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96A012">
      <w:pPr>
        <w:rPr>
          <w:rFonts w:hint="eastAsia" w:asciiTheme="minorEastAsia" w:hAnsiTheme="minorEastAsia" w:cstheme="minorEastAsia"/>
        </w:rPr>
      </w:pPr>
    </w:p>
    <w:p w14:paraId="05B660FF">
      <w:pPr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XX银行中心机房运维值班驻场服务</w:t>
      </w:r>
    </w:p>
    <w:p w14:paraId="42376E00">
      <w:pPr>
        <w:spacing w:line="580" w:lineRule="exact"/>
        <w:jc w:val="center"/>
        <w:rPr>
          <w:rFonts w:hint="eastAsia" w:asciiTheme="minorEastAsia" w:hAnsiTheme="minorEastAsia" w:cstheme="minorEastAsia"/>
          <w:sz w:val="32"/>
          <w:szCs w:val="32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2026年8月项目月报</w:t>
      </w:r>
    </w:p>
    <w:p w14:paraId="7A81ACD3"/>
    <w:p w14:paraId="62354D88"/>
    <w:p w14:paraId="52BECB75"/>
    <w:p w14:paraId="3FC3A57F"/>
    <w:p w14:paraId="4BC8E771"/>
    <w:p w14:paraId="0F37E9A3">
      <w:bookmarkStart w:id="13" w:name="_GoBack"/>
      <w:bookmarkEnd w:id="13"/>
    </w:p>
    <w:p w14:paraId="0E3A475A"/>
    <w:p w14:paraId="023F9486"/>
    <w:p w14:paraId="714B49B0"/>
    <w:p w14:paraId="51174272"/>
    <w:p w14:paraId="7ECB8D7C"/>
    <w:p w14:paraId="2C398EC7"/>
    <w:p w14:paraId="73F67400"/>
    <w:p w14:paraId="6809DB30"/>
    <w:p w14:paraId="46BB03F9">
      <w:pPr>
        <w:rPr>
          <w:rFonts w:hint="eastAsia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1"/>
        <w:gridCol w:w="5045"/>
      </w:tblGrid>
      <w:tr w14:paraId="3AA418C6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762F21">
            <w:pPr>
              <w:spacing w:line="560" w:lineRule="exact"/>
              <w:ind w:firstLine="480" w:firstLineChars="200"/>
              <w:jc w:val="distribute"/>
              <w:rPr>
                <w:rFonts w:ascii="Calibri" w:hAnsi="Calibri" w:eastAsia="仿宋_GB2312" w:cs="Times New Roman"/>
                <w:kern w:val="14"/>
                <w:sz w:val="24"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:kern w:val="14"/>
                <w:sz w:val="24"/>
                <w14:ligatures w14:val="standardContextual"/>
              </w:rPr>
              <w:t>报告周期:</w:t>
            </w:r>
          </w:p>
        </w:tc>
        <w:tc>
          <w:tcPr>
            <w:tcW w:w="5045" w:type="dxa"/>
            <w:tcBorders>
              <w:top w:val="nil"/>
              <w:left w:val="nil"/>
              <w:right w:val="nil"/>
            </w:tcBorders>
            <w:vAlign w:val="center"/>
          </w:tcPr>
          <w:p w14:paraId="7AF7A6F3">
            <w:pPr>
              <w:spacing w:line="560" w:lineRule="exact"/>
              <w:jc w:val="center"/>
              <w:rPr>
                <w:rFonts w:ascii="Calibri" w:hAnsi="Calibri" w:eastAsia="宋体" w:cs="Times New Roman"/>
                <w:sz w:val="24"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14:ligatures w14:val="standardContextual"/>
              </w:rPr>
              <w:t>2026年8月1日-2026年8月31日</w:t>
            </w:r>
          </w:p>
        </w:tc>
      </w:tr>
      <w:tr w14:paraId="6B396FF1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31918B">
            <w:pPr>
              <w:spacing w:line="560" w:lineRule="exact"/>
              <w:ind w:firstLine="480" w:firstLineChars="200"/>
              <w:jc w:val="distribute"/>
              <w:rPr>
                <w:rFonts w:ascii="Calibri" w:hAnsi="Calibri" w:eastAsia="仿宋_GB2312" w:cs="Times New Roman"/>
                <w:kern w:val="14"/>
                <w:sz w:val="24"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:kern w:val="14"/>
                <w:sz w:val="24"/>
                <w14:ligatures w14:val="standardContextual"/>
              </w:rPr>
              <w:t>合同名称:</w:t>
            </w:r>
          </w:p>
        </w:tc>
        <w:tc>
          <w:tcPr>
            <w:tcW w:w="5045" w:type="dxa"/>
            <w:tcBorders>
              <w:left w:val="nil"/>
              <w:right w:val="nil"/>
            </w:tcBorders>
            <w:vAlign w:val="center"/>
          </w:tcPr>
          <w:p w14:paraId="7E527EF1">
            <w:pPr>
              <w:spacing w:line="560" w:lineRule="exact"/>
              <w:jc w:val="center"/>
              <w:rPr>
                <w:rFonts w:ascii="Calibri" w:hAnsi="Calibri" w:eastAsia="宋体" w:cs="Times New Roman"/>
                <w:sz w:val="24"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14:ligatures w14:val="standardContextual"/>
              </w:rPr>
              <w:t>XX银行股份有限公司科技运维服务项目人员外包合同</w:t>
            </w:r>
          </w:p>
        </w:tc>
      </w:tr>
      <w:tr w14:paraId="2FB6F0E7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2A20B6">
            <w:pPr>
              <w:spacing w:line="560" w:lineRule="exact"/>
              <w:ind w:firstLine="480" w:firstLineChars="200"/>
              <w:jc w:val="distribute"/>
              <w:rPr>
                <w:rFonts w:ascii="Calibri" w:hAnsi="Calibri" w:eastAsia="仿宋_GB2312" w:cs="Times New Roman"/>
                <w:kern w:val="14"/>
                <w:sz w:val="24"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:kern w:val="14"/>
                <w:sz w:val="24"/>
                <w14:ligatures w14:val="standardContextual"/>
              </w:rPr>
              <w:t>乙方单位:</w:t>
            </w:r>
          </w:p>
        </w:tc>
        <w:tc>
          <w:tcPr>
            <w:tcW w:w="5045" w:type="dxa"/>
            <w:tcBorders>
              <w:left w:val="nil"/>
              <w:right w:val="nil"/>
            </w:tcBorders>
            <w:vAlign w:val="center"/>
          </w:tcPr>
          <w:p w14:paraId="0BE2B9DB">
            <w:pPr>
              <w:spacing w:line="560" w:lineRule="exact"/>
              <w:jc w:val="center"/>
              <w:rPr>
                <w:rFonts w:ascii="Calibri" w:hAnsi="Calibri" w:eastAsia="宋体" w:cs="Times New Roman"/>
                <w:sz w:val="24"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14:ligatures w14:val="standardContextual"/>
              </w:rPr>
              <w:t>XX科技有限公司</w:t>
            </w:r>
          </w:p>
        </w:tc>
      </w:tr>
      <w:tr w14:paraId="6FD288D4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7A853E">
            <w:pPr>
              <w:spacing w:line="560" w:lineRule="exact"/>
              <w:ind w:firstLine="480" w:firstLineChars="200"/>
              <w:jc w:val="distribute"/>
              <w:rPr>
                <w:rFonts w:ascii="Calibri" w:hAnsi="Calibri" w:eastAsia="仿宋_GB2312" w:cs="Times New Roman"/>
                <w:kern w:val="14"/>
                <w:sz w:val="24"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:kern w:val="14"/>
                <w:sz w:val="24"/>
                <w14:ligatures w14:val="standardContextual"/>
              </w:rPr>
              <w:t>报告编制人:</w:t>
            </w:r>
          </w:p>
        </w:tc>
        <w:tc>
          <w:tcPr>
            <w:tcW w:w="5045" w:type="dxa"/>
            <w:tcBorders>
              <w:left w:val="nil"/>
              <w:right w:val="nil"/>
            </w:tcBorders>
            <w:vAlign w:val="center"/>
          </w:tcPr>
          <w:p w14:paraId="241BB07C">
            <w:pPr>
              <w:spacing w:line="560" w:lineRule="exact"/>
              <w:jc w:val="center"/>
              <w:rPr>
                <w:rFonts w:ascii="Calibri" w:hAnsi="Calibri" w:eastAsia="宋体" w:cs="Times New Roman"/>
                <w:sz w:val="24"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14:ligatures w14:val="standardContextual"/>
              </w:rPr>
              <w:t>报告编制人</w:t>
            </w:r>
          </w:p>
        </w:tc>
      </w:tr>
      <w:tr w14:paraId="36DC4535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756BE3">
            <w:pPr>
              <w:spacing w:line="560" w:lineRule="exact"/>
              <w:ind w:firstLine="480" w:firstLineChars="200"/>
              <w:jc w:val="distribute"/>
              <w:rPr>
                <w:rFonts w:ascii="Calibri" w:hAnsi="Calibri" w:eastAsia="仿宋_GB2312" w:cs="Times New Roman"/>
                <w:kern w:val="14"/>
                <w:sz w:val="24"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:kern w:val="14"/>
                <w:sz w:val="24"/>
                <w14:ligatures w14:val="standardContextual"/>
              </w:rPr>
              <w:t>乙方项目负责人:</w:t>
            </w:r>
          </w:p>
        </w:tc>
        <w:tc>
          <w:tcPr>
            <w:tcW w:w="5045" w:type="dxa"/>
            <w:tcBorders>
              <w:left w:val="nil"/>
              <w:right w:val="nil"/>
            </w:tcBorders>
            <w:vAlign w:val="center"/>
          </w:tcPr>
          <w:p w14:paraId="0EEE0786">
            <w:pPr>
              <w:spacing w:line="560" w:lineRule="exact"/>
              <w:jc w:val="center"/>
              <w:rPr>
                <w:rFonts w:ascii="Calibri" w:hAnsi="Calibri" w:eastAsia="宋体" w:cs="Times New Roman"/>
                <w:sz w:val="24"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14:ligatures w14:val="standardContextual"/>
              </w:rPr>
              <w:t>项目负责人</w:t>
            </w:r>
          </w:p>
        </w:tc>
      </w:tr>
      <w:tr w14:paraId="47710721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3D2E48">
            <w:pPr>
              <w:spacing w:line="560" w:lineRule="exact"/>
              <w:ind w:firstLine="480" w:firstLineChars="200"/>
              <w:jc w:val="distribute"/>
              <w:rPr>
                <w:rFonts w:ascii="Calibri" w:hAnsi="Calibri" w:eastAsia="仿宋_GB2312" w:cs="Times New Roman"/>
                <w:kern w:val="14"/>
                <w:sz w:val="24"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:kern w:val="14"/>
                <w:sz w:val="24"/>
                <w14:ligatures w14:val="standardContextual"/>
              </w:rPr>
              <w:t>甲方对接联系人:</w:t>
            </w:r>
          </w:p>
        </w:tc>
        <w:tc>
          <w:tcPr>
            <w:tcW w:w="5045" w:type="dxa"/>
            <w:tcBorders>
              <w:left w:val="nil"/>
              <w:right w:val="nil"/>
            </w:tcBorders>
            <w:vAlign w:val="center"/>
          </w:tcPr>
          <w:p w14:paraId="69DB353C">
            <w:pPr>
              <w:spacing w:line="560" w:lineRule="exact"/>
              <w:jc w:val="center"/>
              <w:rPr>
                <w:rFonts w:ascii="Calibri" w:hAnsi="Calibri" w:eastAsia="宋体" w:cs="Times New Roman"/>
                <w:sz w:val="24"/>
                <w14:ligatures w14:val="standardContextual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14:ligatures w14:val="standardContextual"/>
              </w:rPr>
              <w:t>甲方对接人</w:t>
            </w:r>
          </w:p>
        </w:tc>
      </w:tr>
    </w:tbl>
    <w:p w14:paraId="14442BF2"/>
    <w:p w14:paraId="1B858AA1">
      <w:pPr>
        <w:widowControl/>
        <w:tabs>
          <w:tab w:val="left" w:pos="1208"/>
        </w:tabs>
        <w:jc w:val="left"/>
        <w:rPr>
          <w:rFonts w:ascii="宋体" w:hAnsi="宋体" w:eastAsia="宋体"/>
        </w:rPr>
      </w:pPr>
      <w:r>
        <w:rPr>
          <w:rFonts w:ascii="黑体"/>
          <w:b/>
          <w:snapToGrid w:val="0"/>
        </w:rPr>
        <w:br w:type="page"/>
      </w:r>
    </w:p>
    <w:p w14:paraId="06B5453A">
      <w:pPr>
        <w:widowControl/>
        <w:tabs>
          <w:tab w:val="left" w:pos="1208"/>
        </w:tabs>
        <w:jc w:val="left"/>
        <w:rPr>
          <w:rFonts w:ascii="黑体"/>
          <w:b/>
          <w:snapToGrid w:val="0"/>
        </w:rPr>
      </w:pPr>
      <w:r>
        <w:rPr>
          <w:rFonts w:hint="eastAsia" w:ascii="宋体" w:hAnsi="宋体" w:eastAsia="宋体"/>
        </w:rPr>
        <w:tab/>
      </w:r>
      <w:r>
        <w:rPr>
          <w:rFonts w:ascii="黑体"/>
          <w:b/>
          <w:snapToGrid w:val="0"/>
        </w:rPr>
        <w:tab/>
      </w:r>
    </w:p>
    <w:sdt>
      <w:sdtPr>
        <w:rPr>
          <w:rFonts w:ascii="宋体" w:hAnsi="宋体" w:eastAsia="宋体"/>
        </w:rPr>
        <w:id w:val="174737946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/>
        </w:rPr>
      </w:sdtEndPr>
      <w:sdtContent>
        <w:p w14:paraId="3A18C881">
          <w:pPr>
            <w:jc w:val="center"/>
          </w:pPr>
          <w:r>
            <w:rPr>
              <w:rFonts w:ascii="宋体" w:hAnsi="宋体" w:eastAsia="宋体"/>
            </w:rPr>
            <w:t>目录</w:t>
          </w:r>
        </w:p>
        <w:p w14:paraId="0A1BDC6D">
          <w:pPr>
            <w:pStyle w:val="9"/>
            <w:tabs>
              <w:tab w:val="right" w:leader="dot" w:pos="8296"/>
            </w:tabs>
            <w:rPr>
              <w:rFonts w:hint="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"_Toc243172117" </w:instrText>
          </w:r>
          <w:r>
            <w:fldChar w:fldCharType="separate"/>
          </w:r>
          <w:r>
            <w:rPr>
              <w:rStyle w:val="14"/>
              <w:rFonts w:ascii="黑体"/>
              <w:snapToGrid w:val="0"/>
            </w:rPr>
            <w:t>一、本月项目概况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_Toc243172117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- 1 -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9E3EE7A">
          <w:pPr>
            <w:pStyle w:val="9"/>
            <w:tabs>
              <w:tab w:val="right" w:leader="dot" w:pos="8296"/>
            </w:tabs>
            <w:rPr>
              <w:rFonts w:hint="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"_Toc243172118" </w:instrText>
          </w:r>
          <w:r>
            <w:fldChar w:fldCharType="separate"/>
          </w:r>
          <w:r>
            <w:rPr>
              <w:rStyle w:val="14"/>
              <w:rFonts w:ascii="黑体"/>
              <w:snapToGrid w:val="0"/>
            </w:rPr>
            <w:t>二、人员投入与考勤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_Toc243172118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- 1 -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840B6F4">
          <w:pPr>
            <w:pStyle w:val="9"/>
            <w:tabs>
              <w:tab w:val="right" w:leader="dot" w:pos="8296"/>
            </w:tabs>
            <w:rPr>
              <w:rFonts w:hint="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"_Toc243172119" </w:instrText>
          </w:r>
          <w:r>
            <w:fldChar w:fldCharType="separate"/>
          </w:r>
          <w:r>
            <w:rPr>
              <w:rStyle w:val="14"/>
              <w:rFonts w:ascii="楷体_GB2312" w:eastAsia="楷体_GB2312"/>
              <w:snapToGrid w:val="0"/>
            </w:rPr>
            <w:t>（一）人员配置与值班安排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_Toc243172119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- 1 -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5B7996B">
          <w:pPr>
            <w:pStyle w:val="9"/>
            <w:tabs>
              <w:tab w:val="right" w:leader="dot" w:pos="8296"/>
            </w:tabs>
            <w:rPr>
              <w:rFonts w:hint="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"_Toc243172120" </w:instrText>
          </w:r>
          <w:r>
            <w:fldChar w:fldCharType="separate"/>
          </w:r>
          <w:r>
            <w:rPr>
              <w:rStyle w:val="14"/>
              <w:rFonts w:ascii="楷体_GB2312" w:eastAsia="楷体_GB2312"/>
              <w:snapToGrid w:val="0"/>
            </w:rPr>
            <w:t>（二）本月人员值班考勤情况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_Toc243172120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- 1 -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F854B21">
          <w:pPr>
            <w:pStyle w:val="9"/>
            <w:tabs>
              <w:tab w:val="right" w:leader="dot" w:pos="8296"/>
            </w:tabs>
            <w:rPr>
              <w:rFonts w:hint="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"_Toc243172121" </w:instrText>
          </w:r>
          <w:r>
            <w:fldChar w:fldCharType="separate"/>
          </w:r>
          <w:r>
            <w:rPr>
              <w:rStyle w:val="14"/>
              <w:rFonts w:ascii="楷体_GB2312" w:eastAsia="楷体_GB2312"/>
              <w:snapToGrid w:val="0"/>
            </w:rPr>
            <w:t>（三）人员变动情况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_Toc243172121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- 1 -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79FFFBC">
          <w:pPr>
            <w:pStyle w:val="9"/>
            <w:tabs>
              <w:tab w:val="right" w:leader="dot" w:pos="8296"/>
            </w:tabs>
            <w:rPr>
              <w:rFonts w:hint="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"_Toc243172122" </w:instrText>
          </w:r>
          <w:r>
            <w:fldChar w:fldCharType="separate"/>
          </w:r>
          <w:r>
            <w:rPr>
              <w:rStyle w:val="14"/>
              <w:rFonts w:ascii="楷体_GB2312" w:eastAsia="楷体_GB2312"/>
              <w:snapToGrid w:val="0"/>
            </w:rPr>
            <w:t>（四）09月排班计划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_Toc243172122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- 2 -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022CBD4">
          <w:pPr>
            <w:pStyle w:val="9"/>
            <w:tabs>
              <w:tab w:val="right" w:leader="dot" w:pos="8296"/>
            </w:tabs>
            <w:rPr>
              <w:rFonts w:hint="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"_Toc243172123" </w:instrText>
          </w:r>
          <w:r>
            <w:fldChar w:fldCharType="separate"/>
          </w:r>
          <w:r>
            <w:rPr>
              <w:rStyle w:val="14"/>
              <w:rFonts w:ascii="黑体"/>
              <w:snapToGrid w:val="0"/>
            </w:rPr>
            <w:t>三、本月主要工作完成情况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_Toc243172123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- 2 -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1F259A8">
          <w:pPr>
            <w:pStyle w:val="9"/>
            <w:tabs>
              <w:tab w:val="right" w:leader="dot" w:pos="8296"/>
            </w:tabs>
            <w:rPr>
              <w:rFonts w:hint="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"_Toc243172124" </w:instrText>
          </w:r>
          <w:r>
            <w:fldChar w:fldCharType="separate"/>
          </w:r>
          <w:r>
            <w:rPr>
              <w:rStyle w:val="14"/>
              <w:rFonts w:ascii="楷体_GB2312" w:eastAsia="楷体_GB2312"/>
              <w:snapToGrid w:val="0"/>
            </w:rPr>
            <w:t>（一）系统交易监测情况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_Toc243172124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- 2 -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9667379">
          <w:pPr>
            <w:pStyle w:val="9"/>
            <w:tabs>
              <w:tab w:val="right" w:leader="dot" w:pos="8296"/>
            </w:tabs>
            <w:rPr>
              <w:rFonts w:hint="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"_Toc243172125" </w:instrText>
          </w:r>
          <w:r>
            <w:fldChar w:fldCharType="separate"/>
          </w:r>
          <w:r>
            <w:rPr>
              <w:rStyle w:val="14"/>
              <w:rFonts w:ascii="楷体_GB2312" w:eastAsia="楷体_GB2312"/>
              <w:snapToGrid w:val="0"/>
            </w:rPr>
            <w:t>（二）业务来电与问题解答记录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_Toc243172125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- 2 -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A68C2F2">
          <w:pPr>
            <w:pStyle w:val="9"/>
            <w:tabs>
              <w:tab w:val="right" w:leader="dot" w:pos="8296"/>
            </w:tabs>
            <w:rPr>
              <w:rFonts w:hint="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"_Toc243172126" </w:instrText>
          </w:r>
          <w:r>
            <w:fldChar w:fldCharType="separate"/>
          </w:r>
          <w:r>
            <w:rPr>
              <w:rStyle w:val="14"/>
              <w:rFonts w:ascii="楷体_GB2312" w:eastAsia="楷体_GB2312"/>
              <w:snapToGrid w:val="0"/>
            </w:rPr>
            <w:t>（三）数据机房值班巡检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_Toc243172126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- 2 -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00B9D87">
          <w:pPr>
            <w:pStyle w:val="9"/>
            <w:tabs>
              <w:tab w:val="right" w:leader="dot" w:pos="8296"/>
            </w:tabs>
            <w:rPr>
              <w:rFonts w:hint="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"_Toc243172127" </w:instrText>
          </w:r>
          <w:r>
            <w:fldChar w:fldCharType="separate"/>
          </w:r>
          <w:r>
            <w:rPr>
              <w:rStyle w:val="14"/>
              <w:rFonts w:ascii="楷体_GB2312" w:eastAsia="楷体_GB2312"/>
              <w:snapToGrid w:val="0"/>
            </w:rPr>
            <w:t>（四）日终批处理监测情况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_Toc243172127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- 3 -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8A6EED3">
          <w:pPr>
            <w:pStyle w:val="9"/>
            <w:tabs>
              <w:tab w:val="right" w:leader="dot" w:pos="8296"/>
            </w:tabs>
            <w:rPr>
              <w:rFonts w:hint="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"_Toc243172128" </w:instrText>
          </w:r>
          <w:r>
            <w:fldChar w:fldCharType="separate"/>
          </w:r>
          <w:r>
            <w:rPr>
              <w:rStyle w:val="14"/>
              <w:rFonts w:ascii="黑体"/>
              <w:snapToGrid w:val="0"/>
            </w:rPr>
            <w:t>四、安全保密与数据安全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_Toc243172128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- 3 -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72509FF">
          <w:pPr>
            <w:pStyle w:val="9"/>
            <w:tabs>
              <w:tab w:val="right" w:leader="dot" w:pos="8296"/>
            </w:tabs>
            <w:rPr>
              <w:rFonts w:hint="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"_Toc243172129" </w:instrText>
          </w:r>
          <w:r>
            <w:fldChar w:fldCharType="separate"/>
          </w:r>
          <w:r>
            <w:rPr>
              <w:rStyle w:val="14"/>
              <w:rFonts w:ascii="黑体"/>
              <w:snapToGrid w:val="0"/>
            </w:rPr>
            <w:t>五、附件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_Toc243172129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- 4 -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FAC6673">
          <w:r>
            <w:fldChar w:fldCharType="end"/>
          </w:r>
        </w:p>
      </w:sdtContent>
    </w:sdt>
    <w:p w14:paraId="3445138A">
      <w:pPr>
        <w:widowControl/>
        <w:jc w:val="left"/>
        <w:rPr>
          <w:rFonts w:ascii="黑体" w:hAnsi="Arial" w:eastAsia="黑体"/>
          <w:snapToGrid w:val="0"/>
          <w:sz w:val="32"/>
        </w:rPr>
      </w:pPr>
      <w:r>
        <w:rPr>
          <w:rFonts w:ascii="黑体" w:hAnsi="Arial" w:eastAsia="黑体"/>
          <w:snapToGrid w:val="0"/>
          <w:sz w:val="32"/>
        </w:rPr>
        <w:br w:type="page"/>
      </w:r>
    </w:p>
    <w:p w14:paraId="089AD286">
      <w:pPr>
        <w:pStyle w:val="3"/>
        <w:snapToGrid w:val="0"/>
        <w:spacing w:before="0" w:after="0" w:line="560" w:lineRule="exact"/>
        <w:ind w:firstLine="640" w:firstLineChars="200"/>
        <w:rPr>
          <w:rFonts w:ascii="黑体"/>
          <w:b w:val="0"/>
          <w:snapToGrid w:val="0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440" w:right="1800" w:bottom="1440" w:left="1800" w:header="851" w:footer="992" w:gutter="0"/>
          <w:pgNumType w:fmt="numberInDash" w:start="1"/>
          <w:cols w:space="425" w:num="1"/>
          <w:docGrid w:type="lines" w:linePitch="312" w:charSpace="0"/>
        </w:sectPr>
      </w:pPr>
    </w:p>
    <w:p w14:paraId="199635EF">
      <w:pPr>
        <w:pStyle w:val="3"/>
        <w:snapToGrid w:val="0"/>
        <w:spacing w:before="0" w:after="0" w:line="560" w:lineRule="exact"/>
        <w:ind w:firstLine="640" w:firstLineChars="200"/>
        <w:rPr>
          <w:rFonts w:ascii="黑体"/>
          <w:b w:val="0"/>
          <w:snapToGrid w:val="0"/>
        </w:rPr>
      </w:pPr>
      <w:bookmarkStart w:id="0" w:name="_Toc243172117"/>
      <w:r>
        <w:rPr>
          <w:rFonts w:ascii="黑体"/>
          <w:b w:val="0"/>
          <w:snapToGrid w:val="0"/>
        </w:rPr>
        <w:t>一、本月项目概况</w:t>
      </w:r>
      <w:bookmarkEnd w:id="0"/>
    </w:p>
    <w:p w14:paraId="4A4FABCD">
      <w:pPr>
        <w:snapToGrid w:val="0"/>
        <w:spacing w:line="560" w:lineRule="exact"/>
        <w:ind w:firstLine="640" w:firstLineChars="200"/>
        <w:rPr>
          <w:rFonts w:ascii="Times New Roman" w:eastAsia="仿宋_GB2312"/>
          <w:snapToGrid w:val="0"/>
          <w:sz w:val="32"/>
        </w:rPr>
      </w:pPr>
      <w:r>
        <w:rPr>
          <w:rFonts w:ascii="Times New Roman" w:eastAsia="仿宋_GB2312"/>
          <w:snapToGrid w:val="0"/>
          <w:sz w:val="32"/>
        </w:rPr>
        <w:t>本月围绕中心机房运维值班驻场服务，开展7×24小时值班值机、系统运行监测、机房巡检、日终批处理与备份监测、业务来电支持及异常上报跟踪工作。</w:t>
      </w:r>
    </w:p>
    <w:p w14:paraId="329FE452">
      <w:pPr>
        <w:snapToGrid w:val="0"/>
        <w:spacing w:line="560" w:lineRule="exact"/>
        <w:ind w:firstLine="640" w:firstLineChars="200"/>
        <w:rPr>
          <w:rFonts w:ascii="Times New Roman" w:eastAsia="仿宋_GB2312"/>
          <w:snapToGrid w:val="0"/>
          <w:sz w:val="32"/>
        </w:rPr>
      </w:pPr>
      <w:r>
        <w:rPr>
          <w:rFonts w:ascii="Times New Roman" w:eastAsia="仿宋_GB2312"/>
          <w:snapToGrid w:val="0"/>
          <w:sz w:val="32"/>
        </w:rPr>
        <w:t>（示例段落，渲染时由数据 JSON 的概况句覆盖）</w:t>
      </w:r>
    </w:p>
    <w:p w14:paraId="74FDD43D">
      <w:pPr>
        <w:pStyle w:val="3"/>
        <w:snapToGrid w:val="0"/>
        <w:spacing w:before="0" w:after="0" w:line="560" w:lineRule="exact"/>
        <w:ind w:firstLine="640" w:firstLineChars="200"/>
        <w:rPr>
          <w:rFonts w:ascii="黑体"/>
          <w:b w:val="0"/>
          <w:snapToGrid w:val="0"/>
        </w:rPr>
      </w:pPr>
      <w:bookmarkStart w:id="1" w:name="_Toc243172118"/>
      <w:r>
        <w:rPr>
          <w:rFonts w:ascii="黑体"/>
          <w:b w:val="0"/>
          <w:snapToGrid w:val="0"/>
        </w:rPr>
        <w:t>二、人员投入与考勤</w:t>
      </w:r>
      <w:bookmarkEnd w:id="1"/>
    </w:p>
    <w:p w14:paraId="6DF6CAFA">
      <w:pPr>
        <w:pStyle w:val="3"/>
        <w:snapToGrid w:val="0"/>
        <w:spacing w:before="0" w:after="0" w:line="560" w:lineRule="exact"/>
        <w:ind w:firstLine="640" w:firstLineChars="200"/>
        <w:rPr>
          <w:rFonts w:ascii="楷体_GB2312" w:eastAsia="楷体_GB2312"/>
          <w:b w:val="0"/>
          <w:snapToGrid w:val="0"/>
        </w:rPr>
      </w:pPr>
      <w:bookmarkStart w:id="2" w:name="_Toc243172119"/>
      <w:r>
        <w:rPr>
          <w:rFonts w:ascii="楷体_GB2312" w:eastAsia="楷体_GB2312"/>
          <w:b w:val="0"/>
          <w:snapToGrid w:val="0"/>
        </w:rPr>
        <w:t>（一）人员配置与值班安排</w:t>
      </w:r>
      <w:bookmarkEnd w:id="2"/>
    </w:p>
    <w:p w14:paraId="415D61D0">
      <w:pPr>
        <w:snapToGrid w:val="0"/>
        <w:spacing w:line="560" w:lineRule="exact"/>
        <w:ind w:firstLine="640" w:firstLineChars="200"/>
        <w:rPr>
          <w:rFonts w:ascii="Times New Roman" w:eastAsia="仿宋_GB2312"/>
          <w:snapToGrid w:val="0"/>
          <w:sz w:val="32"/>
        </w:rPr>
      </w:pPr>
      <w:r>
        <w:rPr>
          <w:rFonts w:ascii="Times New Roman" w:eastAsia="仿宋_GB2312"/>
          <w:snapToGrid w:val="0"/>
          <w:sz w:val="32"/>
        </w:rPr>
        <w:t>项目团队共配置9人，固定值班人数8人，分4个值班小组，采用白班、中班、夜班三班轮转方式，每班8小时，覆盖全天24小时，其余1人为现场管理及应急人员。</w:t>
      </w:r>
    </w:p>
    <w:p w14:paraId="087DCC18">
      <w:pPr>
        <w:pStyle w:val="3"/>
        <w:snapToGrid w:val="0"/>
        <w:spacing w:before="0" w:after="0" w:line="560" w:lineRule="exact"/>
        <w:ind w:firstLine="640" w:firstLineChars="200"/>
        <w:rPr>
          <w:rFonts w:ascii="楷体_GB2312" w:eastAsia="楷体_GB2312"/>
          <w:b w:val="0"/>
          <w:snapToGrid w:val="0"/>
        </w:rPr>
      </w:pPr>
      <w:bookmarkStart w:id="3" w:name="_Toc243172120"/>
      <w:r>
        <w:rPr>
          <w:rFonts w:ascii="楷体_GB2312" w:eastAsia="楷体_GB2312"/>
          <w:b w:val="0"/>
          <w:snapToGrid w:val="0"/>
        </w:rPr>
        <w:t>（二）本月人员值班考勤情况</w:t>
      </w:r>
      <w:bookmarkEnd w:id="3"/>
    </w:p>
    <w:p w14:paraId="4543F696">
      <w:pPr>
        <w:snapToGrid w:val="0"/>
        <w:spacing w:line="560" w:lineRule="exact"/>
        <w:ind w:firstLine="640" w:firstLineChars="200"/>
        <w:rPr>
          <w:rFonts w:ascii="Times New Roman" w:eastAsia="仿宋_GB2312"/>
          <w:snapToGrid w:val="0"/>
          <w:sz w:val="32"/>
        </w:rPr>
      </w:pPr>
      <w:r>
        <w:rPr>
          <w:rFonts w:ascii="Times New Roman" w:eastAsia="仿宋_GB2312"/>
          <w:snapToGrid w:val="0"/>
          <w:sz w:val="32"/>
        </w:rPr>
        <w:t>（示例段落，渲染时由数据 JSON 的 attend 字段覆盖）</w:t>
      </w:r>
    </w:p>
    <w:p w14:paraId="2FF3A72B">
      <w:pPr>
        <w:snapToGrid w:val="0"/>
        <w:spacing w:line="560" w:lineRule="exact"/>
        <w:ind w:firstLine="640" w:firstLineChars="200"/>
        <w:rPr>
          <w:rFonts w:ascii="Times New Roman" w:eastAsia="仿宋_GB2312"/>
          <w:snapToGrid w:val="0"/>
          <w:sz w:val="32"/>
        </w:rPr>
      </w:pPr>
      <w:r>
        <w:rPr>
          <w:rFonts w:ascii="Times New Roman" w:eastAsia="仿宋_GB2312"/>
          <w:snapToGrid w:val="0"/>
          <w:sz w:val="32"/>
        </w:rPr>
        <w:t>（示例段落，渲染时由数据 JSON 的 shift_para 字段覆盖）</w:t>
      </w:r>
    </w:p>
    <w:p w14:paraId="1CA43DF5">
      <w:pPr>
        <w:pStyle w:val="3"/>
        <w:snapToGrid w:val="0"/>
        <w:spacing w:before="0" w:after="0" w:line="560" w:lineRule="exact"/>
        <w:ind w:firstLine="640" w:firstLineChars="200"/>
        <w:rPr>
          <w:rFonts w:ascii="楷体_GB2312" w:eastAsia="楷体_GB2312"/>
          <w:b w:val="0"/>
          <w:snapToGrid w:val="0"/>
        </w:rPr>
      </w:pPr>
      <w:bookmarkStart w:id="4" w:name="_Toc243172121"/>
      <w:r>
        <w:rPr>
          <w:rFonts w:ascii="楷体_GB2312" w:eastAsia="楷体_GB2312"/>
          <w:b w:val="0"/>
          <w:snapToGrid w:val="0"/>
        </w:rPr>
        <w:t>（三）人员变动情况</w:t>
      </w:r>
      <w:bookmarkEnd w:id="4"/>
    </w:p>
    <w:p w14:paraId="35FC0F54">
      <w:pPr>
        <w:snapToGrid w:val="0"/>
        <w:spacing w:line="560" w:lineRule="exact"/>
        <w:ind w:firstLine="640" w:firstLineChars="200"/>
        <w:rPr>
          <w:rFonts w:ascii="Times New Roman" w:eastAsia="仿宋_GB2312"/>
          <w:snapToGrid w:val="0"/>
          <w:sz w:val="32"/>
        </w:rPr>
      </w:pPr>
      <w:r>
        <w:rPr>
          <w:rFonts w:ascii="Times New Roman" w:eastAsia="仿宋_GB2312"/>
          <w:snapToGrid w:val="0"/>
          <w:sz w:val="32"/>
        </w:rPr>
        <w:t>本月无人员变动</w:t>
      </w:r>
    </w:p>
    <w:p w14:paraId="2F8D6A96">
      <w:pPr>
        <w:pStyle w:val="3"/>
        <w:snapToGrid w:val="0"/>
        <w:spacing w:before="0" w:after="0" w:line="560" w:lineRule="exact"/>
        <w:ind w:firstLine="640" w:firstLineChars="200"/>
        <w:rPr>
          <w:rFonts w:ascii="楷体_GB2312" w:eastAsia="楷体_GB2312"/>
          <w:b w:val="0"/>
          <w:snapToGrid w:val="0"/>
        </w:rPr>
      </w:pPr>
      <w:bookmarkStart w:id="5" w:name="_Toc243172122"/>
      <w:r>
        <w:rPr>
          <w:rFonts w:ascii="楷体_GB2312" w:eastAsia="楷体_GB2312"/>
          <w:b w:val="0"/>
          <w:snapToGrid w:val="0"/>
        </w:rPr>
        <w:t>（四）09月排班计划</w:t>
      </w:r>
      <w:bookmarkEnd w:id="5"/>
    </w:p>
    <w:p w14:paraId="4E8CFFA3">
      <w:pPr>
        <w:snapToGrid w:val="0"/>
        <w:spacing w:line="560" w:lineRule="exact"/>
        <w:ind w:firstLine="640" w:firstLineChars="200"/>
        <w:rPr>
          <w:rFonts w:ascii="Times New Roman" w:eastAsia="仿宋_GB2312"/>
          <w:snapToGrid w:val="0"/>
          <w:sz w:val="32"/>
        </w:rPr>
      </w:pPr>
      <w:r>
        <w:rPr>
          <w:rFonts w:ascii="Times New Roman" w:eastAsia="仿宋_GB2312"/>
          <w:snapToGrid w:val="0"/>
          <w:sz w:val="32"/>
        </w:rPr>
        <w:t>2026年09月共30天，值机人员排班采用4班3倒模式，确保各组工作负荷均衡。本月排班白班30班次、中班30班次、夜班30班次，值班小组平均工作天数22.5天，各组班次及人员具体安排可查阅附件2《2026年9月排班表》。</w:t>
      </w:r>
    </w:p>
    <w:p w14:paraId="63FF7226">
      <w:pPr>
        <w:pStyle w:val="3"/>
        <w:snapToGrid w:val="0"/>
        <w:spacing w:before="0" w:after="0" w:line="560" w:lineRule="exact"/>
        <w:ind w:firstLine="640" w:firstLineChars="200"/>
        <w:rPr>
          <w:rFonts w:ascii="黑体"/>
          <w:b w:val="0"/>
          <w:snapToGrid w:val="0"/>
        </w:rPr>
      </w:pPr>
      <w:bookmarkStart w:id="6" w:name="_Toc243172123"/>
      <w:r>
        <w:rPr>
          <w:rFonts w:ascii="黑体"/>
          <w:b w:val="0"/>
          <w:snapToGrid w:val="0"/>
        </w:rPr>
        <w:t>三、本月主要工作完成情况</w:t>
      </w:r>
      <w:bookmarkEnd w:id="6"/>
    </w:p>
    <w:p w14:paraId="11A7A9F0">
      <w:pPr>
        <w:pStyle w:val="3"/>
        <w:snapToGrid w:val="0"/>
        <w:spacing w:before="0" w:after="0" w:line="560" w:lineRule="exact"/>
        <w:ind w:firstLine="640" w:firstLineChars="200"/>
        <w:rPr>
          <w:rFonts w:ascii="楷体_GB2312" w:eastAsia="楷体_GB2312"/>
          <w:b w:val="0"/>
          <w:snapToGrid w:val="0"/>
        </w:rPr>
      </w:pPr>
      <w:bookmarkStart w:id="7" w:name="_Toc243172124"/>
      <w:r>
        <w:rPr>
          <w:rFonts w:ascii="楷体_GB2312" w:eastAsia="楷体_GB2312"/>
          <w:b w:val="0"/>
          <w:snapToGrid w:val="0"/>
        </w:rPr>
        <w:t>（一）系统交易监测情况</w:t>
      </w:r>
      <w:bookmarkEnd w:id="7"/>
    </w:p>
    <w:p w14:paraId="5A8B9017">
      <w:pPr>
        <w:snapToGrid w:val="0"/>
        <w:spacing w:line="560" w:lineRule="exact"/>
        <w:ind w:firstLine="640" w:firstLineChars="200"/>
        <w:rPr>
          <w:rFonts w:ascii="Times New Roman" w:eastAsia="仿宋_GB2312"/>
          <w:snapToGrid w:val="0"/>
          <w:sz w:val="32"/>
        </w:rPr>
      </w:pPr>
      <w:r>
        <w:rPr>
          <w:rFonts w:ascii="Times New Roman" w:eastAsia="仿宋_GB2312"/>
          <w:snapToGrid w:val="0"/>
          <w:sz w:val="32"/>
        </w:rPr>
        <w:t>（示例段落，渲染时由数据 JSON 的交易数据覆盖）</w:t>
      </w:r>
    </w:p>
    <w:p w14:paraId="2CEB8D88">
      <w:pPr>
        <w:pStyle w:val="3"/>
        <w:snapToGrid w:val="0"/>
        <w:spacing w:before="0" w:after="0" w:line="560" w:lineRule="exact"/>
        <w:ind w:firstLine="640" w:firstLineChars="200"/>
        <w:rPr>
          <w:rFonts w:ascii="楷体_GB2312" w:eastAsia="楷体_GB2312"/>
          <w:b w:val="0"/>
          <w:snapToGrid w:val="0"/>
        </w:rPr>
      </w:pPr>
      <w:bookmarkStart w:id="8" w:name="_Toc243172125"/>
      <w:r>
        <w:rPr>
          <w:rFonts w:ascii="楷体_GB2312" w:eastAsia="楷体_GB2312"/>
          <w:b w:val="0"/>
          <w:snapToGrid w:val="0"/>
        </w:rPr>
        <w:t>（二）业务来电与问题解答记录</w:t>
      </w:r>
      <w:bookmarkEnd w:id="8"/>
    </w:p>
    <w:p w14:paraId="0C05522A">
      <w:pPr>
        <w:snapToGrid w:val="0"/>
        <w:spacing w:line="560" w:lineRule="exact"/>
        <w:ind w:firstLine="640" w:firstLineChars="200"/>
        <w:rPr>
          <w:rFonts w:ascii="Times New Roman" w:eastAsia="仿宋_GB2312"/>
          <w:snapToGrid w:val="0"/>
          <w:sz w:val="32"/>
        </w:rPr>
      </w:pPr>
      <w:r>
        <w:rPr>
          <w:rFonts w:ascii="Times New Roman" w:eastAsia="仿宋_GB2312"/>
          <w:snapToGrid w:val="0"/>
          <w:sz w:val="32"/>
        </w:rPr>
        <w:t>（示例段落，渲染时由数据 JSON 的电话总数覆盖）</w:t>
      </w:r>
    </w:p>
    <w:p w14:paraId="602CE295">
      <w:pPr>
        <w:snapToGrid w:val="0"/>
        <w:spacing w:line="560" w:lineRule="exact"/>
        <w:ind w:firstLine="640" w:firstLineChars="200"/>
        <w:rPr>
          <w:rFonts w:ascii="Times New Roman" w:eastAsia="仿宋_GB2312"/>
          <w:snapToGrid w:val="0"/>
          <w:sz w:val="32"/>
        </w:rPr>
      </w:pPr>
      <w:r>
        <w:rPr>
          <w:rFonts w:ascii="Times New Roman" w:eastAsia="仿宋_GB2312"/>
          <w:snapToGrid w:val="0"/>
          <w:sz w:val="32"/>
        </w:rPr>
        <w:t>（示例段落，渲染时由数据 JSON 的分类占比覆盖）</w:t>
      </w:r>
    </w:p>
    <w:p w14:paraId="2020B002">
      <w:pPr>
        <w:snapToGrid w:val="0"/>
        <w:spacing w:line="560" w:lineRule="exact"/>
        <w:ind w:firstLine="640" w:firstLineChars="200"/>
        <w:rPr>
          <w:rFonts w:ascii="Times New Roman" w:eastAsia="仿宋_GB2312"/>
          <w:snapToGrid w:val="0"/>
          <w:sz w:val="32"/>
        </w:rPr>
      </w:pPr>
      <w:r>
        <w:rPr>
          <w:rFonts w:ascii="Times New Roman" w:eastAsia="仿宋_GB2312"/>
          <w:snapToGrid w:val="0"/>
          <w:sz w:val="32"/>
        </w:rPr>
        <w:t>（示例段落，渲染时由数据 JSON 的附件1名称覆盖）</w:t>
      </w:r>
    </w:p>
    <w:p w14:paraId="46A5D1EE">
      <w:pPr>
        <w:pStyle w:val="3"/>
        <w:snapToGrid w:val="0"/>
        <w:spacing w:before="0" w:after="0" w:line="560" w:lineRule="exact"/>
        <w:ind w:firstLine="640" w:firstLineChars="200"/>
        <w:rPr>
          <w:rFonts w:ascii="楷体_GB2312" w:eastAsia="楷体_GB2312"/>
          <w:b w:val="0"/>
          <w:snapToGrid w:val="0"/>
        </w:rPr>
      </w:pPr>
      <w:bookmarkStart w:id="9" w:name="_Toc243172126"/>
      <w:r>
        <w:rPr>
          <w:rFonts w:ascii="楷体_GB2312" w:eastAsia="楷体_GB2312"/>
          <w:b w:val="0"/>
          <w:snapToGrid w:val="0"/>
        </w:rPr>
        <w:t>（三）数据机房值班巡检</w:t>
      </w:r>
      <w:bookmarkEnd w:id="9"/>
    </w:p>
    <w:p w14:paraId="48F0EF79">
      <w:pPr>
        <w:snapToGrid w:val="0"/>
        <w:spacing w:line="560" w:lineRule="exact"/>
        <w:ind w:firstLine="640" w:firstLineChars="200"/>
        <w:rPr>
          <w:rFonts w:ascii="Times New Roman" w:eastAsia="仿宋_GB2312"/>
          <w:snapToGrid w:val="0"/>
          <w:sz w:val="32"/>
        </w:rPr>
      </w:pPr>
      <w:r>
        <w:rPr>
          <w:rFonts w:ascii="Times New Roman" w:eastAsia="仿宋_GB2312"/>
          <w:snapToGrid w:val="0"/>
          <w:sz w:val="32"/>
        </w:rPr>
        <w:t>本月机房巡检，主要存在以下两项预警，具体情况及解决方案情况如下：</w:t>
      </w:r>
    </w:p>
    <w:p w14:paraId="6DDEC490">
      <w:pPr>
        <w:snapToGrid w:val="0"/>
        <w:spacing w:line="560" w:lineRule="exact"/>
        <w:ind w:firstLine="640" w:firstLineChars="200"/>
        <w:rPr>
          <w:rFonts w:ascii="Times New Roman" w:eastAsia="仿宋_GB2312"/>
          <w:snapToGrid w:val="0"/>
          <w:sz w:val="32"/>
        </w:rPr>
      </w:pPr>
      <w:r>
        <w:rPr>
          <w:rFonts w:ascii="Times New Roman" w:eastAsia="仿宋_GB2312"/>
          <w:snapToGrid w:val="0"/>
          <w:sz w:val="32"/>
        </w:rPr>
        <w:t>（示例段落，渲染时由数据 JSON 的预警标题覆盖）</w:t>
      </w:r>
    </w:p>
    <w:p w14:paraId="36069DD4">
      <w:pPr>
        <w:snapToGrid w:val="0"/>
        <w:spacing w:line="560" w:lineRule="exact"/>
        <w:ind w:firstLine="640" w:firstLineChars="200"/>
        <w:rPr>
          <w:rFonts w:ascii="Times New Roman" w:eastAsia="仿宋_GB2312"/>
          <w:snapToGrid w:val="0"/>
          <w:sz w:val="32"/>
        </w:rPr>
      </w:pPr>
      <w:r>
        <w:rPr>
          <w:rFonts w:ascii="Times New Roman" w:eastAsia="仿宋_GB2312"/>
          <w:snapToGrid w:val="0"/>
          <w:sz w:val="32"/>
        </w:rPr>
        <w:t>（示例段落，渲染时由数据 JSON 的预警发生时间覆盖）</w:t>
      </w:r>
    </w:p>
    <w:p w14:paraId="75788B12">
      <w:pPr>
        <w:snapToGrid w:val="0"/>
        <w:spacing w:line="560" w:lineRule="exact"/>
        <w:ind w:firstLine="640" w:firstLineChars="200"/>
        <w:rPr>
          <w:rFonts w:ascii="Times New Roman" w:eastAsia="仿宋_GB2312"/>
          <w:snapToGrid w:val="0"/>
          <w:sz w:val="32"/>
        </w:rPr>
      </w:pPr>
      <w:r>
        <w:rPr>
          <w:rFonts w:ascii="Times New Roman" w:eastAsia="仿宋_GB2312"/>
          <w:snapToGrid w:val="0"/>
          <w:sz w:val="32"/>
        </w:rPr>
        <w:t>（示例段落，渲染时由数据 JSON 的预警详情覆盖）</w:t>
      </w:r>
    </w:p>
    <w:p w14:paraId="632EC4AA">
      <w:pPr>
        <w:snapToGrid w:val="0"/>
        <w:spacing w:line="560" w:lineRule="exact"/>
        <w:ind w:firstLine="640" w:firstLineChars="200"/>
        <w:rPr>
          <w:rFonts w:ascii="Times New Roman" w:eastAsia="仿宋_GB2312"/>
          <w:snapToGrid w:val="0"/>
          <w:sz w:val="32"/>
        </w:rPr>
      </w:pPr>
      <w:r>
        <w:rPr>
          <w:rFonts w:ascii="Times New Roman" w:eastAsia="仿宋_GB2312"/>
          <w:snapToGrid w:val="0"/>
          <w:sz w:val="32"/>
        </w:rPr>
        <w:t>（示例段落，渲染时由数据 JSON 的预警解决方案覆盖）</w:t>
      </w:r>
    </w:p>
    <w:p w14:paraId="025A7B5C">
      <w:pPr>
        <w:snapToGrid w:val="0"/>
        <w:spacing w:line="560" w:lineRule="exact"/>
        <w:ind w:firstLine="640" w:firstLineChars="200"/>
        <w:rPr>
          <w:rFonts w:ascii="Times New Roman" w:eastAsia="仿宋_GB2312"/>
          <w:snapToGrid w:val="0"/>
          <w:sz w:val="32"/>
        </w:rPr>
      </w:pPr>
      <w:r>
        <w:rPr>
          <w:rFonts w:ascii="Times New Roman" w:eastAsia="仿宋_GB2312"/>
          <w:snapToGrid w:val="0"/>
          <w:sz w:val="32"/>
        </w:rPr>
        <w:t>（示例段落，渲染时由数据 JSON 的预警标题覆盖）</w:t>
      </w:r>
    </w:p>
    <w:p w14:paraId="1C2D8851">
      <w:pPr>
        <w:snapToGrid w:val="0"/>
        <w:spacing w:line="560" w:lineRule="exact"/>
        <w:ind w:firstLine="640" w:firstLineChars="200"/>
        <w:rPr>
          <w:rFonts w:ascii="Times New Roman" w:eastAsia="仿宋_GB2312"/>
          <w:snapToGrid w:val="0"/>
          <w:sz w:val="32"/>
        </w:rPr>
      </w:pPr>
      <w:r>
        <w:rPr>
          <w:rFonts w:ascii="Times New Roman" w:eastAsia="仿宋_GB2312"/>
          <w:snapToGrid w:val="0"/>
          <w:sz w:val="32"/>
        </w:rPr>
        <w:t>（示例段落，渲染时由数据 JSON 的预警发生时间覆盖）</w:t>
      </w:r>
    </w:p>
    <w:p w14:paraId="3078CD44">
      <w:pPr>
        <w:snapToGrid w:val="0"/>
        <w:spacing w:line="560" w:lineRule="exact"/>
        <w:ind w:firstLine="640" w:firstLineChars="200"/>
        <w:rPr>
          <w:rFonts w:ascii="Times New Roman" w:eastAsia="仿宋_GB2312"/>
          <w:snapToGrid w:val="0"/>
          <w:sz w:val="32"/>
        </w:rPr>
      </w:pPr>
      <w:r>
        <w:rPr>
          <w:rFonts w:ascii="Times New Roman" w:eastAsia="仿宋_GB2312"/>
          <w:snapToGrid w:val="0"/>
          <w:sz w:val="32"/>
        </w:rPr>
        <w:t>（示例段落，渲染时由数据 JSON 的预警详情覆盖）</w:t>
      </w:r>
    </w:p>
    <w:p w14:paraId="0D9F5334">
      <w:pPr>
        <w:snapToGrid w:val="0"/>
        <w:spacing w:line="560" w:lineRule="exact"/>
        <w:ind w:firstLine="640" w:firstLineChars="200"/>
        <w:rPr>
          <w:rFonts w:ascii="Times New Roman" w:eastAsia="仿宋_GB2312"/>
          <w:snapToGrid w:val="0"/>
          <w:sz w:val="32"/>
        </w:rPr>
      </w:pPr>
      <w:r>
        <w:rPr>
          <w:rFonts w:ascii="Times New Roman" w:eastAsia="仿宋_GB2312"/>
          <w:snapToGrid w:val="0"/>
          <w:sz w:val="32"/>
        </w:rPr>
        <w:t>（示例段落，渲染时由数据 JSON 的预警解决方案覆盖）</w:t>
      </w:r>
    </w:p>
    <w:p w14:paraId="28373947">
      <w:pPr>
        <w:pStyle w:val="3"/>
        <w:snapToGrid w:val="0"/>
        <w:spacing w:before="0" w:after="0" w:line="560" w:lineRule="exact"/>
        <w:ind w:firstLine="640" w:firstLineChars="200"/>
        <w:rPr>
          <w:rFonts w:ascii="楷体_GB2312" w:eastAsia="楷体_GB2312"/>
          <w:b w:val="0"/>
          <w:snapToGrid w:val="0"/>
        </w:rPr>
      </w:pPr>
      <w:bookmarkStart w:id="10" w:name="_Toc243172127"/>
      <w:r>
        <w:rPr>
          <w:rFonts w:ascii="楷体_GB2312" w:eastAsia="楷体_GB2312"/>
          <w:b w:val="0"/>
          <w:snapToGrid w:val="0"/>
        </w:rPr>
        <w:t>（四）日终批处理监测情况</w:t>
      </w:r>
      <w:bookmarkEnd w:id="10"/>
    </w:p>
    <w:p w14:paraId="638B21CC">
      <w:pPr>
        <w:snapToGrid w:val="0"/>
        <w:spacing w:line="560" w:lineRule="exact"/>
        <w:ind w:firstLine="640" w:firstLineChars="200"/>
        <w:rPr>
          <w:rFonts w:ascii="Times New Roman" w:eastAsia="仿宋_GB2312"/>
          <w:snapToGrid w:val="0"/>
          <w:sz w:val="32"/>
        </w:rPr>
      </w:pPr>
      <w:r>
        <w:rPr>
          <w:rFonts w:ascii="Times New Roman" w:eastAsia="仿宋_GB2312"/>
          <w:snapToGrid w:val="0"/>
          <w:sz w:val="32"/>
        </w:rPr>
        <w:t>（示例段落，渲染时由数据 JSON 的村镇行批量数据覆盖）</w:t>
      </w:r>
    </w:p>
    <w:p w14:paraId="6995B1F6">
      <w:pPr>
        <w:snapToGrid w:val="0"/>
        <w:spacing w:line="560" w:lineRule="exact"/>
        <w:ind w:firstLine="640" w:firstLineChars="200"/>
        <w:rPr>
          <w:rFonts w:ascii="Times New Roman" w:eastAsia="仿宋_GB2312"/>
          <w:snapToGrid w:val="0"/>
          <w:sz w:val="32"/>
        </w:rPr>
      </w:pPr>
      <w:r>
        <w:rPr>
          <w:rFonts w:ascii="Times New Roman" w:eastAsia="仿宋_GB2312"/>
          <w:snapToGrid w:val="0"/>
          <w:sz w:val="32"/>
        </w:rPr>
        <w:t>（示例段落，渲染时由数据 JSON 的主行批量数据覆盖）</w:t>
      </w:r>
    </w:p>
    <w:p w14:paraId="547D0EE3">
      <w:pPr>
        <w:snapToGrid w:val="0"/>
        <w:spacing w:line="560" w:lineRule="exact"/>
        <w:ind w:firstLine="640" w:firstLineChars="200"/>
        <w:rPr>
          <w:rFonts w:ascii="Times New Roman" w:eastAsia="仿宋_GB2312"/>
          <w:snapToGrid w:val="0"/>
          <w:sz w:val="32"/>
        </w:rPr>
      </w:pPr>
      <w:r>
        <w:rPr>
          <w:rFonts w:ascii="Times New Roman" w:eastAsia="仿宋_GB2312"/>
          <w:snapToGrid w:val="0"/>
          <w:sz w:val="32"/>
        </w:rPr>
        <w:t>（示例段落，渲染时由数据 JSON 的 batch 说明覆盖）</w:t>
      </w:r>
    </w:p>
    <w:p w14:paraId="30A46054">
      <w:pPr>
        <w:pStyle w:val="3"/>
        <w:snapToGrid w:val="0"/>
        <w:spacing w:before="0" w:after="0" w:line="560" w:lineRule="exact"/>
        <w:ind w:firstLine="640" w:firstLineChars="200"/>
        <w:rPr>
          <w:rFonts w:ascii="黑体"/>
          <w:b w:val="0"/>
          <w:snapToGrid w:val="0"/>
        </w:rPr>
      </w:pPr>
      <w:bookmarkStart w:id="11" w:name="_Toc243172128"/>
      <w:r>
        <w:rPr>
          <w:rFonts w:ascii="黑体"/>
          <w:b w:val="0"/>
          <w:snapToGrid w:val="0"/>
        </w:rPr>
        <w:t>四、安全保密与数据安全</w:t>
      </w:r>
      <w:bookmarkEnd w:id="11"/>
    </w:p>
    <w:p w14:paraId="62661CCC">
      <w:pPr>
        <w:snapToGrid w:val="0"/>
        <w:spacing w:line="560" w:lineRule="exact"/>
        <w:ind w:firstLine="640" w:firstLineChars="200"/>
        <w:rPr>
          <w:rFonts w:ascii="Times New Roman" w:eastAsia="仿宋_GB2312"/>
          <w:snapToGrid w:val="0"/>
          <w:sz w:val="32"/>
        </w:rPr>
      </w:pPr>
      <w:r>
        <w:rPr>
          <w:rFonts w:ascii="Times New Roman" w:eastAsia="仿宋_GB2312"/>
          <w:snapToGrid w:val="0"/>
          <w:sz w:val="32"/>
        </w:rPr>
        <w:t>本项目所有驻场人员均已签订保密协议并完成数据安全、操作规范、应急处置、软件合规使用相关培训，严格遵守甲方各项管理要求，本报告周期内未发生泄密、数据泄露及其他安全类重大问题。</w:t>
      </w:r>
    </w:p>
    <w:p w14:paraId="78071730">
      <w:pPr>
        <w:snapToGrid w:val="0"/>
        <w:spacing w:line="560" w:lineRule="exact"/>
        <w:ind w:firstLine="640" w:firstLineChars="200"/>
        <w:rPr>
          <w:rFonts w:ascii="Times New Roman" w:eastAsia="仿宋_GB2312"/>
          <w:snapToGrid w:val="0"/>
          <w:sz w:val="32"/>
        </w:rPr>
      </w:pPr>
      <w:r>
        <w:rPr>
          <w:rFonts w:ascii="Times New Roman" w:eastAsia="仿宋_GB2312"/>
          <w:snapToGrid w:val="0"/>
          <w:sz w:val="32"/>
        </w:rPr>
        <w:t>本项目办公使用的电脑及所有相关软件均由甲方统一提供，不存在软件供应链安全风险，项目组人员从未擅自安装任何软件，所有软件使用均符合甲方管理要求。</w:t>
      </w:r>
    </w:p>
    <w:p w14:paraId="5F6D7D01">
      <w:pPr>
        <w:pStyle w:val="3"/>
        <w:snapToGrid w:val="0"/>
        <w:spacing w:before="0" w:after="0" w:line="560" w:lineRule="exact"/>
        <w:ind w:firstLine="640" w:firstLineChars="200"/>
        <w:rPr>
          <w:rFonts w:ascii="黑体"/>
          <w:b w:val="0"/>
          <w:snapToGrid w:val="0"/>
        </w:rPr>
      </w:pPr>
      <w:bookmarkStart w:id="12" w:name="_Toc243172129"/>
      <w:r>
        <w:rPr>
          <w:rFonts w:ascii="黑体"/>
          <w:b w:val="0"/>
          <w:snapToGrid w:val="0"/>
        </w:rPr>
        <w:t>五、附件</w:t>
      </w:r>
      <w:bookmarkEnd w:id="12"/>
    </w:p>
    <w:p w14:paraId="7F8D312B">
      <w:pPr>
        <w:snapToGrid w:val="0"/>
        <w:spacing w:line="560" w:lineRule="exact"/>
        <w:ind w:firstLine="640" w:firstLineChars="200"/>
        <w:rPr>
          <w:rFonts w:ascii="Times New Roman" w:eastAsia="仿宋_GB2312"/>
          <w:snapToGrid w:val="0"/>
          <w:sz w:val="32"/>
        </w:rPr>
      </w:pPr>
      <w:r>
        <w:rPr>
          <w:rFonts w:ascii="Times New Roman" w:eastAsia="仿宋_GB2312"/>
          <w:snapToGrid w:val="0"/>
          <w:sz w:val="32"/>
        </w:rPr>
        <w:t>加附件</w:t>
      </w:r>
    </w:p>
    <w:p w14:paraId="3A5BF0B6">
      <w:pPr>
        <w:spacing w:line="580" w:lineRule="exact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057E5F67">
      <w:pPr>
        <w:spacing w:line="580" w:lineRule="exac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                                 </w:t>
      </w:r>
    </w:p>
    <w:sectPr>
      <w:footerReference r:id="rId9" w:type="default"/>
      <w:footerReference r:id="rId10" w:type="even"/>
      <w:pgSz w:w="11906" w:h="16838"/>
      <w:pgMar w:top="1440" w:right="1800" w:bottom="1440" w:left="1800" w:header="851" w:footer="992" w:gutter="0"/>
      <w:pgNumType w:fmt="numberInDash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仿宋_GB231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8AB040">
    <w:pPr>
      <w:pStyle w:val="6"/>
      <w:jc w:val="right"/>
      <w:rPr>
        <w:rFonts w:hint="eastAsia" w:asciiTheme="minorEastAsia" w:hAnsiTheme="minorEastAsia"/>
        <w:sz w:val="24"/>
        <w:szCs w:val="24"/>
      </w:rPr>
    </w:pPr>
  </w:p>
  <w:p w14:paraId="3507B0BA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461C2F">
    <w:pPr>
      <w:pStyle w:val="6"/>
      <w:rPr>
        <w:rFonts w:hint="eastAsia" w:asciiTheme="minorEastAsia" w:hAnsiTheme="minorEastAsia"/>
        <w:sz w:val="24"/>
        <w:szCs w:val="24"/>
      </w:rPr>
    </w:pPr>
  </w:p>
  <w:p w14:paraId="33157627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88218B">
    <w:pPr>
      <w:pStyle w:val="6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710298410"/>
      <w:docPartObj>
        <w:docPartGallery w:val="autotext"/>
      </w:docPartObj>
    </w:sdtPr>
    <w:sdtEndPr>
      <w:rPr>
        <w:rFonts w:asciiTheme="minorEastAsia" w:hAnsiTheme="minorEastAsia"/>
        <w:sz w:val="24"/>
        <w:szCs w:val="24"/>
      </w:rPr>
    </w:sdtEndPr>
    <w:sdtContent>
      <w:p w14:paraId="1D312E6E">
        <w:pPr>
          <w:pStyle w:val="6"/>
          <w:jc w:val="right"/>
          <w:rPr>
            <w:rFonts w:hint="eastAsia" w:asciiTheme="minorEastAsia" w:hAnsiTheme="minorEastAsia"/>
            <w:sz w:val="24"/>
            <w:szCs w:val="24"/>
          </w:rPr>
        </w:pPr>
        <w:r>
          <w:rPr>
            <w:rFonts w:asciiTheme="minorEastAsia" w:hAnsiTheme="minorEastAsia"/>
            <w:sz w:val="24"/>
            <w:szCs w:val="24"/>
          </w:rPr>
          <w:fldChar w:fldCharType="begin"/>
        </w:r>
        <w:r>
          <w:rPr>
            <w:rFonts w:asciiTheme="minorEastAsia" w:hAnsiTheme="minorEastAsia"/>
            <w:sz w:val="24"/>
            <w:szCs w:val="24"/>
          </w:rPr>
          <w:instrText xml:space="preserve">PAGE   \* MERGEFORMAT</w:instrText>
        </w:r>
        <w:r>
          <w:rPr>
            <w:rFonts w:asciiTheme="minorEastAsia" w:hAnsiTheme="minorEastAsia"/>
            <w:sz w:val="24"/>
            <w:szCs w:val="24"/>
          </w:rPr>
          <w:fldChar w:fldCharType="separate"/>
        </w:r>
        <w:r>
          <w:rPr>
            <w:rFonts w:asciiTheme="minorEastAsia" w:hAnsiTheme="minorEastAsia"/>
            <w:sz w:val="24"/>
            <w:szCs w:val="24"/>
            <w:lang w:val="zh-CN"/>
          </w:rPr>
          <w:t>2</w:t>
        </w:r>
        <w:r>
          <w:rPr>
            <w:rFonts w:asciiTheme="minorEastAsia" w:hAnsiTheme="minorEastAsia"/>
            <w:sz w:val="24"/>
            <w:szCs w:val="24"/>
          </w:rPr>
          <w:fldChar w:fldCharType="end"/>
        </w:r>
      </w:p>
    </w:sdtContent>
  </w:sdt>
  <w:p w14:paraId="02CEFD45">
    <w:pPr>
      <w:pStyle w:val="6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20875690"/>
      <w:docPartObj>
        <w:docPartGallery w:val="autotext"/>
      </w:docPartObj>
    </w:sdtPr>
    <w:sdtEndPr>
      <w:rPr>
        <w:rFonts w:asciiTheme="minorEastAsia" w:hAnsiTheme="minorEastAsia"/>
        <w:sz w:val="24"/>
        <w:szCs w:val="24"/>
      </w:rPr>
    </w:sdtEndPr>
    <w:sdtContent>
      <w:p w14:paraId="08EEFEEC">
        <w:pPr>
          <w:pStyle w:val="6"/>
          <w:rPr>
            <w:rFonts w:hint="eastAsia" w:asciiTheme="minorEastAsia" w:hAnsiTheme="minorEastAsia"/>
            <w:sz w:val="24"/>
            <w:szCs w:val="24"/>
          </w:rPr>
        </w:pPr>
        <w:r>
          <w:rPr>
            <w:rFonts w:asciiTheme="minorEastAsia" w:hAnsiTheme="minorEastAsia"/>
            <w:sz w:val="24"/>
            <w:szCs w:val="24"/>
          </w:rPr>
          <w:fldChar w:fldCharType="begin"/>
        </w:r>
        <w:r>
          <w:rPr>
            <w:rFonts w:asciiTheme="minorEastAsia" w:hAnsiTheme="minorEastAsia"/>
            <w:sz w:val="24"/>
            <w:szCs w:val="24"/>
          </w:rPr>
          <w:instrText xml:space="preserve">PAGE   \* MERGEFORMAT</w:instrText>
        </w:r>
        <w:r>
          <w:rPr>
            <w:rFonts w:asciiTheme="minorEastAsia" w:hAnsiTheme="minorEastAsia"/>
            <w:sz w:val="24"/>
            <w:szCs w:val="24"/>
          </w:rPr>
          <w:fldChar w:fldCharType="separate"/>
        </w:r>
        <w:r>
          <w:rPr>
            <w:rFonts w:asciiTheme="minorEastAsia" w:hAnsiTheme="minorEastAsia"/>
            <w:sz w:val="24"/>
            <w:szCs w:val="24"/>
            <w:lang w:val="zh-CN"/>
          </w:rPr>
          <w:t>2</w:t>
        </w:r>
        <w:r>
          <w:rPr>
            <w:rFonts w:asciiTheme="minorEastAsia" w:hAnsiTheme="minorEastAsia"/>
            <w:sz w:val="24"/>
            <w:szCs w:val="24"/>
          </w:rPr>
          <w:fldChar w:fldCharType="end"/>
        </w:r>
      </w:p>
    </w:sdtContent>
  </w:sdt>
  <w:p w14:paraId="53B64F6B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386AD5">
    <w:pPr>
      <w:pStyle w:val="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A4D62F">
    <w:pPr>
      <w:pStyle w:val="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E3F7FE">
    <w:pPr>
      <w:pStyle w:val="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7"/>
  <w:doNotDisplayPageBoundaries w:val="1"/>
  <w:embedSystemFonts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2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12B6"/>
    <w:rsid w:val="00022448"/>
    <w:rsid w:val="00124906"/>
    <w:rsid w:val="00207379"/>
    <w:rsid w:val="003216FC"/>
    <w:rsid w:val="00337FAF"/>
    <w:rsid w:val="003677C3"/>
    <w:rsid w:val="004512B6"/>
    <w:rsid w:val="004B2A89"/>
    <w:rsid w:val="00544A42"/>
    <w:rsid w:val="00597D1E"/>
    <w:rsid w:val="006E32D6"/>
    <w:rsid w:val="007A26EF"/>
    <w:rsid w:val="008D2981"/>
    <w:rsid w:val="00953AE2"/>
    <w:rsid w:val="009902B3"/>
    <w:rsid w:val="009A0B61"/>
    <w:rsid w:val="00B06A1E"/>
    <w:rsid w:val="00D20214"/>
    <w:rsid w:val="00D96586"/>
    <w:rsid w:val="00E15AE7"/>
    <w:rsid w:val="00E8786D"/>
    <w:rsid w:val="00EE2AAC"/>
    <w:rsid w:val="013637D1"/>
    <w:rsid w:val="013D564B"/>
    <w:rsid w:val="01A52705"/>
    <w:rsid w:val="035D2385"/>
    <w:rsid w:val="03FF0356"/>
    <w:rsid w:val="06D05B2E"/>
    <w:rsid w:val="08010A48"/>
    <w:rsid w:val="08B46EE6"/>
    <w:rsid w:val="0A7EEAA9"/>
    <w:rsid w:val="0EB585EB"/>
    <w:rsid w:val="0EFE306C"/>
    <w:rsid w:val="0FB9B571"/>
    <w:rsid w:val="10024664"/>
    <w:rsid w:val="109A25C8"/>
    <w:rsid w:val="13DC66D3"/>
    <w:rsid w:val="14FA6A14"/>
    <w:rsid w:val="18A54114"/>
    <w:rsid w:val="1AF72213"/>
    <w:rsid w:val="1B3FFB09"/>
    <w:rsid w:val="1BEF4A2D"/>
    <w:rsid w:val="1C5AFD1B"/>
    <w:rsid w:val="1C730FDE"/>
    <w:rsid w:val="1CA0270C"/>
    <w:rsid w:val="1CE75124"/>
    <w:rsid w:val="1D7BC65D"/>
    <w:rsid w:val="1DF82C11"/>
    <w:rsid w:val="1E8F2372"/>
    <w:rsid w:val="1EDB03AC"/>
    <w:rsid w:val="1EE3A045"/>
    <w:rsid w:val="1EFFDAC6"/>
    <w:rsid w:val="1F7BD818"/>
    <w:rsid w:val="1FFD250B"/>
    <w:rsid w:val="219263AA"/>
    <w:rsid w:val="226052EB"/>
    <w:rsid w:val="255313BA"/>
    <w:rsid w:val="257271A9"/>
    <w:rsid w:val="261F21D6"/>
    <w:rsid w:val="27B56B9D"/>
    <w:rsid w:val="28485A15"/>
    <w:rsid w:val="29233D8C"/>
    <w:rsid w:val="29E4473B"/>
    <w:rsid w:val="2BD7E3AF"/>
    <w:rsid w:val="2C0B7A4B"/>
    <w:rsid w:val="2D773EEE"/>
    <w:rsid w:val="2D8E4126"/>
    <w:rsid w:val="2D94061C"/>
    <w:rsid w:val="2DCC67A0"/>
    <w:rsid w:val="2DE75388"/>
    <w:rsid w:val="2E202BA5"/>
    <w:rsid w:val="2EF50BFB"/>
    <w:rsid w:val="2F364819"/>
    <w:rsid w:val="2FEF94FC"/>
    <w:rsid w:val="2FF6AC22"/>
    <w:rsid w:val="303F594F"/>
    <w:rsid w:val="323963CE"/>
    <w:rsid w:val="326F72FC"/>
    <w:rsid w:val="33CC574C"/>
    <w:rsid w:val="33FFAA10"/>
    <w:rsid w:val="35F9034E"/>
    <w:rsid w:val="36AEE83D"/>
    <w:rsid w:val="36E56169"/>
    <w:rsid w:val="36F6C4A9"/>
    <w:rsid w:val="37BF1B9A"/>
    <w:rsid w:val="38DECF43"/>
    <w:rsid w:val="39FC3C08"/>
    <w:rsid w:val="3AF7F5AD"/>
    <w:rsid w:val="3B9C5079"/>
    <w:rsid w:val="3BEFB55A"/>
    <w:rsid w:val="3DF31D18"/>
    <w:rsid w:val="3DF642DB"/>
    <w:rsid w:val="3DFC1D4B"/>
    <w:rsid w:val="3E7F5583"/>
    <w:rsid w:val="3EFA26D3"/>
    <w:rsid w:val="3F6D679B"/>
    <w:rsid w:val="3F76EC6A"/>
    <w:rsid w:val="3F7F3A1C"/>
    <w:rsid w:val="3FDF9D1E"/>
    <w:rsid w:val="3FE3265F"/>
    <w:rsid w:val="3FF711FA"/>
    <w:rsid w:val="410C362B"/>
    <w:rsid w:val="4265439A"/>
    <w:rsid w:val="43E24A2F"/>
    <w:rsid w:val="449C6A74"/>
    <w:rsid w:val="45294080"/>
    <w:rsid w:val="45CC15DB"/>
    <w:rsid w:val="46592743"/>
    <w:rsid w:val="46BC1650"/>
    <w:rsid w:val="47263210"/>
    <w:rsid w:val="47FDEFBF"/>
    <w:rsid w:val="49BC3715"/>
    <w:rsid w:val="4AFF7B88"/>
    <w:rsid w:val="4B704512"/>
    <w:rsid w:val="4BB02E05"/>
    <w:rsid w:val="4BF320CD"/>
    <w:rsid w:val="4CA315B5"/>
    <w:rsid w:val="4DFF8B20"/>
    <w:rsid w:val="4E9E163B"/>
    <w:rsid w:val="4EFD8351"/>
    <w:rsid w:val="4F112A17"/>
    <w:rsid w:val="4FFA6B5E"/>
    <w:rsid w:val="4FFF97DC"/>
    <w:rsid w:val="4FFFA7B7"/>
    <w:rsid w:val="525F29F4"/>
    <w:rsid w:val="52E15F9A"/>
    <w:rsid w:val="53973469"/>
    <w:rsid w:val="53FF15C5"/>
    <w:rsid w:val="563D3E2F"/>
    <w:rsid w:val="56CB31E9"/>
    <w:rsid w:val="57E3136A"/>
    <w:rsid w:val="57FEED97"/>
    <w:rsid w:val="58AEF57E"/>
    <w:rsid w:val="58CE60F7"/>
    <w:rsid w:val="58EB49AA"/>
    <w:rsid w:val="596D54E8"/>
    <w:rsid w:val="59722042"/>
    <w:rsid w:val="5A117165"/>
    <w:rsid w:val="5B4F0D8E"/>
    <w:rsid w:val="5BAFF980"/>
    <w:rsid w:val="5BFBA587"/>
    <w:rsid w:val="5C3B6F50"/>
    <w:rsid w:val="5D6B74D4"/>
    <w:rsid w:val="5D6D0B56"/>
    <w:rsid w:val="5DF71456"/>
    <w:rsid w:val="5DFB8980"/>
    <w:rsid w:val="5E7F2461"/>
    <w:rsid w:val="5EDD530F"/>
    <w:rsid w:val="5EEF0CD0"/>
    <w:rsid w:val="5EF9E7B1"/>
    <w:rsid w:val="5F3EDD41"/>
    <w:rsid w:val="5F6F8070"/>
    <w:rsid w:val="5FEFF4CA"/>
    <w:rsid w:val="5FF738F1"/>
    <w:rsid w:val="5FF7822D"/>
    <w:rsid w:val="5FFD2FA2"/>
    <w:rsid w:val="5FFE819B"/>
    <w:rsid w:val="60A80B1A"/>
    <w:rsid w:val="622758DF"/>
    <w:rsid w:val="62558573"/>
    <w:rsid w:val="6390559E"/>
    <w:rsid w:val="644FA54D"/>
    <w:rsid w:val="655990AF"/>
    <w:rsid w:val="6633B6B9"/>
    <w:rsid w:val="66E67604"/>
    <w:rsid w:val="67BF9173"/>
    <w:rsid w:val="67F9B015"/>
    <w:rsid w:val="6DBEC3A0"/>
    <w:rsid w:val="6DF7ECB1"/>
    <w:rsid w:val="6E7FD445"/>
    <w:rsid w:val="6EF29DE9"/>
    <w:rsid w:val="6FCF744E"/>
    <w:rsid w:val="6FFD6F27"/>
    <w:rsid w:val="71793B16"/>
    <w:rsid w:val="71B11502"/>
    <w:rsid w:val="73CDF29C"/>
    <w:rsid w:val="73FBA1B5"/>
    <w:rsid w:val="74620891"/>
    <w:rsid w:val="74EF2882"/>
    <w:rsid w:val="755E78B6"/>
    <w:rsid w:val="75EEA725"/>
    <w:rsid w:val="767E9E2F"/>
    <w:rsid w:val="768F3E41"/>
    <w:rsid w:val="768FF9C3"/>
    <w:rsid w:val="76DEA9C6"/>
    <w:rsid w:val="77B6F1C6"/>
    <w:rsid w:val="77BE03A9"/>
    <w:rsid w:val="77DD3374"/>
    <w:rsid w:val="77DD384B"/>
    <w:rsid w:val="77DF19B7"/>
    <w:rsid w:val="77EF0F7B"/>
    <w:rsid w:val="77F320D3"/>
    <w:rsid w:val="77FB3B2C"/>
    <w:rsid w:val="77FDB0FF"/>
    <w:rsid w:val="77FDF59E"/>
    <w:rsid w:val="77FF1586"/>
    <w:rsid w:val="77FF8418"/>
    <w:rsid w:val="78DF0880"/>
    <w:rsid w:val="79444A09"/>
    <w:rsid w:val="79F71756"/>
    <w:rsid w:val="7A7B4ED0"/>
    <w:rsid w:val="7A7B6759"/>
    <w:rsid w:val="7B7B3FC0"/>
    <w:rsid w:val="7BAF74F3"/>
    <w:rsid w:val="7BB99D61"/>
    <w:rsid w:val="7BBF7C5F"/>
    <w:rsid w:val="7BCFCE00"/>
    <w:rsid w:val="7BFCEDF4"/>
    <w:rsid w:val="7BFF11F1"/>
    <w:rsid w:val="7C374824"/>
    <w:rsid w:val="7C3E3111"/>
    <w:rsid w:val="7C5E74C5"/>
    <w:rsid w:val="7CBE5797"/>
    <w:rsid w:val="7D254B52"/>
    <w:rsid w:val="7D4FAFA4"/>
    <w:rsid w:val="7D7F25D2"/>
    <w:rsid w:val="7DB9F655"/>
    <w:rsid w:val="7DFB08F5"/>
    <w:rsid w:val="7DFF1847"/>
    <w:rsid w:val="7DFF248A"/>
    <w:rsid w:val="7E9E0EAC"/>
    <w:rsid w:val="7EBFCCCE"/>
    <w:rsid w:val="7EEFB163"/>
    <w:rsid w:val="7EFFEEC6"/>
    <w:rsid w:val="7F27F1E9"/>
    <w:rsid w:val="7F7F365E"/>
    <w:rsid w:val="7F83ACE5"/>
    <w:rsid w:val="7FCC47F5"/>
    <w:rsid w:val="7FCF5468"/>
    <w:rsid w:val="7FCF6F4C"/>
    <w:rsid w:val="7FD3A36C"/>
    <w:rsid w:val="7FD73155"/>
    <w:rsid w:val="7FDD1098"/>
    <w:rsid w:val="7FDF098A"/>
    <w:rsid w:val="7FEF91C8"/>
    <w:rsid w:val="7FEFF9BE"/>
    <w:rsid w:val="7FFAEE36"/>
    <w:rsid w:val="7FFCF664"/>
    <w:rsid w:val="7FFD280C"/>
    <w:rsid w:val="7FFDAB78"/>
    <w:rsid w:val="7FFF9717"/>
    <w:rsid w:val="7FFFFDB9"/>
    <w:rsid w:val="874918AB"/>
    <w:rsid w:val="87CF2ACF"/>
    <w:rsid w:val="8B7F0EB1"/>
    <w:rsid w:val="8F740159"/>
    <w:rsid w:val="9179CA6C"/>
    <w:rsid w:val="939D0687"/>
    <w:rsid w:val="977FC5E6"/>
    <w:rsid w:val="9D7EA01C"/>
    <w:rsid w:val="9F60896A"/>
    <w:rsid w:val="9FDF5BBC"/>
    <w:rsid w:val="9FE90ED0"/>
    <w:rsid w:val="A52D874C"/>
    <w:rsid w:val="AB7398C4"/>
    <w:rsid w:val="AC63783B"/>
    <w:rsid w:val="ACBEBBE4"/>
    <w:rsid w:val="AFAEFBB6"/>
    <w:rsid w:val="B35E5BC4"/>
    <w:rsid w:val="B3FE4B83"/>
    <w:rsid w:val="B5F3737F"/>
    <w:rsid w:val="B6FF2F9C"/>
    <w:rsid w:val="B747A5D2"/>
    <w:rsid w:val="B9BFB645"/>
    <w:rsid w:val="B9F21F63"/>
    <w:rsid w:val="BBFDCCF8"/>
    <w:rsid w:val="BC8FA2E9"/>
    <w:rsid w:val="BD2B3ACE"/>
    <w:rsid w:val="BDFFAF50"/>
    <w:rsid w:val="BE3FBAD8"/>
    <w:rsid w:val="BF9E231E"/>
    <w:rsid w:val="BFADA204"/>
    <w:rsid w:val="BFBB970C"/>
    <w:rsid w:val="BFDB8643"/>
    <w:rsid w:val="BFF7848E"/>
    <w:rsid w:val="BFFC8CAD"/>
    <w:rsid w:val="BFFD4307"/>
    <w:rsid w:val="BFFE2830"/>
    <w:rsid w:val="C3BA99A6"/>
    <w:rsid w:val="C3BB9080"/>
    <w:rsid w:val="C9BB4304"/>
    <w:rsid w:val="CF7F1C67"/>
    <w:rsid w:val="CF7FFDBA"/>
    <w:rsid w:val="D17A28E8"/>
    <w:rsid w:val="D36F07CF"/>
    <w:rsid w:val="D53B1755"/>
    <w:rsid w:val="D7777C6C"/>
    <w:rsid w:val="D77FC75D"/>
    <w:rsid w:val="D7CFB3F2"/>
    <w:rsid w:val="D7FF12F2"/>
    <w:rsid w:val="DB7DB6D9"/>
    <w:rsid w:val="DBE96CE7"/>
    <w:rsid w:val="DCFBE98A"/>
    <w:rsid w:val="DDB4582B"/>
    <w:rsid w:val="DDBF46FE"/>
    <w:rsid w:val="DDF6F41A"/>
    <w:rsid w:val="DEEB68ED"/>
    <w:rsid w:val="DEF6F3BC"/>
    <w:rsid w:val="DEFB8E37"/>
    <w:rsid w:val="DEFBF887"/>
    <w:rsid w:val="DF7582C5"/>
    <w:rsid w:val="DFAF6071"/>
    <w:rsid w:val="DFBA2268"/>
    <w:rsid w:val="DFBDA008"/>
    <w:rsid w:val="DFBEA11D"/>
    <w:rsid w:val="DFCF0996"/>
    <w:rsid w:val="DFD3A8A8"/>
    <w:rsid w:val="DFE3316B"/>
    <w:rsid w:val="DFEB8DD6"/>
    <w:rsid w:val="DFF7D9D7"/>
    <w:rsid w:val="DFF95D41"/>
    <w:rsid w:val="E13FFE43"/>
    <w:rsid w:val="E3BFEBD8"/>
    <w:rsid w:val="E3D1E525"/>
    <w:rsid w:val="E5FA07DF"/>
    <w:rsid w:val="E7693611"/>
    <w:rsid w:val="E7A75960"/>
    <w:rsid w:val="E7E8CC86"/>
    <w:rsid w:val="E7F73C74"/>
    <w:rsid w:val="E9BB9F37"/>
    <w:rsid w:val="E9BFC1DD"/>
    <w:rsid w:val="EACF2A2B"/>
    <w:rsid w:val="EAF653E9"/>
    <w:rsid w:val="EEFB012F"/>
    <w:rsid w:val="EEFFF6A8"/>
    <w:rsid w:val="EF1FD372"/>
    <w:rsid w:val="EF77A255"/>
    <w:rsid w:val="EFAC91B0"/>
    <w:rsid w:val="EFB7C582"/>
    <w:rsid w:val="EFFF6860"/>
    <w:rsid w:val="F17D3C16"/>
    <w:rsid w:val="F19EAE20"/>
    <w:rsid w:val="F1F3AB63"/>
    <w:rsid w:val="F3B3D886"/>
    <w:rsid w:val="F3DF3BC4"/>
    <w:rsid w:val="F3EFDBBF"/>
    <w:rsid w:val="F3FF977A"/>
    <w:rsid w:val="F5AD92D0"/>
    <w:rsid w:val="F5F08BFA"/>
    <w:rsid w:val="F6DF8B3B"/>
    <w:rsid w:val="F77AFFDC"/>
    <w:rsid w:val="F77D42F1"/>
    <w:rsid w:val="F77F623E"/>
    <w:rsid w:val="F7D76ADD"/>
    <w:rsid w:val="F7DEF7BE"/>
    <w:rsid w:val="F7F70C8C"/>
    <w:rsid w:val="F7FD7F17"/>
    <w:rsid w:val="F9BDF347"/>
    <w:rsid w:val="F9DFBD50"/>
    <w:rsid w:val="FA7D398B"/>
    <w:rsid w:val="FB756482"/>
    <w:rsid w:val="FB768837"/>
    <w:rsid w:val="FBBB9410"/>
    <w:rsid w:val="FBBF24F2"/>
    <w:rsid w:val="FBE22224"/>
    <w:rsid w:val="FBEFBD91"/>
    <w:rsid w:val="FBF65EBD"/>
    <w:rsid w:val="FBFD6379"/>
    <w:rsid w:val="FC9E276E"/>
    <w:rsid w:val="FCBD62AF"/>
    <w:rsid w:val="FCBE72B9"/>
    <w:rsid w:val="FCDFA05F"/>
    <w:rsid w:val="FD715F94"/>
    <w:rsid w:val="FD75708F"/>
    <w:rsid w:val="FD7AF472"/>
    <w:rsid w:val="FD7E2C17"/>
    <w:rsid w:val="FD8F067C"/>
    <w:rsid w:val="FDB63D6C"/>
    <w:rsid w:val="FDF3E626"/>
    <w:rsid w:val="FDF4B00A"/>
    <w:rsid w:val="FDF76E79"/>
    <w:rsid w:val="FDF7C75A"/>
    <w:rsid w:val="FE7F023B"/>
    <w:rsid w:val="FEE938D2"/>
    <w:rsid w:val="FEF7FFD4"/>
    <w:rsid w:val="FEFF2E02"/>
    <w:rsid w:val="FEFF4F71"/>
    <w:rsid w:val="FF2ED427"/>
    <w:rsid w:val="FF2F9FB2"/>
    <w:rsid w:val="FF3F01AE"/>
    <w:rsid w:val="FF477CF5"/>
    <w:rsid w:val="FF5B7D04"/>
    <w:rsid w:val="FF5BB36A"/>
    <w:rsid w:val="FF7D015A"/>
    <w:rsid w:val="FF7EE543"/>
    <w:rsid w:val="FF9B48E6"/>
    <w:rsid w:val="FFBB1C5B"/>
    <w:rsid w:val="FFBDC907"/>
    <w:rsid w:val="FFD761CF"/>
    <w:rsid w:val="FFDBF04A"/>
    <w:rsid w:val="FFDD4D7F"/>
    <w:rsid w:val="FFEA5EAA"/>
    <w:rsid w:val="FFED9C84"/>
    <w:rsid w:val="FFEF2B55"/>
    <w:rsid w:val="FFEFD069"/>
    <w:rsid w:val="FFF66561"/>
    <w:rsid w:val="FFF74F81"/>
    <w:rsid w:val="FFF9AD5D"/>
    <w:rsid w:val="FFFB2897"/>
    <w:rsid w:val="FFFD5E76"/>
    <w:rsid w:val="FFFDCF34"/>
    <w:rsid w:val="FFFE9802"/>
    <w:rsid w:val="FFFEC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12">
    <w:name w:val="Default Paragraph Font"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iPriority w:val="0"/>
    <w:pPr>
      <w:ind w:left="840" w:leftChars="400"/>
    </w:pPr>
  </w:style>
  <w:style w:type="paragraph" w:styleId="6">
    <w:name w:val="footer"/>
    <w:basedOn w:val="1"/>
    <w:link w:val="1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5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uiPriority w:val="0"/>
  </w:style>
  <w:style w:type="paragraph" w:styleId="9">
    <w:name w:val="toc 2"/>
    <w:basedOn w:val="1"/>
    <w:next w:val="1"/>
    <w:uiPriority w:val="39"/>
    <w:pPr>
      <w:ind w:left="420" w:leftChars="200"/>
    </w:pPr>
  </w:style>
  <w:style w:type="table" w:styleId="11">
    <w:name w:val="Table Grid"/>
    <w:basedOn w:val="10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FollowedHyperlink"/>
    <w:basedOn w:val="12"/>
    <w:uiPriority w:val="0"/>
    <w:rPr>
      <w:color w:val="800080"/>
      <w:u w:val="single"/>
    </w:rPr>
  </w:style>
  <w:style w:type="character" w:styleId="14">
    <w:name w:val="Hyperlink"/>
    <w:basedOn w:val="12"/>
    <w:uiPriority w:val="99"/>
    <w:rPr>
      <w:color w:val="0000FF"/>
      <w:u w:val="single"/>
    </w:rPr>
  </w:style>
  <w:style w:type="character" w:customStyle="1" w:styleId="15">
    <w:name w:val="页眉 字符"/>
    <w:basedOn w:val="12"/>
    <w:link w:val="7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6">
    <w:name w:val="页脚 字符"/>
    <w:basedOn w:val="12"/>
    <w:link w:val="6"/>
    <w:uiPriority w:val="99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1422</Words>
  <Characters>1550</Characters>
  <Lines>96</Lines>
  <Paragraphs>102</Paragraphs>
  <TotalTime>59</TotalTime>
  <ScaleCrop>false</ScaleCrop>
  <LinksUpToDate>false</LinksUpToDate>
  <CharactersWithSpaces>2870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2026-10-18T05:57:00Z</dcterms:created>
  <dc:creator>skills</dc:creator>
  <cp:lastModifiedBy>skills</cp:lastModifiedBy>
  <dcterms:modified xsi:type="dcterms:W3CDTF">2026-10-20T09:03:14Z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KSOTemplateDocerSaveRecord">
    <vt:lpwstr>eyJoZGlkIjoiOTRiZDllNTc3NWU5NzQ4MjIyODAzN2NlYjc0ZTYzYzEiLCJ1c2VySWQiOiI0MzI1OTM5NzYifQ==</vt:lpwstr>
  </property>
  <property fmtid="{D5CDD505-2E9C-101B-9397-08002B2CF9AE}" pid="4" name="ICV">
    <vt:lpwstr>CDC1C57E76F97A42A8BCD66A9B7FF317_43</vt:lpwstr>
  </property>
</Properties>
</file>