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4591A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XX银行股份有限公司科技运维服务项目人员外包合同阶段性工作总结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5045"/>
      </w:tblGrid>
      <w:tr w14:paraId="26F7532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D0F81">
            <w:pPr>
              <w:spacing w:line="560" w:lineRule="exact"/>
              <w:ind w:firstLine="480" w:firstLineChars="200"/>
              <w:jc w:val="distribute"/>
              <w:rPr>
                <w:rFonts w:hint="default" w:ascii="仿宋_GB2312" w:hAnsi="仿宋_GB2312" w:eastAsia="仿宋_GB2312" w:cs="仿宋_GB2312"/>
                <w:kern w:val="14"/>
                <w:sz w:val="24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:lang w:val="en-US" w:eastAsia="zh-CN"/>
                <w14:ligatures w14:val="standardContextual"/>
              </w:rPr>
              <w:t>项目周期:</w:t>
            </w:r>
          </w:p>
        </w:tc>
        <w:tc>
          <w:tcPr>
            <w:tcW w:w="5045" w:type="dxa"/>
            <w:tcBorders>
              <w:top w:val="nil"/>
              <w:left w:val="nil"/>
              <w:right w:val="nil"/>
            </w:tcBorders>
            <w:vAlign w:val="center"/>
          </w:tcPr>
          <w:p w14:paraId="5AB51B01">
            <w:pPr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2025年09月26日-2026年09月25日</w:t>
            </w:r>
          </w:p>
        </w:tc>
      </w:tr>
      <w:tr w14:paraId="3AA418C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62F21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报告周期:</w:t>
            </w:r>
          </w:p>
        </w:tc>
        <w:tc>
          <w:tcPr>
            <w:tcW w:w="5045" w:type="dxa"/>
            <w:tcBorders>
              <w:top w:val="nil"/>
              <w:left w:val="nil"/>
              <w:right w:val="nil"/>
            </w:tcBorders>
            <w:vAlign w:val="center"/>
          </w:tcPr>
          <w:p w14:paraId="7AF7A6F3">
            <w:pPr>
              <w:spacing w:line="560" w:lineRule="exact"/>
              <w:jc w:val="center"/>
              <w:rPr>
                <w:rFonts w:hint="eastAsia" w:ascii="Calibri" w:hAnsi="Calibri" w:eastAsia="仿宋_GB2312" w:cs="Times New Roman"/>
                <w:sz w:val="24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2026年06月26日-2026年09月25日</w:t>
            </w:r>
          </w:p>
        </w:tc>
      </w:tr>
      <w:tr w14:paraId="6B396FF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1918B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合同名称: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7E527EF1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XX银行股份有限公司科技运维服务项目人员外包合同</w:t>
            </w:r>
          </w:p>
        </w:tc>
      </w:tr>
      <w:tr w14:paraId="2FB6F0E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A20B6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乙方单位: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0BE2B9DB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XX科技有限公司</w:t>
            </w:r>
          </w:p>
        </w:tc>
      </w:tr>
      <w:tr w14:paraId="6FD288D4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A853E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报告编制人: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241BB07C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报告编制人</w:t>
            </w:r>
          </w:p>
        </w:tc>
      </w:tr>
      <w:tr w14:paraId="36DC453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56BE3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乙方项目负责人: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0EEE0786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项目负责人</w:t>
            </w:r>
          </w:p>
        </w:tc>
      </w:tr>
      <w:tr w14:paraId="4771072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D2E48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甲方对接联系人: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69DB353C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甲方对接人</w:t>
            </w:r>
          </w:p>
        </w:tc>
      </w:tr>
    </w:tbl>
    <w:p w14:paraId="077EAF8F"/>
    <w:p w14:paraId="1F6EB956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</w:rPr>
      </w:pPr>
      <w:r>
        <w:rPr>
          <w:rFonts w:hint="eastAsia" w:ascii="黑体"/>
          <w:b w:val="0"/>
          <w:snapToGrid w:val="0"/>
        </w:rPr>
        <w:t>一、需求完成情况审核</w:t>
      </w:r>
    </w:p>
    <w:p w14:paraId="6D3C054F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（示例段落，渲染时由 build_quarterly.py 按段落索引写入）</w:t>
      </w:r>
      <w:bookmarkStart w:id="0" w:name="_GoBack"/>
      <w:bookmarkEnd w:id="0"/>
    </w:p>
    <w:p w14:paraId="57D14F41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人员配置方面，本项目运维保障团队共配置 9 人，其中 8 名专职值守人员划分为 4 个班组，采用四班三倒模式实现机房 7×24 小时不间断值守；另设 1 名项目经理，统筹项目管理并承担机动补位职责，应对人员临时异常情况，保障值守工作连续稳定。本周期内机房未发生重大运行中断事件，各项保障工作均符合甲方标准要求。</w:t>
      </w:r>
    </w:p>
    <w:p w14:paraId="0C29C75E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</w:rPr>
      </w:pPr>
      <w:r>
        <w:rPr>
          <w:rFonts w:hint="eastAsia" w:ascii="黑体"/>
          <w:b w:val="0"/>
          <w:snapToGrid w:val="0"/>
        </w:rPr>
        <w:t>二、项目进度偏差审核</w:t>
      </w:r>
    </w:p>
    <w:p w14:paraId="1F72AB3D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（示例段落，渲染时由 build_quarterly.py 写入）</w:t>
      </w:r>
    </w:p>
    <w:p w14:paraId="560AAB61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（示例段落，渲染时由 build_quarterly.py 与 narratives.new_task 写入）</w:t>
      </w:r>
    </w:p>
    <w:p w14:paraId="360EB689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（示例段落，渲染时由 build_quarterly.py 写入）</w:t>
      </w:r>
    </w:p>
    <w:p w14:paraId="3157975C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</w:rPr>
      </w:pPr>
      <w:r>
        <w:rPr>
          <w:rFonts w:hint="eastAsia" w:ascii="黑体"/>
          <w:b w:val="0"/>
          <w:snapToGrid w:val="0"/>
        </w:rPr>
        <w:t>三、合同执行付款条款审核</w:t>
      </w:r>
    </w:p>
    <w:p w14:paraId="0A778608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楷体_GB2312" w:eastAsia="楷体_GB2312"/>
          <w:b w:val="0"/>
          <w:snapToGrid w:val="0"/>
        </w:rPr>
      </w:pPr>
      <w:r>
        <w:rPr>
          <w:rFonts w:hint="eastAsia" w:ascii="楷体_GB2312" w:eastAsia="楷体_GB2312"/>
          <w:b w:val="0"/>
          <w:snapToGrid w:val="0"/>
        </w:rPr>
        <w:t>（一）人员值守与考勤合规性</w:t>
      </w:r>
    </w:p>
    <w:p w14:paraId="59078E91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值守保障：本周期严格遵循甲方排班要求，按照标准人员配置落实机房值守工作，确保值守服务持续稳定。</w:t>
      </w:r>
    </w:p>
    <w:p w14:paraId="1F6B79FC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（示例段落，渲染时由 narratives.leave 写入）</w:t>
      </w:r>
    </w:p>
    <w:p w14:paraId="5AB046F3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周期内全体人员严格遵守考勤管理规定，无迟到、早退、旷工等违规情况，考勤管理合规有序。</w:t>
      </w:r>
    </w:p>
    <w:p w14:paraId="2EE20727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楷体_GB2312" w:eastAsia="楷体_GB2312"/>
          <w:b w:val="0"/>
          <w:snapToGrid w:val="0"/>
        </w:rPr>
      </w:pPr>
      <w:r>
        <w:rPr>
          <w:rFonts w:hint="eastAsia" w:ascii="楷体_GB2312" w:eastAsia="楷体_GB2312"/>
          <w:b w:val="0"/>
          <w:snapToGrid w:val="0"/>
        </w:rPr>
        <w:t>（二）业务保障工作完成情况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7D0BD13">
        <w:trPr>
          <w:trHeight w:val="233" w:hRule="atLeast"/>
        </w:trPr>
        <w:tc>
          <w:tcPr>
            <w:tcW w:w="2840" w:type="dxa"/>
            <w:vAlign w:val="center"/>
          </w:tcPr>
          <w:p w14:paraId="0B9C706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工作类别</w:t>
            </w:r>
          </w:p>
        </w:tc>
        <w:tc>
          <w:tcPr>
            <w:tcW w:w="2841" w:type="dxa"/>
            <w:vAlign w:val="center"/>
          </w:tcPr>
          <w:p w14:paraId="61E4A2D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具体内容</w:t>
            </w:r>
          </w:p>
        </w:tc>
        <w:tc>
          <w:tcPr>
            <w:tcW w:w="2841" w:type="dxa"/>
            <w:vAlign w:val="center"/>
          </w:tcPr>
          <w:p w14:paraId="65BE23B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完成数据</w:t>
            </w:r>
          </w:p>
        </w:tc>
      </w:tr>
      <w:tr w14:paraId="4CC8CC9A">
        <w:tc>
          <w:tcPr>
            <w:tcW w:w="2840" w:type="dxa"/>
            <w:vAlign w:val="center"/>
          </w:tcPr>
          <w:p w14:paraId="218A071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业务咨询响应</w:t>
            </w:r>
          </w:p>
        </w:tc>
        <w:tc>
          <w:tcPr>
            <w:tcW w:w="2841" w:type="dxa"/>
            <w:vAlign w:val="center"/>
          </w:tcPr>
          <w:p w14:paraId="03701306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接听全行各网点业务咨询、故障申报电话，处理各类需求</w:t>
            </w:r>
          </w:p>
        </w:tc>
        <w:tc>
          <w:tcPr>
            <w:tcW w:w="2841" w:type="dxa"/>
            <w:vAlign w:val="center"/>
          </w:tcPr>
          <w:p w14:paraId="718B515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（示例段落，渲染时由 build_quarterly.py 写入）</w:t>
            </w:r>
          </w:p>
        </w:tc>
      </w:tr>
      <w:tr w14:paraId="6F59E942">
        <w:tc>
          <w:tcPr>
            <w:tcW w:w="2840" w:type="dxa"/>
            <w:vAlign w:val="center"/>
          </w:tcPr>
          <w:p w14:paraId="7DCBDB6B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机房巡检与问题处置</w:t>
            </w:r>
          </w:p>
        </w:tc>
        <w:tc>
          <w:tcPr>
            <w:tcW w:w="2841" w:type="dxa"/>
            <w:vAlign w:val="center"/>
          </w:tcPr>
          <w:p w14:paraId="3096427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每日定时巡检机房设备（UPS、服务器、网络设备等），处置突发问题</w:t>
            </w:r>
          </w:p>
        </w:tc>
        <w:tc>
          <w:tcPr>
            <w:tcW w:w="2841" w:type="dxa"/>
            <w:vAlign w:val="center"/>
          </w:tcPr>
          <w:p w14:paraId="229820C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（示例段落，渲染时由 build_quarterly.py 写入）</w:t>
            </w:r>
          </w:p>
        </w:tc>
      </w:tr>
      <w:tr w14:paraId="1499958E">
        <w:tc>
          <w:tcPr>
            <w:tcW w:w="2840" w:type="dxa"/>
            <w:vAlign w:val="center"/>
          </w:tcPr>
          <w:p w14:paraId="7DC9BE54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日终批处理监测与数据库备份</w:t>
            </w:r>
          </w:p>
        </w:tc>
        <w:tc>
          <w:tcPr>
            <w:tcW w:w="2841" w:type="dxa"/>
            <w:vAlign w:val="center"/>
          </w:tcPr>
          <w:p w14:paraId="6C40A8C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监测村镇行、XX银行日终批量处理，数据库备,记录开始 / 结束时间及耗时</w:t>
            </w:r>
          </w:p>
        </w:tc>
        <w:tc>
          <w:tcPr>
            <w:tcW w:w="2841" w:type="dxa"/>
            <w:vAlign w:val="center"/>
          </w:tcPr>
          <w:p w14:paraId="20A86F2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（示例段落，渲染时由 build_quarterly.py 写入）</w:t>
            </w:r>
          </w:p>
        </w:tc>
      </w:tr>
      <w:tr w14:paraId="74F4356D">
        <w:tc>
          <w:tcPr>
            <w:tcW w:w="2840" w:type="dxa"/>
            <w:vAlign w:val="center"/>
          </w:tcPr>
          <w:p w14:paraId="7E96AFF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日常系统监测</w:t>
            </w:r>
          </w:p>
        </w:tc>
        <w:tc>
          <w:tcPr>
            <w:tcW w:w="2841" w:type="dxa"/>
            <w:vAlign w:val="center"/>
          </w:tcPr>
          <w:p w14:paraId="27C078C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监测XX银行、村镇银行核心系统运行状态</w:t>
            </w:r>
          </w:p>
        </w:tc>
        <w:tc>
          <w:tcPr>
            <w:tcW w:w="2841" w:type="dxa"/>
            <w:vAlign w:val="center"/>
          </w:tcPr>
          <w:p w14:paraId="18B5D2D3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（示例段落，渲染时由 build_quarterly.py 写入）</w:t>
            </w:r>
          </w:p>
        </w:tc>
      </w:tr>
    </w:tbl>
    <w:p w14:paraId="0A98B8BD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楷体_GB2312" w:eastAsia="楷体_GB2312"/>
          <w:b w:val="0"/>
          <w:snapToGrid w:val="0"/>
        </w:rPr>
      </w:pPr>
      <w:r>
        <w:rPr>
          <w:rFonts w:hint="eastAsia" w:ascii="楷体_GB2312" w:eastAsia="楷体_GB2312"/>
          <w:b w:val="0"/>
          <w:snapToGrid w:val="0"/>
        </w:rPr>
        <w:t>（三）额外协作任务</w:t>
      </w:r>
    </w:p>
    <w:p w14:paraId="38171379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协助甲方完成机房外来人员接待登记、设备搬运、年度资产盘点等工作，协作响应率 100%。</w:t>
      </w:r>
    </w:p>
    <w:p w14:paraId="7D5B718A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</w:rPr>
      </w:pPr>
      <w:r>
        <w:rPr>
          <w:rFonts w:hint="eastAsia" w:ascii="黑体"/>
          <w:b w:val="0"/>
          <w:snapToGrid w:val="0"/>
        </w:rPr>
        <w:t>四、配置管理审核</w:t>
      </w:r>
    </w:p>
    <w:p w14:paraId="67A7F7DB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（示例段落，渲染时由 build_quarterly.py 写入）</w:t>
      </w:r>
    </w:p>
    <w:p w14:paraId="2EAF3850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</w:rPr>
      </w:pPr>
      <w:r>
        <w:rPr>
          <w:rFonts w:hint="eastAsia" w:ascii="黑体"/>
          <w:b w:val="0"/>
          <w:snapToGrid w:val="0"/>
        </w:rPr>
        <w:t>五、项目目标完成情况</w:t>
      </w:r>
    </w:p>
    <w:p w14:paraId="47DDCB66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本周期内项目团队以 “零重大故障、零值守空缺、零服务投诉” 为目标，完成XX银行数据机房科技运行保障全部工作：</w:t>
      </w:r>
    </w:p>
    <w:p w14:paraId="71F2C83A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="楷体_GB2312" w:hAnsi="Arial" w:eastAsia="楷体_GB2312" w:cstheme="minorBidi"/>
          <w:b w:val="0"/>
          <w:snapToGrid w:val="0"/>
          <w:kern w:val="2"/>
          <w:sz w:val="32"/>
          <w:szCs w:val="24"/>
          <w:lang w:val="en-US" w:eastAsia="zh-CN" w:bidi="ar-SA"/>
        </w:rPr>
        <w:t>机房运行稳定性</w:t>
      </w:r>
    </w:p>
    <w:p w14:paraId="0367BF21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本周期无因保障不当导致的业务中断，运行稳定率 100%。</w:t>
      </w:r>
    </w:p>
    <w:p w14:paraId="5BE507F8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="楷体_GB2312" w:hAnsi="Arial" w:eastAsia="楷体_GB2312" w:cstheme="minorBidi"/>
          <w:b w:val="0"/>
          <w:snapToGrid w:val="0"/>
          <w:kern w:val="2"/>
          <w:sz w:val="32"/>
          <w:szCs w:val="24"/>
          <w:lang w:val="en-US" w:eastAsia="zh-CN" w:bidi="ar-SA"/>
        </w:rPr>
        <w:t>工作合规性</w:t>
      </w:r>
    </w:p>
    <w:p w14:paraId="20FBBF9D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人员考勤、任务执行、文档交付均符合合同及工作说明书要求，合规率 100%。</w:t>
      </w:r>
    </w:p>
    <w:p w14:paraId="1C79018D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="楷体_GB2312" w:hAnsi="Arial" w:eastAsia="楷体_GB2312" w:cstheme="minorBidi"/>
          <w:b w:val="0"/>
          <w:snapToGrid w:val="0"/>
          <w:kern w:val="2"/>
          <w:sz w:val="32"/>
          <w:szCs w:val="24"/>
          <w:lang w:val="en-US" w:eastAsia="zh-CN" w:bidi="ar-SA"/>
        </w:rPr>
        <w:t>甲方满意度</w:t>
      </w:r>
    </w:p>
    <w:p w14:paraId="17B18686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本周期内甲方反馈问题响应及时、处置有效，未收到任何负面评价。</w:t>
      </w:r>
    </w:p>
    <w:p w14:paraId="1BE72AB9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综上，本付款阶段（2026 年 Q3）合同约定的全部工作内容已完成，承诺上述审核结论真实、准确、无误。</w:t>
      </w:r>
    </w:p>
    <w:p w14:paraId="7D46A077">
      <w:pPr>
        <w:spacing w:line="360" w:lineRule="auto"/>
        <w:rPr>
          <w:rFonts w:hint="eastAsia" w:asciiTheme="minorEastAsia" w:hAnsiTheme="minorEastAsia" w:cstheme="minorEastAsia"/>
        </w:rPr>
      </w:pPr>
    </w:p>
    <w:p w14:paraId="51CCF088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</w:rPr>
      </w:pPr>
      <w:r>
        <w:rPr>
          <w:rFonts w:hint="eastAsia" w:ascii="黑体"/>
          <w:b w:val="0"/>
          <w:snapToGrid w:val="0"/>
          <w:lang w:val="en-US" w:eastAsia="zh-CN"/>
        </w:rPr>
        <w:t>六</w:t>
      </w:r>
      <w:r>
        <w:rPr>
          <w:rFonts w:hint="eastAsia" w:ascii="黑体"/>
          <w:b w:val="0"/>
          <w:snapToGrid w:val="0"/>
        </w:rPr>
        <w:t>、安全保密与数据安全</w:t>
      </w:r>
    </w:p>
    <w:p w14:paraId="599F46D2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本项目所有驻场人员均已签订保密协议并完成数据安全、操作规范、应急处置、软件合规使用相关培训，严格遵守甲方各项管理要求，本报告周期内未发生泄密、数据泄露及其他安全类重大问题。</w:t>
      </w:r>
    </w:p>
    <w:p w14:paraId="57DE7174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本项目办公使用的电脑及所有相关软件均由甲方统一提供，不存在软件供应链安全风险，项目组人员从未擅自安装任何软件，所有软件使用均符合甲方管理要求。</w:t>
      </w:r>
    </w:p>
    <w:p w14:paraId="52A21F28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  <w:lang w:val="en-US" w:eastAsia="zh-CN"/>
        </w:rPr>
      </w:pPr>
      <w:r>
        <w:rPr>
          <w:rFonts w:hint="eastAsia" w:ascii="黑体"/>
          <w:b w:val="0"/>
          <w:snapToGrid w:val="0"/>
          <w:lang w:val="en-US" w:eastAsia="zh-CN"/>
        </w:rPr>
        <w:t>七、签字 / 盖章栏</w:t>
      </w:r>
      <w:r>
        <w:rPr>
          <w:rFonts w:hint="eastAsia" w:ascii="黑体"/>
          <w:b w:val="0"/>
          <w:snapToGrid w:val="0"/>
          <w:lang w:val="en-US" w:eastAsia="zh-CN"/>
        </w:rPr>
        <w:tab/>
      </w:r>
    </w:p>
    <w:p w14:paraId="5132DC8C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乙方单位（盖章）</w:t>
      </w:r>
    </w:p>
    <w:p w14:paraId="2743C13A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0A020A1C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6D5883CB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项目经理（签字）：</w:t>
      </w:r>
    </w:p>
    <w:p w14:paraId="77C4E5A6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57AB0884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601182EF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XX银行项目联系人：</w:t>
      </w:r>
    </w:p>
    <w:p w14:paraId="1AD8F4B3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6773D980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103043C2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金融科技部负责人：</w:t>
      </w:r>
    </w:p>
    <w:p w14:paraId="26A41CF4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520CDADF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</w:p>
    <w:p w14:paraId="00F78E51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金融科技部分管行长：</w:t>
      </w:r>
    </w:p>
    <w:p w14:paraId="3545D446">
      <w:pPr>
        <w:rPr>
          <w:rFonts w:hint="eastAsia" w:ascii="宋体" w:hAnsi="宋体" w:eastAsia="宋体" w:cs="宋体"/>
        </w:rPr>
      </w:pPr>
    </w:p>
    <w:p w14:paraId="68BEFDDD">
      <w:pPr>
        <w:rPr>
          <w:rFonts w:hint="eastAsia" w:ascii="宋体" w:hAnsi="宋体" w:eastAsia="宋体" w:cs="宋体"/>
        </w:rPr>
      </w:pPr>
    </w:p>
    <w:p w14:paraId="5465186B">
      <w:pPr>
        <w:pStyle w:val="3"/>
        <w:snapToGrid w:val="0"/>
        <w:spacing w:before="0" w:after="0" w:line="560" w:lineRule="exact"/>
        <w:ind w:firstLine="640" w:firstLineChars="200"/>
        <w:rPr>
          <w:rFonts w:hint="eastAsia" w:ascii="黑体"/>
          <w:b w:val="0"/>
          <w:snapToGrid w:val="0"/>
          <w:lang w:val="en-US" w:eastAsia="zh-CN"/>
        </w:rPr>
      </w:pPr>
      <w:r>
        <w:rPr>
          <w:rFonts w:hint="eastAsia" w:ascii="黑体"/>
          <w:b w:val="0"/>
          <w:snapToGrid w:val="0"/>
          <w:lang w:val="en-US" w:eastAsia="zh-CN"/>
        </w:rPr>
        <w:t>附件清单:</w:t>
      </w:r>
    </w:p>
    <w:p w14:paraId="3FB7E78E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《2026 年 06 月XX银行数据机房值班月报》</w:t>
      </w:r>
    </w:p>
    <w:p w14:paraId="564C7C2A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《2026 年 07 月XX银行数据机房值班月报》</w:t>
      </w:r>
    </w:p>
    <w:p w14:paraId="69849885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《2026 年 08 月XX银行数据机房值班月报》</w:t>
      </w:r>
    </w:p>
    <w:p w14:paraId="3484AFE1">
      <w:pPr>
        <w:snapToGrid w:val="0"/>
        <w:spacing w:line="560" w:lineRule="exact"/>
        <w:ind w:firstLine="640" w:firstLineChars="200"/>
        <w:rPr>
          <w:rFonts w:hint="eastAsia" w:ascii="Times New Roman" w:eastAsia="仿宋_GB2312"/>
          <w:snapToGrid w:val="0"/>
          <w:sz w:val="32"/>
        </w:rPr>
      </w:pPr>
      <w:r>
        <w:rPr>
          <w:rFonts w:hint="eastAsia" w:ascii="Times New Roman" w:eastAsia="仿宋_GB2312"/>
          <w:snapToGrid w:val="0"/>
          <w:sz w:val="32"/>
        </w:rPr>
        <w:t>《2026 年 09 月XX银行数据机房值班月报》</w:t>
      </w:r>
    </w:p>
    <w:p w14:paraId="35BD49D3">
      <w:pPr>
        <w:rPr>
          <w:rFonts w:hint="eastAsia" w:asciiTheme="minorEastAsia" w:hAnsiTheme="minorEastAsia" w:cstheme="minor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CE082B"/>
    <w:multiLevelType w:val="singleLevel"/>
    <w:tmpl w:val="F9CE082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 w:ascii="楷体_GB2312" w:hAnsi="楷体_GB2312" w:eastAsia="楷体_GB2312" w:cs="楷体_GB2312"/>
      </w:rPr>
    </w:lvl>
  </w:abstractNum>
  <w:abstractNum w:abstractNumId="1">
    <w:nsid w:val="FFFA77A2"/>
    <w:multiLevelType w:val="singleLevel"/>
    <w:tmpl w:val="FFFA77A2"/>
    <w:lvl w:ilvl="0" w:tentative="0">
      <w:start w:val="1"/>
      <w:numFmt w:val="decimal"/>
      <w:pStyle w:val="13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DF772C81"/>
    <w:rsid w:val="003665DC"/>
    <w:rsid w:val="004A1B1A"/>
    <w:rsid w:val="005362F7"/>
    <w:rsid w:val="005C3653"/>
    <w:rsid w:val="006878EF"/>
    <w:rsid w:val="00691E67"/>
    <w:rsid w:val="006F43F9"/>
    <w:rsid w:val="0098588C"/>
    <w:rsid w:val="009C291A"/>
    <w:rsid w:val="00A40CAE"/>
    <w:rsid w:val="00A84193"/>
    <w:rsid w:val="00AE15C7"/>
    <w:rsid w:val="00B4730C"/>
    <w:rsid w:val="00B8480E"/>
    <w:rsid w:val="00BE40A2"/>
    <w:rsid w:val="00C471D9"/>
    <w:rsid w:val="00CA6B17"/>
    <w:rsid w:val="00CF5B2C"/>
    <w:rsid w:val="00D74808"/>
    <w:rsid w:val="00DA4CAF"/>
    <w:rsid w:val="05FF620C"/>
    <w:rsid w:val="07BB4D9F"/>
    <w:rsid w:val="0BF84139"/>
    <w:rsid w:val="117FBBBF"/>
    <w:rsid w:val="17DA5342"/>
    <w:rsid w:val="17F9E5E1"/>
    <w:rsid w:val="1DBA3984"/>
    <w:rsid w:val="1DC79884"/>
    <w:rsid w:val="1DED39F9"/>
    <w:rsid w:val="1DFF3596"/>
    <w:rsid w:val="1EE7DBB4"/>
    <w:rsid w:val="1F5E2B04"/>
    <w:rsid w:val="1FBA85F3"/>
    <w:rsid w:val="1FBF1697"/>
    <w:rsid w:val="1FF719E1"/>
    <w:rsid w:val="22D91790"/>
    <w:rsid w:val="25CE9BCE"/>
    <w:rsid w:val="27DBF3B5"/>
    <w:rsid w:val="2BFFC519"/>
    <w:rsid w:val="2CAC202F"/>
    <w:rsid w:val="2EB982C0"/>
    <w:rsid w:val="2F717C20"/>
    <w:rsid w:val="2FFD62A4"/>
    <w:rsid w:val="31FA6595"/>
    <w:rsid w:val="33F7F90E"/>
    <w:rsid w:val="33FB802D"/>
    <w:rsid w:val="376B48D7"/>
    <w:rsid w:val="37BD3199"/>
    <w:rsid w:val="37FB0DC9"/>
    <w:rsid w:val="37FFCFB7"/>
    <w:rsid w:val="39EF1EF4"/>
    <w:rsid w:val="3BFE2C8E"/>
    <w:rsid w:val="3BFF3479"/>
    <w:rsid w:val="3C9DA240"/>
    <w:rsid w:val="3CE7E7C1"/>
    <w:rsid w:val="3CFFDED0"/>
    <w:rsid w:val="3D362FEC"/>
    <w:rsid w:val="3D7F2A26"/>
    <w:rsid w:val="3DD30DD5"/>
    <w:rsid w:val="3DFE76B8"/>
    <w:rsid w:val="3ECFE6F6"/>
    <w:rsid w:val="3EE5F058"/>
    <w:rsid w:val="3F3B577E"/>
    <w:rsid w:val="3F7F3359"/>
    <w:rsid w:val="3F7F9343"/>
    <w:rsid w:val="3FDFF257"/>
    <w:rsid w:val="3FF9C76A"/>
    <w:rsid w:val="3FFD5B2E"/>
    <w:rsid w:val="3FFDE96E"/>
    <w:rsid w:val="3FFFF6C2"/>
    <w:rsid w:val="45FECA73"/>
    <w:rsid w:val="4BFD8063"/>
    <w:rsid w:val="4F3D647D"/>
    <w:rsid w:val="4F3D6F61"/>
    <w:rsid w:val="4F7F2C35"/>
    <w:rsid w:val="4FCDCC33"/>
    <w:rsid w:val="4FD5CBFD"/>
    <w:rsid w:val="4FF1FE47"/>
    <w:rsid w:val="4FFEBC16"/>
    <w:rsid w:val="525DB28D"/>
    <w:rsid w:val="530F6205"/>
    <w:rsid w:val="575B8436"/>
    <w:rsid w:val="577ED641"/>
    <w:rsid w:val="5856DB15"/>
    <w:rsid w:val="5AC21215"/>
    <w:rsid w:val="5BB99707"/>
    <w:rsid w:val="5BE84727"/>
    <w:rsid w:val="5D6F040D"/>
    <w:rsid w:val="5DB6AE15"/>
    <w:rsid w:val="5DF5A156"/>
    <w:rsid w:val="5DFDDFCE"/>
    <w:rsid w:val="5E7D94E1"/>
    <w:rsid w:val="5EEFBC01"/>
    <w:rsid w:val="5F35F276"/>
    <w:rsid w:val="5F7F28F6"/>
    <w:rsid w:val="5FA50283"/>
    <w:rsid w:val="5FB9D494"/>
    <w:rsid w:val="5FE72E1C"/>
    <w:rsid w:val="5FFFEEB2"/>
    <w:rsid w:val="63FB0B27"/>
    <w:rsid w:val="666B5F99"/>
    <w:rsid w:val="675B34E4"/>
    <w:rsid w:val="677F5292"/>
    <w:rsid w:val="67C7FC60"/>
    <w:rsid w:val="67EF4793"/>
    <w:rsid w:val="67FEFE4F"/>
    <w:rsid w:val="67FFCC43"/>
    <w:rsid w:val="6ABB41A6"/>
    <w:rsid w:val="6D53B92D"/>
    <w:rsid w:val="6DEF7D9A"/>
    <w:rsid w:val="6DFDD528"/>
    <w:rsid w:val="6DFF798C"/>
    <w:rsid w:val="6EBF1CF4"/>
    <w:rsid w:val="6EE1842E"/>
    <w:rsid w:val="6EEBC0FA"/>
    <w:rsid w:val="6EFFAEBE"/>
    <w:rsid w:val="6F16DB38"/>
    <w:rsid w:val="6F3F085D"/>
    <w:rsid w:val="6F7B2BBF"/>
    <w:rsid w:val="6F7FE898"/>
    <w:rsid w:val="6F9BF4A0"/>
    <w:rsid w:val="6FA988B0"/>
    <w:rsid w:val="6FFDEA54"/>
    <w:rsid w:val="71EE066E"/>
    <w:rsid w:val="71EEF215"/>
    <w:rsid w:val="72F7275C"/>
    <w:rsid w:val="736C52E4"/>
    <w:rsid w:val="73EF6FAA"/>
    <w:rsid w:val="74BDD350"/>
    <w:rsid w:val="767ED9F4"/>
    <w:rsid w:val="76FDE65B"/>
    <w:rsid w:val="76FF30BE"/>
    <w:rsid w:val="773E5144"/>
    <w:rsid w:val="776D4809"/>
    <w:rsid w:val="77AF1A90"/>
    <w:rsid w:val="77BE30F5"/>
    <w:rsid w:val="77CDA5F8"/>
    <w:rsid w:val="77EFDA62"/>
    <w:rsid w:val="77FBAC66"/>
    <w:rsid w:val="77FD2CF4"/>
    <w:rsid w:val="77FDFF0B"/>
    <w:rsid w:val="77FF52B2"/>
    <w:rsid w:val="78EC01C2"/>
    <w:rsid w:val="797EA1A7"/>
    <w:rsid w:val="79BB5E70"/>
    <w:rsid w:val="79DF94C5"/>
    <w:rsid w:val="79F5F3BE"/>
    <w:rsid w:val="79FFC530"/>
    <w:rsid w:val="7B5DDEEC"/>
    <w:rsid w:val="7B7C0537"/>
    <w:rsid w:val="7BB77420"/>
    <w:rsid w:val="7BBFECE7"/>
    <w:rsid w:val="7BDDFF36"/>
    <w:rsid w:val="7D4F37FA"/>
    <w:rsid w:val="7D9DD987"/>
    <w:rsid w:val="7DBF92A7"/>
    <w:rsid w:val="7DDFB11F"/>
    <w:rsid w:val="7DF47A22"/>
    <w:rsid w:val="7DF7BE6E"/>
    <w:rsid w:val="7DFD874E"/>
    <w:rsid w:val="7DFDD3B5"/>
    <w:rsid w:val="7DFFC175"/>
    <w:rsid w:val="7DFFD909"/>
    <w:rsid w:val="7DFFE284"/>
    <w:rsid w:val="7E5F07E0"/>
    <w:rsid w:val="7E9C2686"/>
    <w:rsid w:val="7E9F219E"/>
    <w:rsid w:val="7EA76497"/>
    <w:rsid w:val="7EEF40C1"/>
    <w:rsid w:val="7EEF4AAC"/>
    <w:rsid w:val="7EFFF45D"/>
    <w:rsid w:val="7F4DD932"/>
    <w:rsid w:val="7F4F862A"/>
    <w:rsid w:val="7F4FC1B1"/>
    <w:rsid w:val="7F7BFBB5"/>
    <w:rsid w:val="7F7FDA2E"/>
    <w:rsid w:val="7FAEB15F"/>
    <w:rsid w:val="7FAF1EBE"/>
    <w:rsid w:val="7FB39B9B"/>
    <w:rsid w:val="7FB3B5C4"/>
    <w:rsid w:val="7FE50E00"/>
    <w:rsid w:val="7FED5F36"/>
    <w:rsid w:val="7FF55711"/>
    <w:rsid w:val="7FF72E05"/>
    <w:rsid w:val="7FF7655F"/>
    <w:rsid w:val="7FFA89BF"/>
    <w:rsid w:val="7FFC7D50"/>
    <w:rsid w:val="7FFF3228"/>
    <w:rsid w:val="85FF16B4"/>
    <w:rsid w:val="87F4574D"/>
    <w:rsid w:val="8ADF4443"/>
    <w:rsid w:val="8CFC358C"/>
    <w:rsid w:val="8DAF180F"/>
    <w:rsid w:val="8EBB28B1"/>
    <w:rsid w:val="8EFF149A"/>
    <w:rsid w:val="8F3D3158"/>
    <w:rsid w:val="932F60DA"/>
    <w:rsid w:val="9DD78BFD"/>
    <w:rsid w:val="9E7F8985"/>
    <w:rsid w:val="9F7D4BFC"/>
    <w:rsid w:val="9F7FB63A"/>
    <w:rsid w:val="9FB5E044"/>
    <w:rsid w:val="9FDBE778"/>
    <w:rsid w:val="9FEEE66B"/>
    <w:rsid w:val="9FF64133"/>
    <w:rsid w:val="9FFB0639"/>
    <w:rsid w:val="A76ED03E"/>
    <w:rsid w:val="A7FDD06D"/>
    <w:rsid w:val="AD3B4A63"/>
    <w:rsid w:val="ADFC05D4"/>
    <w:rsid w:val="AE1BB697"/>
    <w:rsid w:val="AF78958A"/>
    <w:rsid w:val="AFBFBF79"/>
    <w:rsid w:val="B2CD64DC"/>
    <w:rsid w:val="B52BA7E5"/>
    <w:rsid w:val="B55C68B6"/>
    <w:rsid w:val="B6ACDD34"/>
    <w:rsid w:val="B7B7AA97"/>
    <w:rsid w:val="B7F782AA"/>
    <w:rsid w:val="BB7A1043"/>
    <w:rsid w:val="BBE36314"/>
    <w:rsid w:val="BBFD5638"/>
    <w:rsid w:val="BDFBDEA6"/>
    <w:rsid w:val="BE97EF93"/>
    <w:rsid w:val="BEFEFB46"/>
    <w:rsid w:val="BF39B0B7"/>
    <w:rsid w:val="BF3FEC8B"/>
    <w:rsid w:val="BF57CF3D"/>
    <w:rsid w:val="BF5EB332"/>
    <w:rsid w:val="BF7B7C16"/>
    <w:rsid w:val="BFCBC3EB"/>
    <w:rsid w:val="BFDC292A"/>
    <w:rsid w:val="BFEDF1D0"/>
    <w:rsid w:val="BFEE592D"/>
    <w:rsid w:val="BFEF6560"/>
    <w:rsid w:val="BFF3CC0A"/>
    <w:rsid w:val="BFF7A21F"/>
    <w:rsid w:val="BFFA6F08"/>
    <w:rsid w:val="BFFBECD1"/>
    <w:rsid w:val="C5B37386"/>
    <w:rsid w:val="C5FF6A4C"/>
    <w:rsid w:val="CAF942AA"/>
    <w:rsid w:val="CE7C5413"/>
    <w:rsid w:val="CFB7276A"/>
    <w:rsid w:val="D497BE6F"/>
    <w:rsid w:val="D5DEB951"/>
    <w:rsid w:val="D73FB2DD"/>
    <w:rsid w:val="D7DDB3B2"/>
    <w:rsid w:val="D7FFFA9B"/>
    <w:rsid w:val="D8A6D4A9"/>
    <w:rsid w:val="D9C1D1C7"/>
    <w:rsid w:val="DBAF8FC5"/>
    <w:rsid w:val="DC7F21EF"/>
    <w:rsid w:val="DD5FBF62"/>
    <w:rsid w:val="DDFFFDDD"/>
    <w:rsid w:val="DED3B77A"/>
    <w:rsid w:val="DEDE9CDE"/>
    <w:rsid w:val="DEFF8630"/>
    <w:rsid w:val="DF6F88C2"/>
    <w:rsid w:val="DF772C81"/>
    <w:rsid w:val="DFE30A18"/>
    <w:rsid w:val="DFEEA1B5"/>
    <w:rsid w:val="DFFCC5FE"/>
    <w:rsid w:val="DFFF0CF4"/>
    <w:rsid w:val="DFFF0FB2"/>
    <w:rsid w:val="E26F1D3E"/>
    <w:rsid w:val="E2FF74FD"/>
    <w:rsid w:val="E4A587AE"/>
    <w:rsid w:val="E6EF93A3"/>
    <w:rsid w:val="E7B3B01F"/>
    <w:rsid w:val="E7DD8973"/>
    <w:rsid w:val="EB6F1226"/>
    <w:rsid w:val="ECFFAE65"/>
    <w:rsid w:val="ED7743FC"/>
    <w:rsid w:val="EF57B32B"/>
    <w:rsid w:val="EF9F28CD"/>
    <w:rsid w:val="EFCA319B"/>
    <w:rsid w:val="EFFCD1F7"/>
    <w:rsid w:val="EFFD6516"/>
    <w:rsid w:val="EFFF4FCC"/>
    <w:rsid w:val="F06D7BA1"/>
    <w:rsid w:val="F1FDF45E"/>
    <w:rsid w:val="F3F74550"/>
    <w:rsid w:val="F3F793AF"/>
    <w:rsid w:val="F5422DA0"/>
    <w:rsid w:val="F5AF945B"/>
    <w:rsid w:val="F5F5DE81"/>
    <w:rsid w:val="F5FF5190"/>
    <w:rsid w:val="F5FF58AD"/>
    <w:rsid w:val="F6836C48"/>
    <w:rsid w:val="F6E1AFB1"/>
    <w:rsid w:val="F6EF3ACF"/>
    <w:rsid w:val="F71EC983"/>
    <w:rsid w:val="F7372795"/>
    <w:rsid w:val="F73D8A9E"/>
    <w:rsid w:val="F75DD45B"/>
    <w:rsid w:val="F7679D3A"/>
    <w:rsid w:val="F7B79254"/>
    <w:rsid w:val="F7BB629A"/>
    <w:rsid w:val="F7EB6738"/>
    <w:rsid w:val="F7EC4A25"/>
    <w:rsid w:val="F7FB3CAD"/>
    <w:rsid w:val="F7FF1318"/>
    <w:rsid w:val="F7FFC0D1"/>
    <w:rsid w:val="F9DFD47B"/>
    <w:rsid w:val="FACF4462"/>
    <w:rsid w:val="FADB85B2"/>
    <w:rsid w:val="FAF70FC6"/>
    <w:rsid w:val="FB4F2054"/>
    <w:rsid w:val="FB5F9788"/>
    <w:rsid w:val="FBB72C64"/>
    <w:rsid w:val="FBB74418"/>
    <w:rsid w:val="FBBC1862"/>
    <w:rsid w:val="FBE7E3DD"/>
    <w:rsid w:val="FBEF329D"/>
    <w:rsid w:val="FBFB3A55"/>
    <w:rsid w:val="FBFB564D"/>
    <w:rsid w:val="FBFF4528"/>
    <w:rsid w:val="FD3B64F3"/>
    <w:rsid w:val="FD6B9474"/>
    <w:rsid w:val="FD7DC03F"/>
    <w:rsid w:val="FDBA3363"/>
    <w:rsid w:val="FDED2D24"/>
    <w:rsid w:val="FDF7CF8B"/>
    <w:rsid w:val="FDF88432"/>
    <w:rsid w:val="FDFD8EB8"/>
    <w:rsid w:val="FDFFC5DE"/>
    <w:rsid w:val="FDFFD260"/>
    <w:rsid w:val="FEEE7D7E"/>
    <w:rsid w:val="FEF7BCCB"/>
    <w:rsid w:val="FEF7D71E"/>
    <w:rsid w:val="FF143BFD"/>
    <w:rsid w:val="FF19AEE6"/>
    <w:rsid w:val="FF27F7A6"/>
    <w:rsid w:val="FF3BA687"/>
    <w:rsid w:val="FF3E7EC9"/>
    <w:rsid w:val="FF772EF9"/>
    <w:rsid w:val="FF7EDAB0"/>
    <w:rsid w:val="FF7F299C"/>
    <w:rsid w:val="FF7F3329"/>
    <w:rsid w:val="FF9B137A"/>
    <w:rsid w:val="FFAB32FE"/>
    <w:rsid w:val="FFB652C8"/>
    <w:rsid w:val="FFC7D544"/>
    <w:rsid w:val="FFD5382C"/>
    <w:rsid w:val="FFD72720"/>
    <w:rsid w:val="FFDB0B29"/>
    <w:rsid w:val="FFDB8B6C"/>
    <w:rsid w:val="FFDB9451"/>
    <w:rsid w:val="FFE4A5BF"/>
    <w:rsid w:val="FFEC0E60"/>
    <w:rsid w:val="FFEF0850"/>
    <w:rsid w:val="FFF7B4AD"/>
    <w:rsid w:val="FFF946A5"/>
    <w:rsid w:val="FFFEA726"/>
    <w:rsid w:val="FFFF6CC4"/>
    <w:rsid w:val="FFFFCA43"/>
    <w:rsid w:val="FFFFD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uiPriority w:val="0"/>
    <w:rPr>
      <w:color w:val="auto"/>
      <w:u w:val="none"/>
    </w:rPr>
  </w:style>
  <w:style w:type="paragraph" w:customStyle="1" w:styleId="13">
    <w:name w:val="样式2"/>
    <w:basedOn w:val="1"/>
    <w:next w:val="1"/>
    <w:uiPriority w:val="0"/>
    <w:pPr>
      <w:keepNext/>
      <w:keepLines/>
      <w:numPr>
        <w:ilvl w:val="0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  <w:style w:type="character" w:customStyle="1" w:styleId="14">
    <w:name w:val="页眉 字符"/>
    <w:basedOn w:val="10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0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1013</Words>
  <Characters>1125</Characters>
  <Lines>70</Lines>
  <Paragraphs>66</Paragraphs>
  <TotalTime>0</TotalTime>
  <ScaleCrop>false</ScaleCrop>
  <LinksUpToDate>false</LinksUpToDate>
  <CharactersWithSpaces>2072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2026-10-18T15:02:00Z</dcterms:created>
  <dc:creator>skills</dc:creator>
  <cp:lastModifiedBy>skills</cp:lastModifiedBy>
  <dcterms:modified xsi:type="dcterms:W3CDTF">2026-10-20T10:58:28Z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4DE49A3C72585337BBC7D66A72F42178_43</vt:lpwstr>
  </property>
</Properties>
</file>