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19</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 The details about archaeological networks provided in Supplementary Online Materials. This paper will use a novel Bayesian approach on exponential random graph model to investigate the formation of relationship between burials in northeastern Taiwan to explore the indirect impact of foreign contacts on social organization.</w:t>
      </w:r>
    </w:p>
    <w:p>
      <w:pPr>
        <w:pStyle w:val="Heading2"/>
      </w:pPr>
      <w:bookmarkStart w:id="21" w:name="a-case-study-from-northeastern-taiwan"/>
      <w:r>
        <w:t xml:space="preserve">A Case Study from Northeastern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In this study, we explore the changes in social inequality in a pericolonial context at Kiwulan (Figure</w:t>
      </w:r>
      <w:r>
        <w:t xml:space="preserve"> </w:t>
      </w:r>
      <w:r>
        <w:t xml:space="preserve">??</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site-map, figure-KWL-map)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(#fig:site-map, figure-KWL-map)The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Exponential random graph models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2</w:t>
      </w:r>
      <w:r>
        <w:t xml:space="preserve">).</w:t>
      </w:r>
    </w:p>
    <w:p>
      <w:pPr>
        <w:pStyle w:val="CaptionedFigure"/>
      </w:pPr>
      <w:r>
        <w:drawing>
          <wp:inline>
            <wp:extent cx="5943600" cy="237744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variables used for model specifications with assocaited interpeation for burial relations.</w:t>
      </w:r>
    </w:p>
    <w:tbl>
      <w:tblPr>
        <w:tblStyle w:val="Table"/>
        <w:tblW w:type="pct" w:w="5000.0"/>
        <w:tblLook w:firstRow="1"/>
        <w:tblCaption w:val="Table 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3</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4</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4: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4</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5</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6</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6: Distribution moments (mean, skewness, and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Distribution moments (mean, skewness, and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0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Mateo, J.E., 2009. The spanish experience in Taiwan, 1626-1642 the baroque ending of a renaissance endeavor. Hong Kong University Press, Hong Kong.</w:t>
      </w:r>
    </w:p>
    <w:bookmarkEnd w:id="47"/>
    <w:bookmarkStart w:id="48" w:name="ref-Borgatti2009"/>
    <w:p>
      <w:pPr>
        <w:pStyle w:val="Bibliography"/>
      </w:pPr>
      <w:r>
        <w:t xml:space="preserve">Borgatti, S.P., Mehra, A., Brass, D.J., Labianca, G., 2009. Network analysis in the social sciences. science 323, 892–895.</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2"/>
    <w:bookmarkStart w:id="53" w:name="ref-Byrd1995"/>
    <w:p>
      <w:pPr>
        <w:pStyle w:val="Bibliography"/>
      </w:pPr>
      <w:r>
        <w:t xml:space="preserve">Byrd, B.F., Monahan, C.M., 1995. Death, mortuary ritual, and natufian social structure. Journal of Anthropological Archaeology 14, 251–287.</w:t>
      </w:r>
    </w:p>
    <w:bookmarkEnd w:id="53"/>
    <w:bookmarkStart w:id="54" w:name="ref-Caimo2014"/>
    <w:p>
      <w:pPr>
        <w:pStyle w:val="Bibliography"/>
      </w:pPr>
      <w:r>
        <w:t xml:space="preserve">Caimo, A., Friel, N., 2014. Bergm: Bayesian exponential random graphs in r.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 bayesian 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hapman2003"/>
    <w:p>
      <w:pPr>
        <w:pStyle w:val="Bibliography"/>
      </w:pPr>
      <w:r>
        <w:t xml:space="preserve">Chapman, R., 2003. Death, society and archaeology: The social dimensions of mortuary practices. Mortality 8, 305–312.</w:t>
      </w:r>
    </w:p>
    <w:bookmarkEnd w:id="60"/>
    <w:bookmarkStart w:id="61" w:name="ref-Chen2019"/>
    <w:p>
      <w:pPr>
        <w:pStyle w:val="Bibliography"/>
      </w:pPr>
      <w:r>
        <w:t xml:space="preserve">Chen, Y., Gel, Y.R., Lyubchich, V., Nezafati, K., 2019. Snowboot: Bootstrap methods for network inference. arXiv preprint arXiv:1902.09029.</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4"/>
    <w:bookmarkStart w:id="65" w:name="ref-Collar2015"/>
    <w:p>
      <w:pPr>
        <w:pStyle w:val="Bibliography"/>
      </w:pPr>
      <w:r>
        <w:t xml:space="preserve">Collar, A., Coward, F., Brughmans, T., Mills, B.J., 2015. Networks in archaeology: Phenomena, abstraction, representation. Journal of Archaeological Method and Theory 22, 1–32.</w:t>
      </w:r>
    </w:p>
    <w:bookmarkEnd w:id="65"/>
    <w:bookmarkStart w:id="66"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6"/>
    <w:bookmarkStart w:id="67"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7"/>
    <w:bookmarkStart w:id="6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8"/>
    <w:bookmarkStart w:id="69" w:name="ref-Feinman2000political"/>
    <w:p>
      <w:pPr>
        <w:pStyle w:val="Bibliography"/>
      </w:pPr>
      <w:r>
        <w:t xml:space="preserve">Feinman, G.M., Lightfoot, K.G., Upham, S., 2000. Political hierarchies and organizational strategies in the puebloan southwest. American Antiquity 449–470.</w:t>
      </w:r>
    </w:p>
    <w:bookmarkEnd w:id="69"/>
    <w:bookmarkStart w:id="70"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0"/>
    <w:bookmarkStart w:id="71"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1"/>
    <w:bookmarkStart w:id="72" w:name="ref-Hodder1980"/>
    <w:p>
      <w:pPr>
        <w:pStyle w:val="Bibliography"/>
      </w:pPr>
      <w:r>
        <w:t xml:space="preserve">Hodder, I., 1980. Social structure and cemeteries: A critical appraisal, in: Rahtz, P., Dickinson, T., Watts, L. (Eds.), Anglo-Saxon Cemeteries. Oxford: British Archaeological Reports 82, pp. 6–29.</w:t>
      </w:r>
    </w:p>
    <w:bookmarkEnd w:id="72"/>
    <w:bookmarkStart w:id="73"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3"/>
    <w:bookmarkStart w:id="74" w:name="ref-Hsieh2009"/>
    <w:p>
      <w:pPr>
        <w:pStyle w:val="Bibliography"/>
      </w:pPr>
      <w:r>
        <w:t xml:space="preserve">Hsieh, E., 2009. Yi lan qi wu lan yi zhi chu tu wai lai tao ci qi zhi xiang guan yan jiu [the study of imported ceramics excavated at the ki-wu-lan site, i-lan] (Master’s thesis).</w:t>
      </w:r>
    </w:p>
    <w:bookmarkEnd w:id="74"/>
    <w:bookmarkStart w:id="75"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5"/>
    <w:bookmarkStart w:id="76" w:name="ref-Jin2013"/>
    <w:p>
      <w:pPr>
        <w:pStyle w:val="Bibliography"/>
      </w:pPr>
      <w:r>
        <w:t xml:space="preserve">Jin, I.H., Yuan, Y., Liang, F., 2013. Bayesian analysis for exponential random graph models using the adaptive exchange sampler. Statistics and its interface 6, 559.</w:t>
      </w:r>
    </w:p>
    <w:bookmarkEnd w:id="76"/>
    <w:bookmarkStart w:id="77" w:name="ref-Koskinen2010"/>
    <w:p>
      <w:pPr>
        <w:pStyle w:val="Bibliography"/>
      </w:pPr>
      <w:r>
        <w:t xml:space="preserve">Koskinen, J.H., Robins, G.L., Pattison, P.E., 2010. Analysing exponential random graph (p-star) models with missing data using bayesian data augmentation. Statistical Methodology 7, 366–384.</w:t>
      </w:r>
    </w:p>
    <w:bookmarkEnd w:id="77"/>
    <w:bookmarkStart w:id="78" w:name="ref-LiandWu2006"/>
    <w:p>
      <w:pPr>
        <w:pStyle w:val="Bibliography"/>
      </w:pPr>
      <w:r>
        <w:t xml:space="preserve">Li, Y.-z., Wu, M.-z., 2006. Qing zai xi ban ya ren zai tai wan, 1626-1642 [the spanish in Taiwan]. Taiwan Historica, Nantou.</w:t>
      </w:r>
    </w:p>
    <w:bookmarkEnd w:id="78"/>
    <w:bookmarkStart w:id="79"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79"/>
    <w:bookmarkStart w:id="8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0">
        <w:r>
          <w:rPr>
            <w:rStyle w:val="Hyperlink"/>
          </w:rPr>
          <w:t xml:space="preserve">https://doi.org/10.1007/s10816-015-9272-9</w:t>
        </w:r>
      </w:hyperlink>
    </w:p>
    <w:bookmarkEnd w:id="81"/>
    <w:bookmarkStart w:id="82" w:name="ref-Marwick2018"/>
    <w:p>
      <w:pPr>
        <w:pStyle w:val="Bibliography"/>
      </w:pPr>
      <w:r>
        <w:t xml:space="preserve">Marwick, B., Boettiger, C., Mullen, L., 2018. Packaging data analytical work reproducibly using R (and friends). The American Statistician 72, 80–88.</w:t>
      </w:r>
    </w:p>
    <w:bookmarkEnd w:id="82"/>
    <w:bookmarkStart w:id="83" w:name="ref-Morris2008"/>
    <w:p>
      <w:pPr>
        <w:pStyle w:val="Bibliography"/>
      </w:pPr>
      <w:r>
        <w:t xml:space="preserve">Morris, M., Handcock, M.S., Hunter, D.R., 2008. Specification of exponential-family random graph models: Terms and computational aspects. Journal of statistical software 24, 1548.</w:t>
      </w:r>
    </w:p>
    <w:bookmarkEnd w:id="83"/>
    <w:bookmarkStart w:id="84" w:name="ref-Nemmers2019"/>
    <w:p>
      <w:pPr>
        <w:pStyle w:val="Bibliography"/>
      </w:pPr>
      <w:r>
        <w:t xml:space="preserve">Nemmers, T., Narayan, A., Banerjee, S., 2019. Bayesian modeling and uncertainty quantification for descriptive social networks. Statistics and its interface 12, 181.</w:t>
      </w:r>
    </w:p>
    <w:bookmarkEnd w:id="84"/>
    <w:bookmarkStart w:id="85" w:name="ref-Pearson1982"/>
    <w:p>
      <w:pPr>
        <w:pStyle w:val="Bibliography"/>
      </w:pPr>
      <w:r>
        <w:t xml:space="preserve">Pearson, P., 1982. Mortuary practices, society and ideology: An ethnoarchaeological study, in: Hodder, I. (Ed.), Symbolic and Structural Archaeology. Cambridge.</w:t>
      </w:r>
    </w:p>
    <w:bookmarkEnd w:id="85"/>
    <w:bookmarkStart w:id="86" w:name="ref-Rlanguage2019"/>
    <w:p>
      <w:pPr>
        <w:pStyle w:val="Bibliography"/>
      </w:pPr>
      <w:r>
        <w:t xml:space="preserve">R Core Team, 2019. R: A language and environment for statistical computing. R Foundation for Statistical Computing, Vienna, Austria.</w:t>
      </w:r>
    </w:p>
    <w:bookmarkEnd w:id="86"/>
    <w:bookmarkStart w:id="88"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87">
        <w:r>
          <w:rPr>
            <w:rStyle w:val="Hyperlink"/>
          </w:rPr>
          <w:t xml:space="preserve">https://doi.org/https://doi.org/10.1016/j.socnet.2020.11.005</w:t>
        </w:r>
      </w:hyperlink>
    </w:p>
    <w:bookmarkEnd w:id="88"/>
    <w:bookmarkStart w:id="89" w:name="ref-Saxe1970"/>
    <w:p>
      <w:pPr>
        <w:pStyle w:val="Bibliography"/>
      </w:pPr>
      <w:r>
        <w:t xml:space="preserve">Saxe, A., 1970. Social dimensions of mortuary practices (PhD thesis). University of Michigan.</w:t>
      </w:r>
    </w:p>
    <w:bookmarkEnd w:id="89"/>
    <w:bookmarkStart w:id="90" w:name="ref-Schweinberger2011"/>
    <w:p>
      <w:pPr>
        <w:pStyle w:val="Bibliography"/>
      </w:pPr>
      <w:r>
        <w:t xml:space="preserve">Schweinberger, M., 2011. Instability, sensitivity, and degeneracy of discrete exponential families. Journal of the American Statistical Association 106, 1361–1370.</w:t>
      </w:r>
    </w:p>
    <w:bookmarkEnd w:id="90"/>
    <w:bookmarkStart w:id="91" w:name="ref-Seikel2011"/>
    <w:p>
      <w:pPr>
        <w:pStyle w:val="Bibliography"/>
      </w:pPr>
      <w:r>
        <w:t xml:space="preserve">Seikel, K., 2011. Mortuary contexts and social structure at nan madol, pohnpei. The Journal of Island and Coastal Archaeology 6, 442–460.</w:t>
      </w:r>
    </w:p>
    <w:bookmarkEnd w:id="91"/>
    <w:bookmarkStart w:id="92" w:name="ref-Siegel1999"/>
    <w:p>
      <w:pPr>
        <w:pStyle w:val="Bibliography"/>
      </w:pPr>
      <w:r>
        <w:t xml:space="preserve">Siegel, P.E., 1999. Contested places and places of contest: The evolution of social power and ceremonial space in prehistoric puerto rico. Latin American Antiquity 209–238.</w:t>
      </w:r>
    </w:p>
    <w:bookmarkEnd w:id="92"/>
    <w:bookmarkStart w:id="93" w:name="ref-Snijders2011"/>
    <w:p>
      <w:pPr>
        <w:pStyle w:val="Bibliography"/>
      </w:pPr>
      <w:r>
        <w:t xml:space="preserve">Snijders, T.A., 2011. Statistical models for social networks. Annual Review of Sociology 37.</w:t>
      </w:r>
    </w:p>
    <w:bookmarkEnd w:id="93"/>
    <w:bookmarkStart w:id="94" w:name="ref-Snijders1999"/>
    <w:p>
      <w:pPr>
        <w:pStyle w:val="Bibliography"/>
      </w:pPr>
      <w:r>
        <w:t xml:space="preserve">Snijders, T.A., Borgatti, S.P., 1999. Non-parametric standard errors and tests for network statistics. Connections 22, 161–170.</w:t>
      </w:r>
    </w:p>
    <w:bookmarkEnd w:id="94"/>
    <w:bookmarkStart w:id="95" w:name="ref-Snijders2006"/>
    <w:p>
      <w:pPr>
        <w:pStyle w:val="Bibliography"/>
      </w:pPr>
      <w:r>
        <w:t xml:space="preserve">Snijders, T.A., Pattison, P.E., Robins, G.L., Handcock, M.S., 2006. New specifications for exponential random graph models. Sociological methodology 36, 99–153.</w:t>
      </w:r>
    </w:p>
    <w:bookmarkEnd w:id="95"/>
    <w:bookmarkStart w:id="96" w:name="ref-Thomas2009"/>
    <w:p>
      <w:pPr>
        <w:pStyle w:val="Bibliography"/>
      </w:pPr>
      <w:r>
        <w:t xml:space="preserve">Thomas, N., 2009. Entangled objects: Exchange, material culture, and colonialism in the pacific. Harvard University Press.</w:t>
      </w:r>
    </w:p>
    <w:bookmarkEnd w:id="96"/>
    <w:bookmarkStart w:id="97" w:name="ref-Trabert2017"/>
    <w:p>
      <w:pPr>
        <w:pStyle w:val="Bibliography"/>
      </w:pPr>
      <w:r>
        <w:t xml:space="preserve">Trabert, S., 2017. Considering the indirect effects of colonialism: Example from a great plains middle ground. Journal of Anthropological Archaeology 48, 17–27.</w:t>
      </w:r>
    </w:p>
    <w:bookmarkEnd w:id="97"/>
    <w:bookmarkStart w:id="98" w:name="ref-Wang2011"/>
    <w:p>
      <w:pPr>
        <w:pStyle w:val="Bibliography"/>
      </w:pPr>
      <w:r>
        <w:t xml:space="preserve">Wang, L.-Y., 2011. Yilan Kiwulan yizhi chutu zhuangshipin zhi xiangguan yanjiu [A research of ornaments excavated at Kiwulan site, I-lan] (Master’s thesis).</w:t>
      </w:r>
    </w:p>
    <w:bookmarkEnd w:id="98"/>
    <w:bookmarkStart w:id="99"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99"/>
    <w:bookmarkEnd w:id="100"/>
    <w:p>
      <w:pPr>
        <w:pStyle w:val="Heading5"/>
      </w:pPr>
      <w:bookmarkStart w:id="101" w:name="pagebreak-1"/>
      <w:r>
        <w:t xml:space="preserve">pagebreak</w:t>
      </w:r>
      <w:bookmarkEnd w:id="101"/>
    </w:p>
    <w:p>
      <w:pPr>
        <w:pStyle w:val="Heading3"/>
      </w:pPr>
      <w:bookmarkStart w:id="102" w:name="colophon"/>
      <w:r>
        <w:t xml:space="preserve">Colophon</w:t>
      </w:r>
      <w:bookmarkEnd w:id="102"/>
    </w:p>
    <w:p>
      <w:pPr>
        <w:pStyle w:val="FirstParagraph"/>
      </w:pPr>
      <w:r>
        <w:t xml:space="preserve">This report was generated on 2021-01-19 13:28:59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base64enc     0.1-3   2015-07-28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data.table    1.13.0  2020-07-24 [1] CRAN (R 4.0.2)</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0.2.3   2021-01-06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magick      * 2.4.0   2020-06-23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uuid          0.1-4   2020-02-26 [1] CRAN (R 4.0.0)</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[213ae08] 2021-01-19: fixed typo</w:t>
      </w:r>
    </w:p>
    <w:p>
      <w:pPr>
        <w:pStyle w:val="FirstParagraph"/>
      </w:pPr>
      <w:r>
        <w:t xml:space="preserve">Word count: 2237</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80" Target="https://doi.org/10.1007/s10816-015-9272-9" TargetMode="External" /><Relationship Type="http://schemas.openxmlformats.org/officeDocument/2006/relationships/hyperlink" Id="rId87"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0" Target="https://doi.org/10.1007/s10816-015-9272-9" TargetMode="External" /><Relationship Type="http://schemas.openxmlformats.org/officeDocument/2006/relationships/hyperlink" Id="rId87"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2021-01-19T21:29:07Z</dcterms:created>
  <dcterms:modified xsi:type="dcterms:W3CDTF">2021-01-19T21:29:07Z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19 January, 2021</vt:lpwstr>
  </property>
  <property fmtid="{D5CDD505-2E9C-101B-9397-08002B2CF9AE}" pid="6" name="highlights">
    <vt:lpwstr>These are the highlights.</vt:lpwstr>
  </property>
  <property fmtid="{D5CDD505-2E9C-101B-9397-08002B2CF9AE}" pid="7" name="output">
    <vt:lpwstr/>
  </property>
</Properties>
</file>