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21</w:t>
      </w:r>
      <w:r>
        <w:t xml:space="preserve"> </w:t>
      </w:r>
      <w:r>
        <w:t xml:space="preserve">January,</w:t>
      </w:r>
      <w:r>
        <w:t xml:space="preserve"> </w:t>
      </w:r>
      <w:r>
        <w:t xml:space="preserve">2021</w:t>
      </w:r>
    </w:p>
    <w:bookmarkStart w:id="20" w:name="X5b838ef1c337864aefcaca2dfc1c8a712d6258e"/>
    <w:p>
      <w:pPr>
        <w:pStyle w:val="Heading1"/>
      </w:pPr>
      <w:r>
        <w:rPr>
          <w:rStyle w:val="SectionNumber"/>
        </w:rPr>
        <w:t xml:space="preserve">1</w:t>
      </w:r>
      <w:r>
        <w:tab/>
      </w:r>
      <w:r>
        <w:t xml:space="preserve">Introduction to network analysis and archaeological applications</w:t>
      </w:r>
    </w:p>
    <w:p>
      <w:pPr>
        <w:pStyle w:val="FirstParagraph"/>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Faust, and others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(Mills 2017; Brughmans and Peeples 2018;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Pallotti, and Lomi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(Robins et al. 2007; Snijders et al. 2006; Morris, Handcock, and Hunter 2008)</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Handcock, and Hunter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bookmarkEnd w:id="20"/>
    <w:bookmarkStart w:id="21" w:name="kiwulan-in-the-17th-northern-taiwan"/>
    <w:p>
      <w:pPr>
        <w:pStyle w:val="Heading1"/>
      </w:pPr>
      <w:r>
        <w:rPr>
          <w:rStyle w:val="SectionNumber"/>
        </w:rPr>
        <w:t xml:space="preserve">2</w:t>
      </w:r>
      <w:r>
        <w:tab/>
      </w:r>
      <w:r>
        <w:t xml:space="preserve">Kiwulan in the 17th northern Taiwan</w:t>
      </w:r>
    </w:p>
    <w:p>
      <w:pPr>
        <w:pStyle w:val="FirstParagraph"/>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2009; Kang 2016)</w:t>
      </w:r>
      <w:r>
        <w:t xml:space="preserve">. The Dutch would give local Indigenous leaders symbolic items or trade goods to assert their political authority and consolidate their relationship with Indigenous societies.</w:t>
      </w:r>
    </w:p>
    <w:bookmarkEnd w:id="21"/>
    <w:bookmarkStart w:id="24" w:name="method"/>
    <w:p>
      <w:pPr>
        <w:pStyle w:val="Heading1"/>
      </w:pPr>
      <w:r>
        <w:rPr>
          <w:rStyle w:val="SectionNumber"/>
        </w:rPr>
        <w:t xml:space="preserve">3</w:t>
      </w:r>
      <w:r>
        <w:tab/>
      </w:r>
      <w:r>
        <w:t xml:space="preserve">Method</w:t>
      </w:r>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3.1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w:t>
      </w:r>
    </w:p>
    <w:p>
      <w:pPr>
        <w:pStyle w:val="CaptionedFigure"/>
      </w:pPr>
      <w:r>
        <w:drawing>
          <wp:inline>
            <wp:extent cx="5943600" cy="3962400"/>
            <wp:effectExtent b="0" l="0" r="0" t="0"/>
            <wp:docPr descr="Figure 3.1: The distributions of different types of trade beads across burials analyzed in this paper." title="" id="1" name="Picture"/>
            <a:graphic>
              <a:graphicData uri="http://schemas.openxmlformats.org/drawingml/2006/picture">
                <pic:pic>
                  <pic:nvPicPr>
                    <pic:cNvPr descr="/Users/bmarwick/Desktop/kwl-burials/analysis/figures/000-raincloud-beads.png" id="0" name="Picture"/>
                    <pic:cNvPicPr>
                      <a:picLocks noChangeArrowheads="1" noChangeAspect="1"/>
                    </pic:cNvPicPr>
                  </pic:nvPicPr>
                  <pic:blipFill>
                    <a:blip r:embed="rId2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3.1: The distributions of different types of trade beads across burials analyzed in this paper.</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MacLehose, and Richardson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SourceCode"/>
      </w:pPr>
      <w:r>
        <w:rPr>
          <w:rStyle w:val="VerbatimChar"/>
        </w:rPr>
        <w:t xml:space="preserve">#&gt; quartz_off_screen </w:t>
      </w:r>
      <w:r>
        <w:br/>
      </w:r>
      <w:r>
        <w:rPr>
          <w:rStyle w:val="VerbatimChar"/>
        </w:rPr>
        <w:t xml:space="preserve">#&gt;                 2</w:t>
      </w:r>
    </w:p>
    <w:p>
      <w:pPr>
        <w:pStyle w:val="FirstParagraph"/>
      </w:pPr>
      <w:r>
        <w:t xml:space="preserve">As an informal way to diagnose model convergence, we first evaluated three diagnostic visual summaries of our MCMC output, including density plots, trace plots, and autocorrelation plots</w:t>
      </w:r>
      <w:r>
        <w:t xml:space="preserve"> </w:t>
      </w:r>
      <w:r>
        <w:t xml:space="preserve">(Hamra, MacLehose, and Richardson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Pallotti, and Lomi 2017)</w:t>
      </w:r>
      <w:r>
        <w:t xml:space="preserve">. We set</w:t>
      </w:r>
      <w:r>
        <w:t xml:space="preserve"> </w:t>
      </w:r>
      <m:oMath>
        <m:sSup>
          <m:e>
            <m:r>
              <m:t>10</m:t>
            </m:r>
          </m:e>
          <m:sup>
            <m:r>
              <m:t>4</m:t>
            </m:r>
          </m:sup>
        </m:sSup>
      </m:oMath>
      <w:r>
        <w:t xml:space="preserve"> </w:t>
      </w:r>
      <w:r>
        <w:t xml:space="preserve">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3.2: xx1" title="" id="1" name="Picture"/>
            <a:graphic>
              <a:graphicData uri="http://schemas.openxmlformats.org/drawingml/2006/picture">
                <pic:pic>
                  <pic:nvPicPr>
                    <pic:cNvPr descr="/Users/bmarwick/Desktop/kwl-burials/analysis/figures/008-pre-diag.png" id="0" name="Picture"/>
                    <pic:cNvPicPr>
                      <a:picLocks noChangeArrowheads="1" noChangeAspect="1"/>
                    </pic:cNvPicPr>
                  </pic:nvPicPr>
                  <pic:blipFill>
                    <a:blip r:embed="rId23"/>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3.2: xx1</w:t>
      </w:r>
    </w:p>
    <w:bookmarkEnd w:id="24"/>
    <w:bookmarkStart w:id="62" w:name="references"/>
    <w:p>
      <w:pPr>
        <w:pStyle w:val="Heading1"/>
      </w:pPr>
      <w:r>
        <w:rPr>
          <w:rStyle w:val="SectionNumber"/>
        </w:rPr>
        <w:t xml:space="preserve">4</w:t>
      </w:r>
      <w:r>
        <w:tab/>
      </w:r>
      <w:r>
        <w:t xml:space="preserve">References</w:t>
      </w:r>
    </w:p>
    <w:bookmarkStart w:id="59" w:name="refs"/>
    <w:bookmarkStart w:id="25" w:name="ref-Andrade2007"/>
    <w:p>
      <w:pPr>
        <w:pStyle w:val="Bibliography"/>
      </w:pPr>
      <w:r>
        <w:t xml:space="preserve">Andrade, Tonio. 2007.</w:t>
      </w:r>
      <w:r>
        <w:t xml:space="preserve"> </w:t>
      </w:r>
      <w:r>
        <w:rPr>
          <w:i/>
        </w:rPr>
        <w:t xml:space="preserve">How</w:t>
      </w:r>
      <w:r>
        <w:rPr>
          <w:i/>
        </w:rPr>
        <w:t xml:space="preserve"> </w:t>
      </w:r>
      <w:r>
        <w:rPr>
          <w:i/>
        </w:rPr>
        <w:t xml:space="preserve">Taiwan</w:t>
      </w:r>
      <w:r>
        <w:rPr>
          <w:i/>
        </w:rPr>
        <w:t xml:space="preserve"> </w:t>
      </w:r>
      <w:r>
        <w:rPr>
          <w:i/>
        </w:rPr>
        <w:t xml:space="preserve">Became</w:t>
      </w:r>
      <w:r>
        <w:rPr>
          <w:i/>
        </w:rPr>
        <w:t xml:space="preserve"> </w:t>
      </w:r>
      <w:r>
        <w:rPr>
          <w:i/>
        </w:rPr>
        <w:t xml:space="preserve">Chinese</w:t>
      </w:r>
      <w:r>
        <w:rPr>
          <w:i/>
        </w:rPr>
        <w:t xml:space="preserve">: Dutch,</w:t>
      </w:r>
      <w:r>
        <w:rPr>
          <w:i/>
        </w:rPr>
        <w:t xml:space="preserve"> </w:t>
      </w:r>
      <w:r>
        <w:rPr>
          <w:i/>
        </w:rPr>
        <w:t xml:space="preserve">Spanish</w:t>
      </w:r>
      <w:r>
        <w:rPr>
          <w:i/>
        </w:rPr>
        <w:t xml:space="preserve">, and</w:t>
      </w:r>
      <w:r>
        <w:rPr>
          <w:i/>
        </w:rPr>
        <w:t xml:space="preserve"> </w:t>
      </w:r>
      <w:r>
        <w:rPr>
          <w:i/>
        </w:rPr>
        <w:t xml:space="preserve">Han</w:t>
      </w:r>
      <w:r>
        <w:rPr>
          <w:i/>
        </w:rPr>
        <w:t xml:space="preserve"> </w:t>
      </w:r>
      <w:r>
        <w:rPr>
          <w:i/>
        </w:rPr>
        <w:t xml:space="preserve">Colonization in the Seventeenth Century</w:t>
      </w:r>
      <w:r>
        <w:t xml:space="preserve">. New York: Columbia University Press.</w:t>
      </w:r>
    </w:p>
    <w:bookmarkEnd w:id="25"/>
    <w:bookmarkStart w:id="26" w:name="ref-Blanton1996"/>
    <w:p>
      <w:pPr>
        <w:pStyle w:val="Bibliography"/>
      </w:pPr>
      <w:r>
        <w:t xml:space="preserve">Blanton, Richard E, Gary M Feinman, Stephen A Kowalewski, and Peter N Peregrine. 1996.</w:t>
      </w:r>
      <w:r>
        <w:t xml:space="preserve"> </w:t>
      </w:r>
      <w:r>
        <w:t xml:space="preserve">“A Dual-Processual Theory for the Evolution of Mesoamerican Civilization.”</w:t>
      </w:r>
      <w:r>
        <w:t xml:space="preserve"> </w:t>
      </w:r>
      <w:r>
        <w:rPr>
          <w:i/>
        </w:rPr>
        <w:t xml:space="preserve">Current Anthropology</w:t>
      </w:r>
      <w:r>
        <w:t xml:space="preserve"> </w:t>
      </w:r>
      <w:r>
        <w:t xml:space="preserve">37 (1): 1–14.</w:t>
      </w:r>
    </w:p>
    <w:bookmarkEnd w:id="26"/>
    <w:bookmarkStart w:id="27" w:name="ref-Borao2009"/>
    <w:p>
      <w:pPr>
        <w:pStyle w:val="Bibliography"/>
      </w:pPr>
      <w:r>
        <w:t xml:space="preserve">Borao, JosÃ© Eugenio. 2009.</w:t>
      </w:r>
      <w:r>
        <w:t xml:space="preserve"> </w:t>
      </w:r>
      <w:r>
        <w:rPr>
          <w:i/>
        </w:rPr>
        <w:t xml:space="preserve">The</w:t>
      </w:r>
      <w:r>
        <w:rPr>
          <w:i/>
        </w:rPr>
        <w:t xml:space="preserve"> </w:t>
      </w:r>
      <w:r>
        <w:rPr>
          <w:i/>
        </w:rPr>
        <w:t xml:space="preserve">Spanish</w:t>
      </w:r>
      <w:r>
        <w:rPr>
          <w:i/>
        </w:rPr>
        <w:t xml:space="preserve"> </w:t>
      </w:r>
      <w:r>
        <w:rPr>
          <w:i/>
        </w:rPr>
        <w:t xml:space="preserve">Experience in</w:t>
      </w:r>
      <w:r>
        <w:rPr>
          <w:i/>
        </w:rPr>
        <w:t xml:space="preserve"> </w:t>
      </w:r>
      <w:r>
        <w:rPr>
          <w:i/>
        </w:rPr>
        <w:t xml:space="preserve">Taiwan</w:t>
      </w:r>
      <w:r>
        <w:rPr>
          <w:i/>
        </w:rPr>
        <w:t xml:space="preserve">, 1626-1642: The</w:t>
      </w:r>
      <w:r>
        <w:rPr>
          <w:i/>
        </w:rPr>
        <w:t xml:space="preserve"> </w:t>
      </w:r>
      <w:r>
        <w:rPr>
          <w:i/>
        </w:rPr>
        <w:t xml:space="preserve">Baroque</w:t>
      </w:r>
      <w:r>
        <w:rPr>
          <w:i/>
        </w:rPr>
        <w:t xml:space="preserve"> </w:t>
      </w:r>
      <w:r>
        <w:rPr>
          <w:i/>
        </w:rPr>
        <w:t xml:space="preserve">Ending of a</w:t>
      </w:r>
      <w:r>
        <w:rPr>
          <w:i/>
        </w:rPr>
        <w:t xml:space="preserve"> </w:t>
      </w:r>
      <w:r>
        <w:rPr>
          <w:i/>
        </w:rPr>
        <w:t xml:space="preserve">Renaissance</w:t>
      </w:r>
      <w:r>
        <w:rPr>
          <w:i/>
        </w:rPr>
        <w:t xml:space="preserve"> </w:t>
      </w:r>
      <w:r>
        <w:rPr>
          <w:i/>
        </w:rPr>
        <w:t xml:space="preserve">Endeavor</w:t>
      </w:r>
      <w:r>
        <w:t xml:space="preserve">. Hong Kong: Hong Kong University Press.</w:t>
      </w:r>
    </w:p>
    <w:bookmarkEnd w:id="27"/>
    <w:bookmarkStart w:id="28" w:name="ref-Borao2009"/>
    <w:p>
      <w:pPr>
        <w:pStyle w:val="Bibliography"/>
      </w:pPr>
      <w:r>
        <w:t xml:space="preserve">———. 2009.</w:t>
      </w:r>
      <w:r>
        <w:t xml:space="preserve"> </w:t>
      </w:r>
      <w:r>
        <w:rPr>
          <w:i/>
        </w:rPr>
        <w:t xml:space="preserve">The</w:t>
      </w:r>
      <w:r>
        <w:rPr>
          <w:i/>
        </w:rPr>
        <w:t xml:space="preserve"> </w:t>
      </w:r>
      <w:r>
        <w:rPr>
          <w:i/>
        </w:rPr>
        <w:t xml:space="preserve">Spanish</w:t>
      </w:r>
      <w:r>
        <w:rPr>
          <w:i/>
        </w:rPr>
        <w:t xml:space="preserve"> </w:t>
      </w:r>
      <w:r>
        <w:rPr>
          <w:i/>
        </w:rPr>
        <w:t xml:space="preserve">Experience in</w:t>
      </w:r>
      <w:r>
        <w:rPr>
          <w:i/>
        </w:rPr>
        <w:t xml:space="preserve"> </w:t>
      </w:r>
      <w:r>
        <w:rPr>
          <w:i/>
        </w:rPr>
        <w:t xml:space="preserve">Taiwan</w:t>
      </w:r>
      <w:r>
        <w:rPr>
          <w:i/>
        </w:rPr>
        <w:t xml:space="preserve">, 1626-1642: The</w:t>
      </w:r>
      <w:r>
        <w:rPr>
          <w:i/>
        </w:rPr>
        <w:t xml:space="preserve"> </w:t>
      </w:r>
      <w:r>
        <w:rPr>
          <w:i/>
        </w:rPr>
        <w:t xml:space="preserve">Baroque</w:t>
      </w:r>
      <w:r>
        <w:rPr>
          <w:i/>
        </w:rPr>
        <w:t xml:space="preserve"> </w:t>
      </w:r>
      <w:r>
        <w:rPr>
          <w:i/>
        </w:rPr>
        <w:t xml:space="preserve">Ending of a</w:t>
      </w:r>
      <w:r>
        <w:rPr>
          <w:i/>
        </w:rPr>
        <w:t xml:space="preserve"> </w:t>
      </w:r>
      <w:r>
        <w:rPr>
          <w:i/>
        </w:rPr>
        <w:t xml:space="preserve">Renaissance</w:t>
      </w:r>
      <w:r>
        <w:rPr>
          <w:i/>
        </w:rPr>
        <w:t xml:space="preserve"> </w:t>
      </w:r>
      <w:r>
        <w:rPr>
          <w:i/>
        </w:rPr>
        <w:t xml:space="preserve">Endeavor</w:t>
      </w:r>
      <w:r>
        <w:t xml:space="preserve">. Hong Kong: Hong Kong University Press.</w:t>
      </w:r>
    </w:p>
    <w:bookmarkEnd w:id="28"/>
    <w:bookmarkStart w:id="29" w:name="ref-Borgatti2009"/>
    <w:p>
      <w:pPr>
        <w:pStyle w:val="Bibliography"/>
      </w:pPr>
      <w:r>
        <w:t xml:space="preserve">Borgatti, Stephen P, Ajay Mehra, Daniel J Brass, and Giuseppe Labianca. 2009.</w:t>
      </w:r>
      <w:r>
        <w:t xml:space="preserve"> </w:t>
      </w:r>
      <w:r>
        <w:t xml:space="preserve">“Network Analysis in the Social Sciences.”</w:t>
      </w:r>
      <w:r>
        <w:t xml:space="preserve"> </w:t>
      </w:r>
      <w:r>
        <w:rPr>
          <w:i/>
        </w:rPr>
        <w:t xml:space="preserve">Science</w:t>
      </w:r>
      <w:r>
        <w:t xml:space="preserve"> </w:t>
      </w:r>
      <w:r>
        <w:t xml:space="preserve">323 (5916): 892–95.</w:t>
      </w:r>
    </w:p>
    <w:bookmarkEnd w:id="29"/>
    <w:bookmarkStart w:id="30" w:name="ref-Brughmans2013"/>
    <w:p>
      <w:pPr>
        <w:pStyle w:val="Bibliography"/>
      </w:pPr>
      <w:r>
        <w:t xml:space="preserve">Brughmans, Tom. 2013.</w:t>
      </w:r>
      <w:r>
        <w:t xml:space="preserve"> </w:t>
      </w:r>
      <w:r>
        <w:t xml:space="preserve">“Thinking Through Networks: A Review of Formal Network Methods in Archaeology.”</w:t>
      </w:r>
      <w:r>
        <w:t xml:space="preserve"> </w:t>
      </w:r>
      <w:r>
        <w:rPr>
          <w:i/>
        </w:rPr>
        <w:t xml:space="preserve">Journal of Archaeological Method and Theory</w:t>
      </w:r>
      <w:r>
        <w:t xml:space="preserve"> </w:t>
      </w:r>
      <w:r>
        <w:t xml:space="preserve">20 (4): 623–62.</w:t>
      </w:r>
    </w:p>
    <w:bookmarkEnd w:id="30"/>
    <w:bookmarkStart w:id="31" w:name="ref-Brughmans2018"/>
    <w:p>
      <w:pPr>
        <w:pStyle w:val="Bibliography"/>
      </w:pPr>
      <w:r>
        <w:t xml:space="preserve">Brughmans, Tom, and Matthew A Peeples. 2018.</w:t>
      </w:r>
      <w:r>
        <w:t xml:space="preserve"> </w:t>
      </w:r>
      <w:r>
        <w:t xml:space="preserve">“Network Science.”</w:t>
      </w:r>
      <w:r>
        <w:t xml:space="preserve"> </w:t>
      </w:r>
      <w:r>
        <w:rPr>
          <w:i/>
        </w:rPr>
        <w:t xml:space="preserve">The Encyclopedia of Archaeological Sciences</w:t>
      </w:r>
      <w:r>
        <w:t xml:space="preserve">, 1–4.</w:t>
      </w:r>
    </w:p>
    <w:bookmarkEnd w:id="31"/>
    <w:bookmarkStart w:id="32" w:name="ref-Caimo2011"/>
    <w:p>
      <w:pPr>
        <w:pStyle w:val="Bibliography"/>
      </w:pPr>
      <w:r>
        <w:t xml:space="preserve">Caimo, Alberto, and Nial Friel. 2011.</w:t>
      </w:r>
      <w:r>
        <w:t xml:space="preserve"> </w:t>
      </w:r>
      <w:r>
        <w:t xml:space="preserve">“Bayesian Inference for Exponential Random Graph Models.”</w:t>
      </w:r>
      <w:r>
        <w:t xml:space="preserve"> </w:t>
      </w:r>
      <w:r>
        <w:rPr>
          <w:i/>
        </w:rPr>
        <w:t xml:space="preserve">Social Networks</w:t>
      </w:r>
      <w:r>
        <w:t xml:space="preserve"> </w:t>
      </w:r>
      <w:r>
        <w:t xml:space="preserve">33 (1): 41–55.</w:t>
      </w:r>
    </w:p>
    <w:bookmarkEnd w:id="32"/>
    <w:bookmarkStart w:id="33" w:name="ref-Caimo2017"/>
    <w:p>
      <w:pPr>
        <w:pStyle w:val="Bibliography"/>
      </w:pPr>
      <w:r>
        <w:t xml:space="preserve">Caimo, Alberto, Francesca Pallotti, and Alessandro Lomi. 2017.</w:t>
      </w:r>
      <w:r>
        <w:t xml:space="preserve"> </w:t>
      </w:r>
      <w:r>
        <w:t xml:space="preserve">“Bayesian Exponential Random Graph Modelling of Interhospital Patient Referral Networks.”</w:t>
      </w:r>
      <w:r>
        <w:t xml:space="preserve"> </w:t>
      </w:r>
      <w:r>
        <w:rPr>
          <w:i/>
        </w:rPr>
        <w:t xml:space="preserve">Statistics in Medicine</w:t>
      </w:r>
      <w:r>
        <w:t xml:space="preserve"> </w:t>
      </w:r>
      <w:r>
        <w:t xml:space="preserve">36 (18): 2902–20.</w:t>
      </w:r>
    </w:p>
    <w:bookmarkEnd w:id="33"/>
    <w:bookmarkStart w:id="34" w:name="ref-Chen2005"/>
    <w:p>
      <w:pPr>
        <w:pStyle w:val="Bibliography"/>
      </w:pPr>
      <w:r>
        <w:t xml:space="preserve">Chen, Tsung-jen. 2005.</w:t>
      </w:r>
      <w:r>
        <w:t xml:space="preserve"> </w:t>
      </w:r>
      <w:r>
        <w:rPr>
          <w:i/>
        </w:rPr>
        <w:t xml:space="preserve">Keelung Shan Yu</w:t>
      </w:r>
      <w:r>
        <w:rPr>
          <w:i/>
        </w:rPr>
        <w:t xml:space="preserve"> </w:t>
      </w:r>
      <w:r>
        <w:rPr>
          <w:i/>
        </w:rPr>
        <w:t xml:space="preserve">Danshui</w:t>
      </w:r>
      <w:r>
        <w:rPr>
          <w:i/>
        </w:rPr>
        <w:t xml:space="preserve"> </w:t>
      </w:r>
      <w:r>
        <w:rPr>
          <w:i/>
        </w:rPr>
        <w:t xml:space="preserve">Yang: Dongya Haiyu Yu</w:t>
      </w:r>
      <w:r>
        <w:rPr>
          <w:i/>
        </w:rPr>
        <w:t xml:space="preserve"> </w:t>
      </w:r>
      <w:r>
        <w:rPr>
          <w:i/>
        </w:rPr>
        <w:t xml:space="preserve">Taiwan</w:t>
      </w:r>
      <w:r>
        <w:rPr>
          <w:i/>
        </w:rPr>
        <w:t xml:space="preserve"> </w:t>
      </w:r>
      <w:r>
        <w:rPr>
          <w:i/>
        </w:rPr>
        <w:t xml:space="preserve">Zaoqishi Yanjiu, 1400-1700 [</w:t>
      </w:r>
      <w:r>
        <w:rPr>
          <w:i/>
        </w:rPr>
        <w:t xml:space="preserve">Mount Keelung</w:t>
      </w:r>
      <w:r>
        <w:rPr>
          <w:i/>
        </w:rPr>
        <w:t xml:space="preserve"> </w:t>
      </w:r>
      <w:r>
        <w:rPr>
          <w:i/>
        </w:rPr>
        <w:t xml:space="preserve">and</w:t>
      </w:r>
      <w:r>
        <w:rPr>
          <w:i/>
        </w:rPr>
        <w:t xml:space="preserve"> </w:t>
      </w:r>
      <w:r>
        <w:rPr>
          <w:i/>
        </w:rPr>
        <w:t xml:space="preserve">Danshui Sea</w:t>
      </w:r>
      <w:r>
        <w:rPr>
          <w:i/>
        </w:rPr>
        <w:t xml:space="preserve">: A Study of</w:t>
      </w:r>
      <w:r>
        <w:rPr>
          <w:i/>
        </w:rPr>
        <w:t xml:space="preserve"> </w:t>
      </w:r>
      <w:r>
        <w:rPr>
          <w:i/>
        </w:rPr>
        <w:t xml:space="preserve">East Asian Seas</w:t>
      </w:r>
      <w:r>
        <w:rPr>
          <w:i/>
        </w:rPr>
        <w:t xml:space="preserve"> </w:t>
      </w:r>
      <w:r>
        <w:rPr>
          <w:i/>
        </w:rPr>
        <w:t xml:space="preserve">and the Early History of</w:t>
      </w:r>
      <w:r>
        <w:rPr>
          <w:i/>
        </w:rPr>
        <w:t xml:space="preserve"> </w:t>
      </w:r>
      <w:r>
        <w:rPr>
          <w:i/>
        </w:rPr>
        <w:t xml:space="preserve">Taiwan</w:t>
      </w:r>
      <w:r>
        <w:rPr>
          <w:i/>
        </w:rPr>
        <w:t xml:space="preserve"> </w:t>
      </w:r>
      <w:r>
        <w:rPr>
          <w:i/>
        </w:rPr>
        <w:t xml:space="preserve">from 1400 to 1700]</w:t>
      </w:r>
      <w:r>
        <w:t xml:space="preserve">. Taipei: Lian jing.</w:t>
      </w:r>
    </w:p>
    <w:bookmarkEnd w:id="34"/>
    <w:bookmarkStart w:id="35" w:name="ref-Collar2015"/>
    <w:p>
      <w:pPr>
        <w:pStyle w:val="Bibliography"/>
      </w:pPr>
      <w:r>
        <w:t xml:space="preserve">Collar, Anna, Fiona Coward, Tom Brughmans, and Barbara J Mills. 2015.</w:t>
      </w:r>
      <w:r>
        <w:t xml:space="preserve"> </w:t>
      </w:r>
      <w:r>
        <w:t xml:space="preserve">“Networks in Archaeology: Phenomena, Abstraction, Representation.”</w:t>
      </w:r>
      <w:r>
        <w:t xml:space="preserve"> </w:t>
      </w:r>
      <w:r>
        <w:rPr>
          <w:i/>
        </w:rPr>
        <w:t xml:space="preserve">Journal of Archaeological Method and Theory</w:t>
      </w:r>
      <w:r>
        <w:t xml:space="preserve"> </w:t>
      </w:r>
      <w:r>
        <w:t xml:space="preserve">22 (1): 1–32.</w:t>
      </w:r>
    </w:p>
    <w:bookmarkEnd w:id="35"/>
    <w:bookmarkStart w:id="36" w:name="ref-Coward2013"/>
    <w:p>
      <w:pPr>
        <w:pStyle w:val="Bibliography"/>
      </w:pPr>
      <w:r>
        <w:t xml:space="preserve">Coward, Fiona. 2013.</w:t>
      </w:r>
      <w:r>
        <w:t xml:space="preserve"> </w:t>
      </w:r>
      <w:r>
        <w:t xml:space="preserve">“Grounding the Net: Social Networks, Material Culture and Geography in the Epipalaeolithic and Early Neolithic of the Near East (  21,000–6,000 Cal BCE).”</w:t>
      </w:r>
      <w:r>
        <w:t xml:space="preserve"> </w:t>
      </w:r>
      <w:r>
        <w:t xml:space="preserve">In</w:t>
      </w:r>
      <w:r>
        <w:t xml:space="preserve"> </w:t>
      </w:r>
      <w:r>
        <w:rPr>
          <w:i/>
        </w:rPr>
        <w:t xml:space="preserve">Network Analysis in Archaeology: New Regional Approaches to Interaction</w:t>
      </w:r>
      <w:r>
        <w:t xml:space="preserve">, edited by Carl Knappett, 247–80. Oxford: Oxford University Press.</w:t>
      </w:r>
    </w:p>
    <w:bookmarkEnd w:id="36"/>
    <w:bookmarkStart w:id="37" w:name="ref-Crabtree2015"/>
    <w:p>
      <w:pPr>
        <w:pStyle w:val="Bibliography"/>
      </w:pPr>
      <w:r>
        <w:t xml:space="preserve">Crabtree, Stefani A. 2015.</w:t>
      </w:r>
      <w:r>
        <w:t xml:space="preserve"> </w:t>
      </w:r>
      <w:r>
        <w:t xml:space="preserve">“Inferring Ancestral Pueblo Social Networks from Simulation in the Central Mesa Verde.”</w:t>
      </w:r>
      <w:r>
        <w:t xml:space="preserve"> </w:t>
      </w:r>
      <w:r>
        <w:rPr>
          <w:i/>
        </w:rPr>
        <w:t xml:space="preserve">Journal of Archaeological Method and Theory</w:t>
      </w:r>
      <w:r>
        <w:t xml:space="preserve"> </w:t>
      </w:r>
      <w:r>
        <w:t xml:space="preserve">22 (1): 144–81.</w:t>
      </w:r>
    </w:p>
    <w:bookmarkEnd w:id="37"/>
    <w:bookmarkStart w:id="38" w:name="ref-Feinman2000"/>
    <w:p>
      <w:pPr>
        <w:pStyle w:val="Bibliography"/>
      </w:pPr>
      <w:r>
        <w:t xml:space="preserve">Feinman, Gary M. 2000.</w:t>
      </w:r>
      <w:r>
        <w:t xml:space="preserve"> </w:t>
      </w:r>
      <w:r>
        <w:t xml:space="preserve">“Corporate/Network: New Perspectives on Models of Political Action and the</w:t>
      </w:r>
      <w:r>
        <w:t xml:space="preserve"> </w:t>
      </w:r>
      <w:r>
        <w:t xml:space="preserve">Puebloan Southwest</w:t>
      </w:r>
      <w:r>
        <w:t xml:space="preserve">.”</w:t>
      </w:r>
      <w:r>
        <w:t xml:space="preserve"> </w:t>
      </w:r>
      <w:r>
        <w:t xml:space="preserve">In</w:t>
      </w:r>
      <w:r>
        <w:t xml:space="preserve"> </w:t>
      </w:r>
      <w:r>
        <w:rPr>
          <w:i/>
        </w:rPr>
        <w:t xml:space="preserve">Social Theory in Archaeology</w:t>
      </w:r>
      <w:r>
        <w:t xml:space="preserve">, edited by Michael Brian Schiffer, 31–51. University of Utah Press.</w:t>
      </w:r>
    </w:p>
    <w:bookmarkEnd w:id="38"/>
    <w:bookmarkStart w:id="39" w:name="ref-Freeman2004"/>
    <w:p>
      <w:pPr>
        <w:pStyle w:val="Bibliography"/>
      </w:pPr>
      <w:r>
        <w:t xml:space="preserve">Freeman, Linton. 2004.</w:t>
      </w:r>
      <w:r>
        <w:t xml:space="preserve"> </w:t>
      </w:r>
      <w:r>
        <w:t xml:space="preserve">“The Development of Social Network Analysis.”</w:t>
      </w:r>
      <w:r>
        <w:t xml:space="preserve"> </w:t>
      </w:r>
      <w:r>
        <w:rPr>
          <w:i/>
        </w:rPr>
        <w:t xml:space="preserve">A Study in the Sociology of Science</w:t>
      </w:r>
      <w:r>
        <w:t xml:space="preserve">.</w:t>
      </w:r>
    </w:p>
    <w:bookmarkEnd w:id="39"/>
    <w:bookmarkStart w:id="40" w:name="ref-Gamble2002"/>
    <w:p>
      <w:pPr>
        <w:pStyle w:val="Bibliography"/>
      </w:pPr>
      <w:r>
        <w:t xml:space="preserve">Gamble, Lynn H, and Irma Carmen Zepeda. 2002.</w:t>
      </w:r>
      <w:r>
        <w:t xml:space="preserve"> </w:t>
      </w:r>
      <w:r>
        <w:t xml:space="preserve">“Social Differentiation and Exchange Among the Kumeyaay Indians During the Historic Period in California.”</w:t>
      </w:r>
      <w:r>
        <w:t xml:space="preserve"> </w:t>
      </w:r>
      <w:r>
        <w:rPr>
          <w:i/>
        </w:rPr>
        <w:t xml:space="preserve">Historical Archaeology</w:t>
      </w:r>
      <w:r>
        <w:t xml:space="preserve">, 71–91.</w:t>
      </w:r>
    </w:p>
    <w:bookmarkEnd w:id="40"/>
    <w:bookmarkStart w:id="41" w:name="ref-Erik2015"/>
    <w:p>
      <w:pPr>
        <w:pStyle w:val="Bibliography"/>
      </w:pPr>
      <w:r>
        <w:t xml:space="preserve">Gjesfjeld, Erik. 2015.</w:t>
      </w:r>
      <w:r>
        <w:t xml:space="preserve"> </w:t>
      </w:r>
      <w:r>
        <w:t xml:space="preserve">“Network Analysis of Archaeological Data from Hunter-Gatherers: Methodological Problems and Potential Solutions.”</w:t>
      </w:r>
      <w:r>
        <w:t xml:space="preserve"> </w:t>
      </w:r>
      <w:r>
        <w:rPr>
          <w:i/>
        </w:rPr>
        <w:t xml:space="preserve">Journal of Archaeological Method and Theory</w:t>
      </w:r>
      <w:r>
        <w:t xml:space="preserve"> </w:t>
      </w:r>
      <w:r>
        <w:t xml:space="preserve">22 (1): 182–205.</w:t>
      </w:r>
    </w:p>
    <w:bookmarkEnd w:id="41"/>
    <w:bookmarkStart w:id="42" w:name="ref-Hamra2013"/>
    <w:p>
      <w:pPr>
        <w:pStyle w:val="Bibliography"/>
      </w:pPr>
      <w:r>
        <w:t xml:space="preserve">Hamra, Ghassan, Richard MacLehose, and David Richardson. 2013.</w:t>
      </w:r>
      <w:r>
        <w:t xml:space="preserve"> </w:t>
      </w:r>
      <w:r>
        <w:t xml:space="preserve">“Markov Chain Monte Carlo: An Introduction for Epidemiologists.”</w:t>
      </w:r>
      <w:r>
        <w:t xml:space="preserve"> </w:t>
      </w:r>
      <w:r>
        <w:rPr>
          <w:i/>
        </w:rPr>
        <w:t xml:space="preserve">International Journal of Epidemiology</w:t>
      </w:r>
      <w:r>
        <w:t xml:space="preserve"> </w:t>
      </w:r>
      <w:r>
        <w:t xml:space="preserve">42 (2): 627–34.</w:t>
      </w:r>
    </w:p>
    <w:bookmarkEnd w:id="42"/>
    <w:bookmarkStart w:id="43" w:name="ref-Janes2013"/>
    <w:p>
      <w:pPr>
        <w:pStyle w:val="Bibliography"/>
      </w:pPr>
      <w:r>
        <w:t xml:space="preserve">Janes, Sarah. 2013.</w:t>
      </w:r>
      <w:r>
        <w:t xml:space="preserve"> </w:t>
      </w:r>
      <w:r>
        <w:t xml:space="preserve">“Death and Burial in the Age of the Cypriot City-Kingdoms: Social Complexity Based on the Mortuary Evidence.”</w:t>
      </w:r>
      <w:r>
        <w:t xml:space="preserve"> </w:t>
      </w:r>
      <w:r>
        <w:rPr>
          <w:i/>
        </w:rPr>
        <w:t xml:space="preserve">Bulletin of the American Schools of Oriental Research</w:t>
      </w:r>
      <w:r>
        <w:t xml:space="preserve">, no. 370: 145–68.</w:t>
      </w:r>
    </w:p>
    <w:bookmarkEnd w:id="43"/>
    <w:bookmarkStart w:id="44" w:name="ref-Kang2016"/>
    <w:p>
      <w:pPr>
        <w:pStyle w:val="Bibliography"/>
      </w:pPr>
      <w:r>
        <w:t xml:space="preserve">Kang, Peter. 2016.</w:t>
      </w:r>
      <w:r>
        <w:t xml:space="preserve"> </w:t>
      </w:r>
      <w:r>
        <w:rPr>
          <w:i/>
        </w:rPr>
        <w:t xml:space="preserve">Zhimin Xiangxiang Yu Difang Liubian: Helan Dongyindu Gongsi Yu</w:t>
      </w:r>
      <w:r>
        <w:rPr>
          <w:i/>
        </w:rPr>
        <w:t xml:space="preserve"> </w:t>
      </w:r>
      <w:r>
        <w:rPr>
          <w:i/>
        </w:rPr>
        <w:t xml:space="preserve">Taiwan</w:t>
      </w:r>
      <w:r>
        <w:rPr>
          <w:i/>
        </w:rPr>
        <w:t xml:space="preserve"> </w:t>
      </w:r>
      <w:r>
        <w:rPr>
          <w:i/>
        </w:rPr>
        <w:t xml:space="preserve">Yuanzhumin [</w:t>
      </w:r>
      <w:r>
        <w:rPr>
          <w:i/>
        </w:rPr>
        <w:t xml:space="preserve">Colonial</w:t>
      </w:r>
      <w:r>
        <w:rPr>
          <w:i/>
        </w:rPr>
        <w:t xml:space="preserve"> </w:t>
      </w:r>
      <w:r>
        <w:rPr>
          <w:i/>
        </w:rPr>
        <w:t xml:space="preserve">Imagination and Local Variations: The</w:t>
      </w:r>
      <w:r>
        <w:rPr>
          <w:i/>
        </w:rPr>
        <w:t xml:space="preserve"> </w:t>
      </w:r>
      <w:r>
        <w:rPr>
          <w:i/>
        </w:rPr>
        <w:t xml:space="preserve">Dutch East India Company</w:t>
      </w:r>
      <w:r>
        <w:rPr>
          <w:i/>
        </w:rPr>
        <w:t xml:space="preserve"> </w:t>
      </w:r>
      <w:r>
        <w:rPr>
          <w:i/>
        </w:rPr>
        <w:t xml:space="preserve">and the</w:t>
      </w:r>
      <w:r>
        <w:rPr>
          <w:i/>
        </w:rPr>
        <w:t xml:space="preserve"> </w:t>
      </w:r>
      <w:r>
        <w:rPr>
          <w:i/>
        </w:rPr>
        <w:t xml:space="preserve">Formosan Austronesians</w:t>
      </w:r>
      <w:r>
        <w:rPr>
          <w:i/>
        </w:rPr>
        <w:t xml:space="preserve">]</w:t>
      </w:r>
      <w:r>
        <w:t xml:space="preserve">. Lian-jing.</w:t>
      </w:r>
    </w:p>
    <w:bookmarkEnd w:id="44"/>
    <w:bookmarkStart w:id="45" w:name="ref-Klehm2017"/>
    <w:p>
      <w:pPr>
        <w:pStyle w:val="Bibliography"/>
      </w:pPr>
      <w:r>
        <w:t xml:space="preserve">Klehm, Carla E. 2017.</w:t>
      </w:r>
      <w:r>
        <w:t xml:space="preserve"> </w:t>
      </w:r>
      <w:r>
        <w:t xml:space="preserve">“Local Dynamics and the Emergence of Social Inequality in Iron Age Botswana.”</w:t>
      </w:r>
      <w:r>
        <w:t xml:space="preserve"> </w:t>
      </w:r>
      <w:r>
        <w:rPr>
          <w:i/>
        </w:rPr>
        <w:t xml:space="preserve">Current Anthropology</w:t>
      </w:r>
      <w:r>
        <w:t xml:space="preserve"> </w:t>
      </w:r>
      <w:r>
        <w:t xml:space="preserve">58 (5): 604–33.</w:t>
      </w:r>
    </w:p>
    <w:bookmarkEnd w:id="45"/>
    <w:bookmarkStart w:id="46" w:name="ref-Lehmann2020"/>
    <w:p>
      <w:pPr>
        <w:pStyle w:val="Bibliography"/>
      </w:pPr>
      <w:r>
        <w:t xml:space="preserve">Lehmann, Brieuc CL, Richard N Henson, Linda Geerligs, Simon R White, and others. 2020.</w:t>
      </w:r>
      <w:r>
        <w:t xml:space="preserve"> </w:t>
      </w:r>
      <w:r>
        <w:t xml:space="preserve">“Characterising Group-Level Brain Connectivity: A Framework Using Bayesian Exponential Random Graph Models.”</w:t>
      </w:r>
      <w:r>
        <w:t xml:space="preserve"> </w:t>
      </w:r>
      <w:r>
        <w:rPr>
          <w:i/>
        </w:rPr>
        <w:t xml:space="preserve">bioRxiv</w:t>
      </w:r>
      <w:r>
        <w:t xml:space="preserve">, 665398.</w:t>
      </w:r>
    </w:p>
    <w:bookmarkEnd w:id="46"/>
    <w:bookmarkStart w:id="47" w:name="ref-Marin2011"/>
    <w:p>
      <w:pPr>
        <w:pStyle w:val="Bibliography"/>
      </w:pPr>
      <w:r>
        <w:t xml:space="preserve">Marin, Alexandra, and Barry Wellman. 2011.</w:t>
      </w:r>
      <w:r>
        <w:t xml:space="preserve"> </w:t>
      </w:r>
      <w:r>
        <w:t xml:space="preserve">“Social Network Analysis: An Introduction.”</w:t>
      </w:r>
      <w:r>
        <w:t xml:space="preserve"> </w:t>
      </w:r>
      <w:r>
        <w:rPr>
          <w:i/>
        </w:rPr>
        <w:t xml:space="preserve">The SAGE Handbook of Social Network Analysis</w:t>
      </w:r>
      <w:r>
        <w:t xml:space="preserve"> </w:t>
      </w:r>
      <w:r>
        <w:t xml:space="preserve">11.</w:t>
      </w:r>
    </w:p>
    <w:bookmarkEnd w:id="47"/>
    <w:bookmarkStart w:id="48" w:name="ref-Mills2017"/>
    <w:p>
      <w:pPr>
        <w:pStyle w:val="Bibliography"/>
      </w:pPr>
      <w:r>
        <w:t xml:space="preserve">Mills, Barbara J. 2017.</w:t>
      </w:r>
      <w:r>
        <w:t xml:space="preserve"> </w:t>
      </w:r>
      <w:r>
        <w:t xml:space="preserve">“Social Network Analysis in Archaeology.”</w:t>
      </w:r>
      <w:r>
        <w:t xml:space="preserve"> </w:t>
      </w:r>
      <w:r>
        <w:rPr>
          <w:i/>
        </w:rPr>
        <w:t xml:space="preserve">Annual Review of Anthropology</w:t>
      </w:r>
      <w:r>
        <w:t xml:space="preserve"> </w:t>
      </w:r>
      <w:r>
        <w:t xml:space="preserve">46: 379–97.</w:t>
      </w:r>
    </w:p>
    <w:bookmarkEnd w:id="48"/>
    <w:bookmarkStart w:id="49" w:name="ref-Mizoguchi2013"/>
    <w:p>
      <w:pPr>
        <w:pStyle w:val="Bibliography"/>
      </w:pPr>
      <w:r>
        <w:t xml:space="preserve">Mizoguchi, Koji. 2013.</w:t>
      </w:r>
      <w:r>
        <w:t xml:space="preserve"> </w:t>
      </w:r>
      <w:r>
        <w:t xml:space="preserve">“Evolution of Prestige Good Systems: An Application of Network Analysis to the Transformation of Communication Systems and Their Media.”</w:t>
      </w:r>
      <w:r>
        <w:t xml:space="preserve"> </w:t>
      </w:r>
      <w:r>
        <w:t xml:space="preserve">In</w:t>
      </w:r>
      <w:r>
        <w:t xml:space="preserve"> </w:t>
      </w:r>
      <w:r>
        <w:rPr>
          <w:i/>
        </w:rPr>
        <w:t xml:space="preserve">Network Analysis in Archaeology: New Regional Approaches to Interaction</w:t>
      </w:r>
      <w:r>
        <w:t xml:space="preserve">, edited by C Knappett, 151–80. Oxford: Oxford University Press.</w:t>
      </w:r>
    </w:p>
    <w:bookmarkEnd w:id="49"/>
    <w:bookmarkStart w:id="50" w:name="ref-Morris2008"/>
    <w:p>
      <w:pPr>
        <w:pStyle w:val="Bibliography"/>
      </w:pPr>
      <w:r>
        <w:t xml:space="preserve">Morris, Martina, Mark S Handcock, and David R Hunter. 2008.</w:t>
      </w:r>
      <w:r>
        <w:t xml:space="preserve"> </w:t>
      </w:r>
      <w:r>
        <w:t xml:space="preserve">“Specification of Exponential-Family Random Graph Models: Terms and Computational Aspects.”</w:t>
      </w:r>
      <w:r>
        <w:t xml:space="preserve"> </w:t>
      </w:r>
      <w:r>
        <w:rPr>
          <w:i/>
        </w:rPr>
        <w:t xml:space="preserve">Journal of Statistical Software</w:t>
      </w:r>
      <w:r>
        <w:t xml:space="preserve"> </w:t>
      </w:r>
      <w:r>
        <w:t xml:space="preserve">24 (4): 1548.</w:t>
      </w:r>
    </w:p>
    <w:bookmarkEnd w:id="50"/>
    <w:bookmarkStart w:id="51" w:name="ref-Peeples2019"/>
    <w:p>
      <w:pPr>
        <w:pStyle w:val="Bibliography"/>
      </w:pPr>
      <w:r>
        <w:t xml:space="preserve">Peeples, Matthew A. 2019.</w:t>
      </w:r>
      <w:r>
        <w:t xml:space="preserve"> </w:t>
      </w:r>
      <w:r>
        <w:t xml:space="preserve">“Finding a Place for Networks in Archaeology.”</w:t>
      </w:r>
      <w:r>
        <w:t xml:space="preserve"> </w:t>
      </w:r>
      <w:r>
        <w:rPr>
          <w:i/>
        </w:rPr>
        <w:t xml:space="preserve">Journal of Archaeological Research</w:t>
      </w:r>
      <w:r>
        <w:t xml:space="preserve"> </w:t>
      </w:r>
      <w:r>
        <w:t xml:space="preserve">27 (4): 451–99.</w:t>
      </w:r>
    </w:p>
    <w:bookmarkEnd w:id="51"/>
    <w:bookmarkStart w:id="52" w:name="ref-Robins2007"/>
    <w:p>
      <w:pPr>
        <w:pStyle w:val="Bibliography"/>
      </w:pPr>
      <w:r>
        <w:t xml:space="preserve">Robins, Garry, Pip Pattison, Yuval Kalish, and Dean Lusher. 2007.</w:t>
      </w:r>
      <w:r>
        <w:t xml:space="preserve"> </w:t>
      </w:r>
      <w:r>
        <w:t xml:space="preserve">“An Introduction to Exponential Random Graph (p*) Models for Social Networks.”</w:t>
      </w:r>
      <w:r>
        <w:t xml:space="preserve"> </w:t>
      </w:r>
      <w:r>
        <w:rPr>
          <w:i/>
        </w:rPr>
        <w:t xml:space="preserve">Social Networks</w:t>
      </w:r>
      <w:r>
        <w:t xml:space="preserve"> </w:t>
      </w:r>
      <w:r>
        <w:t xml:space="preserve">29 (2): 173–91.</w:t>
      </w:r>
    </w:p>
    <w:bookmarkEnd w:id="52"/>
    <w:bookmarkStart w:id="53" w:name="ref-Salvini2010"/>
    <w:p>
      <w:pPr>
        <w:pStyle w:val="Bibliography"/>
      </w:pPr>
      <w:r>
        <w:t xml:space="preserve">Salvini, Andrea. 2010.</w:t>
      </w:r>
      <w:r>
        <w:t xml:space="preserve"> </w:t>
      </w:r>
      <w:r>
        <w:t xml:space="preserve">“Symbolic Interactionism and Social Network Analysis: An Uncertain Encounter.”</w:t>
      </w:r>
      <w:r>
        <w:t xml:space="preserve"> </w:t>
      </w:r>
      <w:r>
        <w:rPr>
          <w:i/>
        </w:rPr>
        <w:t xml:space="preserve">Symbolic Interaction</w:t>
      </w:r>
      <w:r>
        <w:t xml:space="preserve"> </w:t>
      </w:r>
      <w:r>
        <w:t xml:space="preserve">33 (3): 364–88.</w:t>
      </w:r>
    </w:p>
    <w:bookmarkEnd w:id="53"/>
    <w:bookmarkStart w:id="54" w:name="ref-Snijders2011"/>
    <w:p>
      <w:pPr>
        <w:pStyle w:val="Bibliography"/>
      </w:pPr>
      <w:r>
        <w:t xml:space="preserve">Snijders, Tom AB. 2011.</w:t>
      </w:r>
      <w:r>
        <w:t xml:space="preserve"> </w:t>
      </w:r>
      <w:r>
        <w:t xml:space="preserve">“Statistical Models for Social Networks.”</w:t>
      </w:r>
      <w:r>
        <w:t xml:space="preserve"> </w:t>
      </w:r>
      <w:r>
        <w:rPr>
          <w:i/>
        </w:rPr>
        <w:t xml:space="preserve">Annual Review of Sociology</w:t>
      </w:r>
      <w:r>
        <w:t xml:space="preserve"> </w:t>
      </w:r>
      <w:r>
        <w:t xml:space="preserve">37.</w:t>
      </w:r>
    </w:p>
    <w:bookmarkEnd w:id="54"/>
    <w:bookmarkStart w:id="55" w:name="ref-Snijders2006"/>
    <w:p>
      <w:pPr>
        <w:pStyle w:val="Bibliography"/>
      </w:pPr>
      <w:r>
        <w:t xml:space="preserve">Snijders, Tom AB, Philippa E Pattison, Garry L Robins, and Mark S Handcock. 2006.</w:t>
      </w:r>
      <w:r>
        <w:t xml:space="preserve"> </w:t>
      </w:r>
      <w:r>
        <w:t xml:space="preserve">“New Specifications for Exponential Random Graph Models.”</w:t>
      </w:r>
      <w:r>
        <w:t xml:space="preserve"> </w:t>
      </w:r>
      <w:r>
        <w:rPr>
          <w:i/>
        </w:rPr>
        <w:t xml:space="preserve">Sociological Methodology</w:t>
      </w:r>
      <w:r>
        <w:t xml:space="preserve"> </w:t>
      </w:r>
      <w:r>
        <w:t xml:space="preserve">36 (1): 99–153.</w:t>
      </w:r>
    </w:p>
    <w:bookmarkEnd w:id="55"/>
    <w:bookmarkStart w:id="56" w:name="ref-Sosna2013"/>
    <w:p>
      <w:pPr>
        <w:pStyle w:val="Bibliography"/>
      </w:pPr>
      <w:r>
        <w:t xml:space="preserve">Sosna, Daniel, Patrik Galeta, Ladislav Šmejda, Vladimı́r Sladek, and Jaroslav Bruzek. 2013.</w:t>
      </w:r>
      <w:r>
        <w:t xml:space="preserve"> </w:t>
      </w:r>
      <w:r>
        <w:t xml:space="preserve">“Burials and Graphs: Relational Approach to Mortuary Analysis.”</w:t>
      </w:r>
      <w:r>
        <w:t xml:space="preserve"> </w:t>
      </w:r>
      <w:r>
        <w:rPr>
          <w:i/>
        </w:rPr>
        <w:t xml:space="preserve">Social Science Computer Review</w:t>
      </w:r>
      <w:r>
        <w:t xml:space="preserve"> </w:t>
      </w:r>
      <w:r>
        <w:t xml:space="preserve">31 (1): 56–70.</w:t>
      </w:r>
    </w:p>
    <w:bookmarkEnd w:id="56"/>
    <w:bookmarkStart w:id="57" w:name="ref-Wang2007"/>
    <w:p>
      <w:pPr>
        <w:pStyle w:val="Bibliography"/>
      </w:pPr>
      <w:r>
        <w:t xml:space="preserve">Wang, Su-Chin, and Yi-Chang Liu. 2007.</w:t>
      </w:r>
      <w:r>
        <w:t xml:space="preserve"> </w:t>
      </w:r>
      <w:r>
        <w:t xml:space="preserve">“Shiqi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w:t>
      </w:r>
      <w:r>
        <w:t xml:space="preserve"> </w:t>
      </w:r>
      <w:r>
        <w:rPr>
          <w:i/>
        </w:rPr>
        <w:t xml:space="preserve">Taida Journal of Art History</w:t>
      </w:r>
      <w:r>
        <w:t xml:space="preserve"> </w:t>
      </w:r>
      <w:r>
        <w:t xml:space="preserve">22: 51–83.</w:t>
      </w:r>
    </w:p>
    <w:bookmarkEnd w:id="57"/>
    <w:bookmarkStart w:id="58" w:name="ref-Wasserman1994"/>
    <w:p>
      <w:pPr>
        <w:pStyle w:val="Bibliography"/>
      </w:pPr>
      <w:r>
        <w:t xml:space="preserve">Wasserman, Stanley, Katherine Faust, and others. 1994.</w:t>
      </w:r>
      <w:r>
        <w:t xml:space="preserve"> </w:t>
      </w:r>
      <w:r>
        <w:rPr>
          <w:i/>
        </w:rPr>
        <w:t xml:space="preserve">Social Network Analysis: Methods and Applications</w:t>
      </w:r>
      <w:r>
        <w:t xml:space="preserve">. Vol. 8. Cambridge university press.</w:t>
      </w:r>
    </w:p>
    <w:bookmarkEnd w:id="58"/>
    <w:bookmarkEnd w:id="59"/>
    <w:bookmarkStart w:id="60" w:name="pagebreak"/>
    <w:p>
      <w:pPr>
        <w:pStyle w:val="Heading5"/>
      </w:pPr>
      <w:r>
        <w:rPr>
          <w:rStyle w:val="SectionNumber"/>
        </w:rPr>
        <w:t xml:space="preserve">4.0.0.0.1</w:t>
      </w:r>
      <w:r>
        <w:tab/>
      </w:r>
      <w:r>
        <w:t xml:space="preserve">pagebreak</w:t>
      </w:r>
    </w:p>
    <w:bookmarkEnd w:id="60"/>
    <w:bookmarkStart w:id="61" w:name="colophon"/>
    <w:p>
      <w:pPr>
        <w:pStyle w:val="Heading3"/>
      </w:pPr>
      <w:r>
        <w:rPr>
          <w:rStyle w:val="SectionNumber"/>
        </w:rPr>
        <w:t xml:space="preserve">4.0.1</w:t>
      </w:r>
      <w:r>
        <w:tab/>
      </w:r>
      <w:r>
        <w:t xml:space="preserve">Colophon</w:t>
      </w:r>
    </w:p>
    <w:p>
      <w:pPr>
        <w:pStyle w:val="FirstParagraph"/>
      </w:pPr>
      <w:r>
        <w:t xml:space="preserve">This report was generated on 2021-01-21 00:33:11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2021-01-21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4.0.0)</w:t>
      </w:r>
      <w:r>
        <w:br/>
      </w:r>
      <w:r>
        <w:rPr>
          <w:rStyle w:val="VerbatimChar"/>
        </w:rPr>
        <w:t xml:space="preserve">#&gt;  P backports        1.2.1   2020-12-09 [?] CRAN (R 4.0.2)</w:t>
      </w:r>
      <w:r>
        <w:br/>
      </w:r>
      <w:r>
        <w:rPr>
          <w:rStyle w:val="VerbatimChar"/>
        </w:rPr>
        <w:t xml:space="preserve">#&gt;  P Bergm          * 5.0.2   2020-11-12 [?] CRAN (R 4.0.2)</w:t>
      </w:r>
      <w:r>
        <w:br/>
      </w:r>
      <w:r>
        <w:rPr>
          <w:rStyle w:val="VerbatimChar"/>
        </w:rPr>
        <w:t xml:space="preserve">#&gt;  P bitops           1.0-6   2013-08-17 [?] CRAN (R 4.0.0)</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4.0.0)</w:t>
      </w:r>
      <w:r>
        <w:br/>
      </w:r>
      <w:r>
        <w:rPr>
          <w:rStyle w:val="VerbatimChar"/>
        </w:rPr>
        <w:t xml:space="preserve">#&gt;  P class            7.3-17  2020-04-26 [?] CRAN (R 4.0.3)</w:t>
      </w:r>
      <w:r>
        <w:br/>
      </w:r>
      <w:r>
        <w:rPr>
          <w:rStyle w:val="VerbatimChar"/>
        </w:rPr>
        <w:t xml:space="preserve">#&gt;  P classInt         0.4-3   2020-04-07 [?] CRAN (R 4.0.2)</w:t>
      </w:r>
      <w:r>
        <w:br/>
      </w:r>
      <w:r>
        <w:rPr>
          <w:rStyle w:val="VerbatimChar"/>
        </w:rPr>
        <w:t xml:space="preserve">#&gt;  P cli              2.2.0   2020-11-20 [?] CRAN (R 4.0.2)</w:t>
      </w:r>
      <w:r>
        <w:br/>
      </w:r>
      <w:r>
        <w:rPr>
          <w:rStyle w:val="VerbatimChar"/>
        </w:rPr>
        <w:t xml:space="preserve">#&gt;  P coda             0.19-4  2020-09-30 [?] CRAN (R 4.0.2)</w:t>
      </w:r>
      <w:r>
        <w:br/>
      </w:r>
      <w:r>
        <w:rPr>
          <w:rStyle w:val="VerbatimChar"/>
        </w:rPr>
        <w:t xml:space="preserve">#&gt;  P codetools        0.2-18  2020-11-04 [3] CRAN (R 4.0.2)</w:t>
      </w:r>
      <w:r>
        <w:br/>
      </w:r>
      <w:r>
        <w:rPr>
          <w:rStyle w:val="VerbatimChar"/>
        </w:rPr>
        <w:t xml:space="preserve">#&gt;  P colorspace       2.0-0   2020-11-11 [?] CRAN (R 4.0.2)</w:t>
      </w:r>
      <w:r>
        <w:br/>
      </w:r>
      <w:r>
        <w:rPr>
          <w:rStyle w:val="VerbatimChar"/>
        </w:rPr>
        <w:t xml:space="preserve">#&gt;  P conquer          1.0.2   2020-08-27 [?] CRAN (R 4.0.2)</w:t>
      </w:r>
      <w:r>
        <w:br/>
      </w:r>
      <w:r>
        <w:rPr>
          <w:rStyle w:val="VerbatimChar"/>
        </w:rPr>
        <w:t xml:space="preserve">#&gt;  P cowplot        * 1.1.0   2020-09-08 [?] CRAN (R 4.0.2)</w:t>
      </w:r>
      <w:r>
        <w:br/>
      </w:r>
      <w:r>
        <w:rPr>
          <w:rStyle w:val="VerbatimChar"/>
        </w:rPr>
        <w:t xml:space="preserve">#&gt;  P crayon           1.3.4   2017-09-16 [?] CRAN (R 4.0.0)</w:t>
      </w:r>
      <w:r>
        <w:br/>
      </w:r>
      <w:r>
        <w:rPr>
          <w:rStyle w:val="VerbatimChar"/>
        </w:rPr>
        <w:t xml:space="preserve">#&gt;  P DBI              1.1.0   2019-12-15 [?] CRAN (R 4.0.0)</w:t>
      </w:r>
      <w:r>
        <w:br/>
      </w:r>
      <w:r>
        <w:rPr>
          <w:rStyle w:val="VerbatimChar"/>
        </w:rPr>
        <w:t xml:space="preserve">#&gt;  P dbplyr           2.0.0   2020-11-03 [?] CRAN (R 4.0.2)</w:t>
      </w:r>
      <w:r>
        <w:br/>
      </w:r>
      <w:r>
        <w:rPr>
          <w:rStyle w:val="VerbatimChar"/>
        </w:rPr>
        <w:t xml:space="preserve">#&gt;  P DEoptimR         1.0-8   2016-11-19 [?] CRAN (R 4.0.0)</w:t>
      </w:r>
      <w:r>
        <w:br/>
      </w:r>
      <w:r>
        <w:rPr>
          <w:rStyle w:val="VerbatimChar"/>
        </w:rPr>
        <w:t xml:space="preserve">#&gt;  P desc             1.2.0   2018-05-01 [?] CRAN (R 4.0.0)</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e1071            1.7-4   2020-10-14 [?] CRAN (R 4.0.2)</w:t>
      </w:r>
      <w:r>
        <w:br/>
      </w:r>
      <w:r>
        <w:rPr>
          <w:rStyle w:val="VerbatimChar"/>
        </w:rPr>
        <w:t xml:space="preserve">#&gt;  P ellipsis         0.3.1   2020-05-15 [?] CRAN (R 4.0.0)</w:t>
      </w:r>
      <w:r>
        <w:br/>
      </w:r>
      <w:r>
        <w:rPr>
          <w:rStyle w:val="VerbatimChar"/>
        </w:rPr>
        <w:t xml:space="preserve">#&gt;  P ergm           * 3.11.0  2020-10-14 [?] CRAN (R 4.0.2)</w:t>
      </w:r>
      <w:r>
        <w:br/>
      </w:r>
      <w:r>
        <w:rPr>
          <w:rStyle w:val="VerbatimChar"/>
        </w:rPr>
        <w:t xml:space="preserve">#&gt;  P ergm.count     * 3.4.0   2019-05-15 [?] CRAN (R 4.0.0)</w:t>
      </w:r>
      <w:r>
        <w:br/>
      </w:r>
      <w:r>
        <w:rPr>
          <w:rStyle w:val="VerbatimChar"/>
        </w:rPr>
        <w:t xml:space="preserve">#&gt;  P evaluate         0.14    2019-05-28 [?] CRAN (R 4.0.0)</w:t>
      </w:r>
      <w:r>
        <w:br/>
      </w:r>
      <w:r>
        <w:rPr>
          <w:rStyle w:val="VerbatimChar"/>
        </w:rPr>
        <w:t xml:space="preserve">#&gt;  P fansi            0.4.2   2021-01-15 [?] CRAN (R 4.0.2)</w:t>
      </w:r>
      <w:r>
        <w:br/>
      </w:r>
      <w:r>
        <w:rPr>
          <w:rStyle w:val="VerbatimChar"/>
        </w:rPr>
        <w:t xml:space="preserve">#&gt;  P forcats        * 0.5.0   2020-03-01 [?] CRAN (R 4.0.0)</w:t>
      </w:r>
      <w:r>
        <w:br/>
      </w:r>
      <w:r>
        <w:rPr>
          <w:rStyle w:val="VerbatimChar"/>
        </w:rPr>
        <w:t xml:space="preserve">#&gt;  P foreign          0.8-80  2020-05-24 [?] CRAN (R 4.0.3)</w:t>
      </w:r>
      <w:r>
        <w:br/>
      </w:r>
      <w:r>
        <w:rPr>
          <w:rStyle w:val="VerbatimChar"/>
        </w:rPr>
        <w:t xml:space="preserve">#&gt;  P fs               1.5.0   2020-07-31 [?] CRAN (R 4.0.2)</w:t>
      </w:r>
      <w:r>
        <w:br/>
      </w:r>
      <w:r>
        <w:rPr>
          <w:rStyle w:val="VerbatimChar"/>
        </w:rPr>
        <w:t xml:space="preserve">#&gt;  P generics         0.1.0   2020-10-31 [?] CRAN (R 4.0.2)</w:t>
      </w:r>
      <w:r>
        <w:br/>
      </w:r>
      <w:r>
        <w:rPr>
          <w:rStyle w:val="VerbatimChar"/>
        </w:rPr>
        <w:t xml:space="preserve">#&gt;  P ggmap            3.0.0   2019-02-05 [?] CRAN (R 4.0.0)</w:t>
      </w:r>
      <w:r>
        <w:br/>
      </w:r>
      <w:r>
        <w:rPr>
          <w:rStyle w:val="VerbatimChar"/>
        </w:rPr>
        <w:t xml:space="preserve">#&gt;  P ggplot2        * 3.3.3   2020-12-30 [?] CRAN (R 4.0.2)</w:t>
      </w:r>
      <w:r>
        <w:br/>
      </w:r>
      <w:r>
        <w:rPr>
          <w:rStyle w:val="VerbatimChar"/>
        </w:rPr>
        <w:t xml:space="preserve">#&gt;  P ggridges       * 0.5.2   2020-01-12 [?] CRAN (R 4.0.0)</w:t>
      </w:r>
      <w:r>
        <w:br/>
      </w:r>
      <w:r>
        <w:rPr>
          <w:rStyle w:val="VerbatimChar"/>
        </w:rPr>
        <w:t xml:space="preserve">#&gt;  P ggsn           * 0.5.0   2019-02-18 [?] CRAN (R 4.0.0)</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gtools         * 3.8.2   2020-03-31 [?] CRAN (R 4.0.0)</w:t>
      </w:r>
      <w:r>
        <w:br/>
      </w:r>
      <w:r>
        <w:rPr>
          <w:rStyle w:val="VerbatimChar"/>
        </w:rPr>
        <w:t xml:space="preserve">#&gt;  P haven            2.3.1   2020-06-01 [?] CRAN (R 4.0.2)</w:t>
      </w:r>
      <w:r>
        <w:br/>
      </w:r>
      <w:r>
        <w:rPr>
          <w:rStyle w:val="VerbatimChar"/>
        </w:rPr>
        <w:t xml:space="preserve">#&gt;  P here           * 1.0.1   2020-12-13 [?] CRAN (R 4.0.2)</w:t>
      </w:r>
      <w:r>
        <w:br/>
      </w:r>
      <w:r>
        <w:rPr>
          <w:rStyle w:val="VerbatimChar"/>
        </w:rPr>
        <w:t xml:space="preserve">#&gt;  P highr            0.8     2019-03-20 [?] CRAN (R 4.0.0)</w:t>
      </w:r>
      <w:r>
        <w:br/>
      </w:r>
      <w:r>
        <w:rPr>
          <w:rStyle w:val="VerbatimChar"/>
        </w:rPr>
        <w:t xml:space="preserve">#&gt;  P hms              1.0.0   2021-01-13 [?] CRAN (R 4.0.2)</w:t>
      </w:r>
      <w:r>
        <w:br/>
      </w:r>
      <w:r>
        <w:rPr>
          <w:rStyle w:val="VerbatimChar"/>
        </w:rPr>
        <w:t xml:space="preserve">#&gt;  P htmltools        0.5.1   2021-01-12 [?] CRAN (R 4.0.2)</w:t>
      </w:r>
      <w:r>
        <w:br/>
      </w:r>
      <w:r>
        <w:rPr>
          <w:rStyle w:val="VerbatimChar"/>
        </w:rPr>
        <w:t xml:space="preserve">#&gt;  P httr             1.4.2   2020-07-20 [?] CRAN (R 4.0.2)</w:t>
      </w:r>
      <w:r>
        <w:br/>
      </w:r>
      <w:r>
        <w:rPr>
          <w:rStyle w:val="VerbatimChar"/>
        </w:rPr>
        <w:t xml:space="preserve">#&gt;  P janitor          2.0.1   2020-04-12 [?] CRAN (R 4.0.0)</w:t>
      </w:r>
      <w:r>
        <w:br/>
      </w:r>
      <w:r>
        <w:rPr>
          <w:rStyle w:val="VerbatimChar"/>
        </w:rPr>
        <w:t xml:space="preserve">#&gt;  P jpeg             0.1-8.1 2019-10-24 [?] CRAN (R 4.0.2)</w:t>
      </w:r>
      <w:r>
        <w:br/>
      </w:r>
      <w:r>
        <w:rPr>
          <w:rStyle w:val="VerbatimChar"/>
        </w:rPr>
        <w:t xml:space="preserve">#&gt;  P jsonlite         1.7.2   2020-12-09 [?] CRAN (R 4.0.2)</w:t>
      </w:r>
      <w:r>
        <w:br/>
      </w:r>
      <w:r>
        <w:rPr>
          <w:rStyle w:val="VerbatimChar"/>
        </w:rPr>
        <w:t xml:space="preserve">#&gt;  P KernSmooth       2.23-18 2020-10-29 [?] CRAN (R 4.0.2)</w:t>
      </w:r>
      <w:r>
        <w:br/>
      </w:r>
      <w:r>
        <w:rPr>
          <w:rStyle w:val="VerbatimChar"/>
        </w:rPr>
        <w:t xml:space="preserve">#&gt;  P knitr            1.30    2020-09-22 [?] CRAN (R 4.0.2)</w:t>
      </w:r>
      <w:r>
        <w:br/>
      </w:r>
      <w:r>
        <w:rPr>
          <w:rStyle w:val="VerbatimChar"/>
        </w:rPr>
        <w:t xml:space="preserve">#&gt;  P lattice          0.20-41 2020-04-02 [?] CRAN (R 4.0.3)</w:t>
      </w:r>
      <w:r>
        <w:br/>
      </w:r>
      <w:r>
        <w:rPr>
          <w:rStyle w:val="VerbatimChar"/>
        </w:rPr>
        <w:t xml:space="preserve">#&gt;  P lifecycle        0.2.0   2020-03-06 [?] CRAN (R 4.0.0)</w:t>
      </w:r>
      <w:r>
        <w:br/>
      </w:r>
      <w:r>
        <w:rPr>
          <w:rStyle w:val="VerbatimChar"/>
        </w:rPr>
        <w:t xml:space="preserve">#&gt;  P lpSolve          5.6.15  2020-01-24 [?] CRAN (R 4.0.0)</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maptools         1.0-2   2020-08-24 [?] CRAN (R 4.0.2)</w:t>
      </w:r>
      <w:r>
        <w:br/>
      </w:r>
      <w:r>
        <w:rPr>
          <w:rStyle w:val="VerbatimChar"/>
        </w:rPr>
        <w:t xml:space="preserve">#&gt;  P MASS             7.3-53  2020-09-09 [?] CRAN (R 4.0.3)</w:t>
      </w:r>
      <w:r>
        <w:br/>
      </w:r>
      <w:r>
        <w:rPr>
          <w:rStyle w:val="VerbatimChar"/>
        </w:rPr>
        <w:t xml:space="preserve">#&gt;  P Matrix           1.3-2   2021-01-06 [?] CRAN (R 4.0.2)</w:t>
      </w:r>
      <w:r>
        <w:br/>
      </w:r>
      <w:r>
        <w:rPr>
          <w:rStyle w:val="VerbatimChar"/>
        </w:rPr>
        <w:t xml:space="preserve">#&gt;  P matrixcalc       1.0-3   2012-09-15 [?] CRAN (R 4.0.0)</w:t>
      </w:r>
      <w:r>
        <w:br/>
      </w:r>
      <w:r>
        <w:rPr>
          <w:rStyle w:val="VerbatimChar"/>
        </w:rPr>
        <w:t xml:space="preserve">#&gt;  P MatrixModels     0.4-1   2015-08-22 [?] CRAN (R 4.0.0)</w:t>
      </w:r>
      <w:r>
        <w:br/>
      </w:r>
      <w:r>
        <w:rPr>
          <w:rStyle w:val="VerbatimChar"/>
        </w:rPr>
        <w:t xml:space="preserve">#&gt;  P matrixStats      0.57.0  2020-09-25 [?] CRAN (R 4.0.2)</w:t>
      </w:r>
      <w:r>
        <w:br/>
      </w:r>
      <w:r>
        <w:rPr>
          <w:rStyle w:val="VerbatimChar"/>
        </w:rPr>
        <w:t xml:space="preserve">#&gt;  P mcmc             0.9-7   2020-03-21 [?] CRAN (R 4.0.0)</w:t>
      </w:r>
      <w:r>
        <w:br/>
      </w:r>
      <w:r>
        <w:rPr>
          <w:rStyle w:val="VerbatimChar"/>
        </w:rPr>
        <w:t xml:space="preserve">#&gt;  P MCMCpack         1.4-9   2020-08-02 [?] CRAN (R 4.0.2)</w:t>
      </w:r>
      <w:r>
        <w:br/>
      </w:r>
      <w:r>
        <w:rPr>
          <w:rStyle w:val="VerbatimChar"/>
        </w:rPr>
        <w:t xml:space="preserve">#&gt;  P memoise          1.1.0   2017-04-21 [?] CRAN (R 4.0.0)</w:t>
      </w:r>
      <w:r>
        <w:br/>
      </w:r>
      <w:r>
        <w:rPr>
          <w:rStyle w:val="VerbatimChar"/>
        </w:rPr>
        <w:t xml:space="preserve">#&gt;  P mnormt           2.0.2   2020-09-01 [?] CRAN (R 4.0.2)</w:t>
      </w:r>
      <w:r>
        <w:br/>
      </w:r>
      <w:r>
        <w:rPr>
          <w:rStyle w:val="VerbatimChar"/>
        </w:rPr>
        <w:t xml:space="preserve">#&gt;  P modelr           0.1.8   2020-05-19 [?] CRAN (R 4.0.0)</w:t>
      </w:r>
      <w:r>
        <w:br/>
      </w:r>
      <w:r>
        <w:rPr>
          <w:rStyle w:val="VerbatimChar"/>
        </w:rPr>
        <w:t xml:space="preserve">#&gt;  P munsell          0.5.0   2018-06-12 [?] CRAN (R 4.0.0)</w:t>
      </w:r>
      <w:r>
        <w:br/>
      </w:r>
      <w:r>
        <w:rPr>
          <w:rStyle w:val="VerbatimChar"/>
        </w:rPr>
        <w:t xml:space="preserve">#&gt;  P mvtnorm          1.1-1   2020-06-09 [?] CRAN (R 4.0.1)</w:t>
      </w:r>
      <w:r>
        <w:br/>
      </w:r>
      <w:r>
        <w:rPr>
          <w:rStyle w:val="VerbatimChar"/>
        </w:rPr>
        <w:t xml:space="preserve">#&gt;  P network        * 1.16.1  2020-10-07 [?] CRAN (R 4.0.2)</w:t>
      </w:r>
      <w:r>
        <w:br/>
      </w:r>
      <w:r>
        <w:rPr>
          <w:rStyle w:val="VerbatimChar"/>
        </w:rPr>
        <w:t xml:space="preserve">#&gt;  P networkDynamic * 0.10.1  2020-01-21 [?] CRAN (R 4.0.0)</w:t>
      </w:r>
      <w:r>
        <w:br/>
      </w:r>
      <w:r>
        <w:rPr>
          <w:rStyle w:val="VerbatimChar"/>
        </w:rPr>
        <w:t xml:space="preserve">#&gt;  P nlme             3.1-151 2020-12-10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4.0.0)</w:t>
      </w:r>
      <w:r>
        <w:br/>
      </w:r>
      <w:r>
        <w:rPr>
          <w:rStyle w:val="VerbatimChar"/>
        </w:rPr>
        <w:t xml:space="preserve">#&gt;  P pkgload          1.1.0   2020-05-29 [?] CRAN (R 4.0.2)</w:t>
      </w:r>
      <w:r>
        <w:br/>
      </w:r>
      <w:r>
        <w:rPr>
          <w:rStyle w:val="VerbatimChar"/>
        </w:rPr>
        <w:t xml:space="preserve">#&gt;  P plyr             1.8.6   2020-03-03 [?] CRAN (R 4.0.0)</w:t>
      </w:r>
      <w:r>
        <w:br/>
      </w:r>
      <w:r>
        <w:rPr>
          <w:rStyle w:val="VerbatimChar"/>
        </w:rPr>
        <w:t xml:space="preserve">#&gt;  P png              0.1-7   2013-12-03 [?] CRAN (R 4.0.2)</w:t>
      </w:r>
      <w:r>
        <w:br/>
      </w:r>
      <w:r>
        <w:rPr>
          <w:rStyle w:val="VerbatimChar"/>
        </w:rPr>
        <w:t xml:space="preserve">#&gt;  P prettyunits      1.1.1   2020-01-24 [?] CRAN (R 4.0.0)</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psych          * 2.0.12  2020-12-16 [?] CRAN (R 4.0.2)</w:t>
      </w:r>
      <w:r>
        <w:br/>
      </w:r>
      <w:r>
        <w:rPr>
          <w:rStyle w:val="VerbatimChar"/>
        </w:rPr>
        <w:t xml:space="preserve">#&gt;  P purrr          * 0.3.4   2020-04-17 [?] CRAN (R 4.0.0)</w:t>
      </w:r>
      <w:r>
        <w:br/>
      </w:r>
      <w:r>
        <w:rPr>
          <w:rStyle w:val="VerbatimChar"/>
        </w:rPr>
        <w:t xml:space="preserve">#&gt;  P quantreg         5.82    2021-01-10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 1.3.1   2019-03-13 [?] CRAN (R 4.0.0)</w:t>
      </w:r>
      <w:r>
        <w:br/>
      </w:r>
      <w:r>
        <w:rPr>
          <w:rStyle w:val="VerbatimChar"/>
        </w:rPr>
        <w:t xml:space="preserve">#&gt;  P remotes          2.2.0   2020-07-21 [?] CRAN (R 4.0.2)</w:t>
      </w:r>
      <w:r>
        <w:br/>
      </w:r>
      <w:r>
        <w:rPr>
          <w:rStyle w:val="VerbatimChar"/>
        </w:rPr>
        <w:t xml:space="preserve">#&gt;  P reprex           0.3.0   2019-05-16 [?] CRAN (R 4.0.0)</w:t>
      </w:r>
      <w:r>
        <w:br/>
      </w:r>
      <w:r>
        <w:rPr>
          <w:rStyle w:val="VerbatimChar"/>
        </w:rPr>
        <w:t xml:space="preserve">#&gt;  P RgoogleMaps      1.4.5.3 2020-02-12 [?] CRAN (R 4.0.2)</w:t>
      </w:r>
      <w:r>
        <w:br/>
      </w:r>
      <w:r>
        <w:rPr>
          <w:rStyle w:val="VerbatimChar"/>
        </w:rPr>
        <w:t xml:space="preserve">#&gt;  P rjson            0.2.20  2018-06-08 [?] CRAN (R 4.0.2)</w:t>
      </w:r>
      <w:r>
        <w:br/>
      </w:r>
      <w:r>
        <w:rPr>
          <w:rStyle w:val="VerbatimChar"/>
        </w:rPr>
        <w:t xml:space="preserve">#&gt;  P rlang            0.4.10  2020-12-30 [?] CRAN (R 4.0.2)</w:t>
      </w:r>
      <w:r>
        <w:br/>
      </w:r>
      <w:r>
        <w:rPr>
          <w:rStyle w:val="VerbatimChar"/>
        </w:rPr>
        <w:t xml:space="preserve">#&gt;  P rle              0.9.2   2020-09-25 [?] CRAN (R 4.0.2)</w:t>
      </w:r>
      <w:r>
        <w:br/>
      </w:r>
      <w:r>
        <w:rPr>
          <w:rStyle w:val="VerbatimChar"/>
        </w:rPr>
        <w:t xml:space="preserve">#&gt;  P rmarkdown        2.6     2020-12-14 [?] CRAN (R 4.0.2)</w:t>
      </w:r>
      <w:r>
        <w:br/>
      </w:r>
      <w:r>
        <w:rPr>
          <w:rStyle w:val="VerbatimChar"/>
        </w:rPr>
        <w:t xml:space="preserve">#&gt;  P robustbase       0.93-7  2021-01-04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sna            * 2.6     2020-10-06 [?] CRAN (R 4.0.2)</w:t>
      </w:r>
      <w:r>
        <w:br/>
      </w:r>
      <w:r>
        <w:rPr>
          <w:rStyle w:val="VerbatimChar"/>
        </w:rPr>
        <w:t xml:space="preserve">#&gt;  P snakecase        0.11.0  2019-05-25 [?] CRAN (R 4.0.0)</w:t>
      </w:r>
      <w:r>
        <w:br/>
      </w:r>
      <w:r>
        <w:rPr>
          <w:rStyle w:val="VerbatimChar"/>
        </w:rPr>
        <w:t xml:space="preserve">#&gt;  P sp               1.4-5   2021-01-10 [?] CRAN (R 4.0.2)</w:t>
      </w:r>
      <w:r>
        <w:br/>
      </w:r>
      <w:r>
        <w:rPr>
          <w:rStyle w:val="VerbatimChar"/>
        </w:rPr>
        <w:t xml:space="preserve">#&gt;  P SparseM          1.78    2019-12-13 [?] CRAN (R 4.0.0)</w:t>
      </w:r>
      <w:r>
        <w:br/>
      </w:r>
      <w:r>
        <w:rPr>
          <w:rStyle w:val="VerbatimChar"/>
        </w:rPr>
        <w:t xml:space="preserve">#&gt;  P statnet        * 2019.6  2019-06-14 [?] CRAN (R 4.0.0)</w:t>
      </w:r>
      <w:r>
        <w:br/>
      </w:r>
      <w:r>
        <w:rPr>
          <w:rStyle w:val="VerbatimChar"/>
        </w:rPr>
        <w:t xml:space="preserve">#&gt;  P statnet.common * 4.4.1   2020-10-03 [?]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tergm          * 3.7.0   2020-10-15 [?] CRAN (R 4.0.2)</w:t>
      </w:r>
      <w:r>
        <w:br/>
      </w:r>
      <w:r>
        <w:rPr>
          <w:rStyle w:val="VerbatimChar"/>
        </w:rPr>
        <w:t xml:space="preserve">#&gt;  P testthat         3.0.1   2020-12-17 [?] CRAN (R 4.0.2)</w:t>
      </w:r>
      <w:r>
        <w:br/>
      </w:r>
      <w:r>
        <w:rPr>
          <w:rStyle w:val="VerbatimChar"/>
        </w:rPr>
        <w:t xml:space="preserve">#&gt;  P tibble         * 3.0.5   2021-01-15 [?] CRAN (R 4.0.2)</w:t>
      </w:r>
      <w:r>
        <w:br/>
      </w:r>
      <w:r>
        <w:rPr>
          <w:rStyle w:val="VerbatimChar"/>
        </w:rPr>
        <w:t xml:space="preserve">#&gt;  P tidyr          * 1.1.2   2020-08-27 [?] CRAN (R 4.0.2)</w:t>
      </w:r>
      <w:r>
        <w:br/>
      </w:r>
      <w:r>
        <w:rPr>
          <w:rStyle w:val="VerbatimChar"/>
        </w:rPr>
        <w:t xml:space="preserve">#&gt;  P tidyselect       1.1.0   2020-05-11 [?] CRAN (R 4.0.0)</w:t>
      </w:r>
      <w:r>
        <w:br/>
      </w:r>
      <w:r>
        <w:rPr>
          <w:rStyle w:val="VerbatimChar"/>
        </w:rPr>
        <w:t xml:space="preserve">#&gt;  P tidyverse      * 1.3.0   2019-11-21 [?] CRAN (R 4.0.0)</w:t>
      </w:r>
      <w:r>
        <w:br/>
      </w:r>
      <w:r>
        <w:rPr>
          <w:rStyle w:val="VerbatimChar"/>
        </w:rPr>
        <w:t xml:space="preserve">#&gt;  P tmvnsim          1.0-2   2016-12-15 [?] CRAN (R 4.0.0)</w:t>
      </w:r>
      <w:r>
        <w:br/>
      </w:r>
      <w:r>
        <w:rPr>
          <w:rStyle w:val="VerbatimChar"/>
        </w:rPr>
        <w:t xml:space="preserve">#&gt;  P trust            0.1-8   2020-01-10 [?] CRAN (R 4.0.0)</w:t>
      </w:r>
      <w:r>
        <w:br/>
      </w:r>
      <w:r>
        <w:rPr>
          <w:rStyle w:val="VerbatimChar"/>
        </w:rPr>
        <w:t xml:space="preserve">#&gt;  P tsna           * 0.3.1   2020-01-20 [?] CRAN (R 4.0.0)</w:t>
      </w:r>
      <w:r>
        <w:br/>
      </w:r>
      <w:r>
        <w:rPr>
          <w:rStyle w:val="VerbatimChar"/>
        </w:rPr>
        <w:t xml:space="preserve">#&gt;  P units            0.6-7   2020-06-13 [?] CRAN (R 4.0.2)</w:t>
      </w:r>
      <w:r>
        <w:br/>
      </w:r>
      <w:r>
        <w:rPr>
          <w:rStyle w:val="VerbatimChar"/>
        </w:rPr>
        <w:t xml:space="preserve">#&gt;  P usethis          2.0.0   2020-12-10 [?] CRAN (R 4.0.2)</w:t>
      </w:r>
      <w:r>
        <w:br/>
      </w:r>
      <w:r>
        <w:rPr>
          <w:rStyle w:val="VerbatimChar"/>
        </w:rPr>
        <w:t xml:space="preserve">#&gt;  P vctrs            0.3.6   2020-12-17 [?] CRAN (R 4.0.2)</w:t>
      </w:r>
      <w:r>
        <w:br/>
      </w:r>
      <w:r>
        <w:rPr>
          <w:rStyle w:val="VerbatimChar"/>
        </w:rPr>
        <w:t xml:space="preserve">#&gt;  P withr            2.4.0   2021-01-16 [?] CRAN (R 4.0.2)</w:t>
      </w:r>
      <w:r>
        <w:br/>
      </w:r>
      <w:r>
        <w:rPr>
          <w:rStyle w:val="VerbatimChar"/>
        </w:rPr>
        <w:t xml:space="preserve">#&gt;  P xfun             0.20    2021-01-06 [?] CRAN (R 4.0.2)</w:t>
      </w:r>
      <w:r>
        <w:br/>
      </w:r>
      <w:r>
        <w:rPr>
          <w:rStyle w:val="VerbatimChar"/>
        </w:rPr>
        <w:t xml:space="preserve">#&gt;  P xml2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/Users/bmarwick/Desktop/kwl-burials/renv/library/R-4.0/x86_64-apple-darwin17.0</w:t>
      </w:r>
      <w:r>
        <w:br/>
      </w:r>
      <w:r>
        <w:rPr>
          <w:rStyle w:val="VerbatimChar"/>
        </w:rPr>
        <w:t xml:space="preserve">#&gt; [2] /private/var/folders/mz/6nn330m17_37ck5hhz2p24100000gn/T/RtmpsQxGuv/renv-system-library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[2292250] 2021-01-21: delete replicated code chunk</w:t>
      </w:r>
    </w:p>
    <w:p>
      <w:pPr>
        <w:pStyle w:val="FirstParagraph"/>
      </w:pPr>
      <w:r>
        <w:t xml:space="preserve">Word count: 1568</w:t>
      </w:r>
    </w:p>
    <w:bookmarkEnd w:id="61"/>
    <w:bookmarkEnd w:id="62"/>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approach to burial networks to infer social changes in northeastern Taiwan during the European colonization period</dc:title>
  <dc:creator>Li-Ying Wang; Ben Marwick</dc:creator>
  <cp:keywords/>
  <dcterms:created xsi:type="dcterms:W3CDTF">2021-01-21T08:33:14Z</dcterms:created>
  <dcterms:modified xsi:type="dcterms:W3CDTF">2021-01-21T08:33:14Z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21 January, 2021</vt:lpwstr>
  </property>
  <property fmtid="{D5CDD505-2E9C-101B-9397-08002B2CF9AE}" pid="4" name="output">
    <vt:lpwstr/>
  </property>
</Properties>
</file>