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13</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334000" cy="426720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TableCaption"/>
      </w:pPr>
      <w:r>
        <w:t xml:space="preserve">Table 1: Radiocarbon ages from charcoal samples excavated from Kiwulan (Chen 2007), calibrated using IntCal13 Atmospheric curve. The codes in the context column refer to the excavator’s feature labels, cf. Chen 2007</w:t>
      </w:r>
    </w:p>
    <w:tbl>
      <w:tblPr>
        <w:tblStyle w:val="Table"/>
        <w:tblW w:type="pct" w:w="0.0"/>
        <w:tblLook w:firstRow="1"/>
        <w:tblCaption w:val="Table 1: Radiocarbon ages from charcoal samples excavated from Kiwulan (Chen 2007), calibrated using IntCal13 Atmospheric curve. The codes in the context column refer to the excavator’s feature labels, cf. Chen 2007"/>
      </w:tblPr>
      <w:tblGrid/>
      <w:tr>
        <w:trPr>
          <w:cnfStyle w:firstRow="1"/>
        </w:trPr>
        <w:tc>
          <w:tcPr>
            <w:tcBorders>
              <w:bottom w:val="single"/>
            </w:tcBorders>
            <w:vAlign w:val="bottom"/>
          </w:tcPr>
          <w:p>
            <w:pPr>
              <w:pStyle w:val="Compact"/>
              <w:jc w:val="left"/>
            </w:pPr>
            <w:r>
              <w:t xml:space="preserve">Lab code</w:t>
            </w:r>
          </w:p>
        </w:tc>
        <w:tc>
          <w:tcPr>
            <w:tcBorders>
              <w:bottom w:val="single"/>
            </w:tcBorders>
            <w:vAlign w:val="bottom"/>
          </w:tcPr>
          <w:p>
            <w:pPr>
              <w:pStyle w:val="Compact"/>
              <w:jc w:val="left"/>
            </w:pPr>
            <w:r>
              <w:t xml:space="preserve">Pit-Layer</w:t>
            </w:r>
          </w:p>
        </w:tc>
        <w:tc>
          <w:tcPr>
            <w:tcBorders>
              <w:bottom w:val="single"/>
            </w:tcBorders>
            <w:vAlign w:val="bottom"/>
          </w:tcPr>
          <w:p>
            <w:pPr>
              <w:pStyle w:val="Compact"/>
              <w:jc w:val="left"/>
            </w:pPr>
            <w:r>
              <w:t xml:space="preserve">Above mean sea level (cm)</w:t>
            </w:r>
          </w:p>
        </w:tc>
        <w:tc>
          <w:tcPr>
            <w:tcBorders>
              <w:bottom w:val="single"/>
            </w:tcBorders>
            <w:vAlign w:val="bottom"/>
          </w:tcPr>
          <w:p>
            <w:pPr>
              <w:pStyle w:val="Compact"/>
              <w:jc w:val="left"/>
            </w:pPr>
            <w:r>
              <w:t xml:space="preserve">Uncalibrated Age BP</w:t>
            </w:r>
          </w:p>
        </w:tc>
        <w:tc>
          <w:tcPr>
            <w:tcBorders>
              <w:bottom w:val="single"/>
            </w:tcBorders>
            <w:vAlign w:val="bottom"/>
          </w:tcPr>
          <w:p>
            <w:pPr>
              <w:pStyle w:val="Compact"/>
              <w:jc w:val="left"/>
            </w:pPr>
            <w:r>
              <w:t xml:space="preserve">Calibrated Age BP (95% credible interval)</w:t>
            </w:r>
          </w:p>
        </w:tc>
        <w:tc>
          <w:tcPr>
            <w:tcBorders>
              <w:bottom w:val="single"/>
            </w:tcBorders>
            <w:vAlign w:val="bottom"/>
          </w:tcPr>
          <w:p>
            <w:pPr>
              <w:pStyle w:val="Compact"/>
              <w:jc w:val="left"/>
            </w:pPr>
            <w:r>
              <w:t xml:space="preserve">Context</w:t>
            </w:r>
          </w:p>
        </w:tc>
      </w:tr>
      <w:tr>
        <w:tc>
          <w:p>
            <w:pPr>
              <w:pStyle w:val="Compact"/>
              <w:jc w:val="left"/>
            </w:pPr>
            <w:r>
              <w:t xml:space="preserve">NTU-3803</w:t>
            </w:r>
          </w:p>
        </w:tc>
        <w:tc>
          <w:p>
            <w:pPr>
              <w:pStyle w:val="Compact"/>
              <w:jc w:val="left"/>
            </w:pPr>
            <w:r>
              <w:t xml:space="preserve">P052-L7</w:t>
            </w:r>
          </w:p>
        </w:tc>
        <w:tc>
          <w:p>
            <w:pPr>
              <w:pStyle w:val="Compact"/>
              <w:jc w:val="left"/>
            </w:pPr>
            <w:r>
              <w:t xml:space="preserve">0 to -10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NTU-3925</w:t>
            </w:r>
          </w:p>
        </w:tc>
        <w:tc>
          <w:p>
            <w:pPr>
              <w:pStyle w:val="Compact"/>
              <w:jc w:val="left"/>
            </w:pPr>
            <w:r>
              <w:t xml:space="preserve">P051-L17</w:t>
            </w:r>
          </w:p>
        </w:tc>
        <w:tc>
          <w:p>
            <w:pPr>
              <w:pStyle w:val="Compact"/>
              <w:jc w:val="left"/>
            </w:pPr>
            <w:r>
              <w:t xml:space="preserve">-36 to -56</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NTU-3943</w:t>
            </w:r>
          </w:p>
        </w:tc>
        <w:tc>
          <w:p>
            <w:pPr>
              <w:pStyle w:val="Compact"/>
              <w:jc w:val="left"/>
            </w:pPr>
            <w:r>
              <w:t xml:space="preserve">P051-L19</w:t>
            </w:r>
          </w:p>
        </w:tc>
        <w:tc>
          <w:p>
            <w:pPr>
              <w:pStyle w:val="Compact"/>
              <w:jc w:val="left"/>
            </w:pPr>
            <w:r>
              <w:t xml:space="preserve">-70 to -90</w:t>
            </w:r>
          </w:p>
        </w:tc>
        <w:tc>
          <w:p>
            <w:pPr>
              <w:pStyle w:val="Compact"/>
              <w:jc w:val="left"/>
            </w:pPr>
            <w:r>
              <w:t xml:space="preserve">&lt;200</w:t>
            </w:r>
          </w:p>
        </w:tc>
        <w:tc>
          <w:p>
            <w:pPr>
              <w:pStyle w:val="Compact"/>
            </w:pPr>
          </w:p>
        </w:tc>
        <w:tc>
          <w:p>
            <w:pPr>
              <w:pStyle w:val="Compact"/>
              <w:jc w:val="left"/>
            </w:pPr>
            <w:r>
              <w:t xml:space="preserve">sterile deposit</w:t>
            </w:r>
          </w:p>
        </w:tc>
      </w:tr>
      <w:tr>
        <w:tc>
          <w:p>
            <w:pPr>
              <w:pStyle w:val="Compact"/>
              <w:jc w:val="left"/>
            </w:pPr>
            <w:r>
              <w:t xml:space="preserve">NTU-4283</w:t>
            </w:r>
          </w:p>
        </w:tc>
        <w:tc>
          <w:p>
            <w:pPr>
              <w:pStyle w:val="Compact"/>
              <w:jc w:val="left"/>
            </w:pPr>
            <w:r>
              <w:t xml:space="preserve">P063-L12</w:t>
            </w:r>
          </w:p>
        </w:tc>
        <w:tc>
          <w:p>
            <w:pPr>
              <w:pStyle w:val="Compact"/>
              <w:jc w:val="left"/>
            </w:pPr>
            <w:r>
              <w:t xml:space="preserve">-30 to -70</w:t>
            </w:r>
          </w:p>
        </w:tc>
        <w:tc>
          <w:p>
            <w:pPr>
              <w:pStyle w:val="Compact"/>
              <w:jc w:val="left"/>
            </w:pPr>
            <w:r>
              <w:t xml:space="preserve">&lt;200</w:t>
            </w:r>
          </w:p>
        </w:tc>
        <w:tc>
          <w:p>
            <w:pPr>
              <w:pStyle w:val="Compact"/>
            </w:pPr>
          </w:p>
        </w:tc>
        <w:tc>
          <w:p>
            <w:pPr>
              <w:pStyle w:val="Compact"/>
              <w:jc w:val="left"/>
            </w:pPr>
            <w:r>
              <w:t xml:space="preserve">midden H044</w:t>
            </w:r>
          </w:p>
        </w:tc>
      </w:tr>
      <w:tr>
        <w:tc>
          <w:p>
            <w:pPr>
              <w:pStyle w:val="Compact"/>
              <w:jc w:val="left"/>
            </w:pPr>
            <w:r>
              <w:t xml:space="preserve">NTU-4293</w:t>
            </w:r>
          </w:p>
        </w:tc>
        <w:tc>
          <w:p>
            <w:pPr>
              <w:pStyle w:val="Compact"/>
              <w:jc w:val="left"/>
            </w:pPr>
            <w:r>
              <w:t xml:space="preserve">P089-L11</w:t>
            </w:r>
          </w:p>
        </w:tc>
        <w:tc>
          <w:p>
            <w:pPr>
              <w:pStyle w:val="Compact"/>
              <w:jc w:val="left"/>
            </w:pPr>
            <w:r>
              <w:t xml:space="preserve">-50 to -70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NTU-4305</w:t>
            </w:r>
          </w:p>
        </w:tc>
        <w:tc>
          <w:p>
            <w:pPr>
              <w:pStyle w:val="Compact"/>
              <w:jc w:val="left"/>
            </w:pPr>
            <w:r>
              <w:t xml:space="preserve">P089-L7</w:t>
            </w:r>
          </w:p>
        </w:tc>
        <w:tc>
          <w:p>
            <w:pPr>
              <w:pStyle w:val="Compact"/>
              <w:jc w:val="left"/>
            </w:pPr>
            <w:r>
              <w:t xml:space="preserve">-20 to -30</w:t>
            </w:r>
          </w:p>
        </w:tc>
        <w:tc>
          <w:p>
            <w:pPr>
              <w:pStyle w:val="Compact"/>
              <w:jc w:val="left"/>
            </w:pPr>
            <w:r>
              <w:t xml:space="preserve">&lt;200</w:t>
            </w:r>
          </w:p>
        </w:tc>
        <w:tc>
          <w:p>
            <w:pPr>
              <w:pStyle w:val="Compact"/>
            </w:pPr>
          </w:p>
        </w:tc>
        <w:tc>
          <w:p>
            <w:pPr>
              <w:pStyle w:val="Compact"/>
              <w:jc w:val="left"/>
            </w:pPr>
            <w:r>
              <w:t xml:space="preserve">artefact-bearing deposit</w:t>
            </w:r>
          </w:p>
        </w:tc>
      </w:tr>
      <w:tr>
        <w:tc>
          <w:p>
            <w:pPr>
              <w:pStyle w:val="Compact"/>
              <w:jc w:val="left"/>
            </w:pPr>
            <w:r>
              <w:t xml:space="preserve">NTU-4322</w:t>
            </w:r>
          </w:p>
        </w:tc>
        <w:tc>
          <w:p>
            <w:pPr>
              <w:pStyle w:val="Compact"/>
              <w:jc w:val="left"/>
            </w:pPr>
            <w:r>
              <w:t xml:space="preserve">P051-L11</w:t>
            </w:r>
          </w:p>
        </w:tc>
        <w:tc>
          <w:p>
            <w:pPr>
              <w:pStyle w:val="Compact"/>
              <w:jc w:val="left"/>
            </w:pPr>
            <w:r>
              <w:t xml:space="preserve">0 to -40</w:t>
            </w:r>
          </w:p>
        </w:tc>
        <w:tc>
          <w:p>
            <w:pPr>
              <w:pStyle w:val="Compact"/>
              <w:jc w:val="left"/>
            </w:pPr>
            <w:r>
              <w:t xml:space="preserve">&lt;200</w:t>
            </w:r>
          </w:p>
        </w:tc>
        <w:tc>
          <w:p>
            <w:pPr>
              <w:pStyle w:val="Compact"/>
            </w:pPr>
          </w:p>
        </w:tc>
        <w:tc>
          <w:p>
            <w:pPr>
              <w:pStyle w:val="Compact"/>
              <w:jc w:val="left"/>
            </w:pPr>
            <w:r>
              <w:t xml:space="preserve">midden H026</w:t>
            </w:r>
          </w:p>
        </w:tc>
      </w:tr>
      <w:tr>
        <w:tc>
          <w:p>
            <w:pPr>
              <w:pStyle w:val="Compact"/>
              <w:jc w:val="left"/>
            </w:pPr>
            <w:r>
              <w:t xml:space="preserve">NTU-4323</w:t>
            </w:r>
          </w:p>
        </w:tc>
        <w:tc>
          <w:p>
            <w:pPr>
              <w:pStyle w:val="Compact"/>
              <w:jc w:val="left"/>
            </w:pPr>
            <w:r>
              <w:t xml:space="preserve">P070-L3</w:t>
            </w:r>
          </w:p>
        </w:tc>
        <w:tc>
          <w:p>
            <w:pPr>
              <w:pStyle w:val="Compact"/>
              <w:jc w:val="left"/>
            </w:pPr>
            <w:r>
              <w:t xml:space="preserve">20 to -57</w:t>
            </w:r>
          </w:p>
        </w:tc>
        <w:tc>
          <w:p>
            <w:pPr>
              <w:pStyle w:val="Compact"/>
              <w:jc w:val="left"/>
            </w:pPr>
            <w:r>
              <w:t xml:space="preserve">&lt;200</w:t>
            </w:r>
          </w:p>
        </w:tc>
        <w:tc>
          <w:p>
            <w:pPr>
              <w:pStyle w:val="Compact"/>
            </w:pPr>
          </w:p>
        </w:tc>
        <w:tc>
          <w:p>
            <w:pPr>
              <w:pStyle w:val="Compact"/>
              <w:jc w:val="left"/>
            </w:pPr>
            <w:r>
              <w:t xml:space="preserve">burial M095</w:t>
            </w:r>
          </w:p>
        </w:tc>
      </w:tr>
      <w:tr>
        <w:tc>
          <w:p>
            <w:pPr>
              <w:pStyle w:val="Compact"/>
              <w:jc w:val="left"/>
            </w:pPr>
            <w:r>
              <w:t xml:space="preserve">NTU-3993</w:t>
            </w:r>
          </w:p>
        </w:tc>
        <w:tc>
          <w:p>
            <w:pPr>
              <w:pStyle w:val="Compact"/>
              <w:jc w:val="left"/>
            </w:pPr>
            <w:r>
              <w:t xml:space="preserve">P041-L7</w:t>
            </w:r>
          </w:p>
        </w:tc>
        <w:tc>
          <w:p>
            <w:pPr>
              <w:pStyle w:val="Compact"/>
              <w:jc w:val="left"/>
            </w:pPr>
            <w:r>
              <w:t xml:space="preserve">-25 to -45</w:t>
            </w:r>
          </w:p>
        </w:tc>
        <w:tc>
          <w:p>
            <w:pPr>
              <w:pStyle w:val="Compact"/>
              <w:jc w:val="left"/>
            </w:pPr>
            <w:r>
              <w:t xml:space="preserve">250±40</w:t>
            </w:r>
          </w:p>
        </w:tc>
        <w:tc>
          <w:p>
            <w:pPr>
              <w:pStyle w:val="Compact"/>
              <w:jc w:val="left"/>
            </w:pPr>
            <w:r>
              <w:t xml:space="preserve">4-429</w:t>
            </w:r>
          </w:p>
        </w:tc>
        <w:tc>
          <w:p>
            <w:pPr>
              <w:pStyle w:val="Compact"/>
              <w:jc w:val="left"/>
            </w:pPr>
            <w:r>
              <w:t xml:space="preserve">artefact-bearing deposit</w:t>
            </w:r>
          </w:p>
        </w:tc>
      </w:tr>
      <w:tr>
        <w:tc>
          <w:p>
            <w:pPr>
              <w:pStyle w:val="Compact"/>
              <w:jc w:val="left"/>
            </w:pPr>
            <w:r>
              <w:t xml:space="preserve">NTU-4419</w:t>
            </w:r>
          </w:p>
        </w:tc>
        <w:tc>
          <w:p>
            <w:pPr>
              <w:pStyle w:val="Compact"/>
              <w:jc w:val="left"/>
            </w:pPr>
            <w:r>
              <w:t xml:space="preserve">P162-L3</w:t>
            </w:r>
          </w:p>
        </w:tc>
        <w:tc>
          <w:p>
            <w:pPr>
              <w:pStyle w:val="Compact"/>
              <w:jc w:val="left"/>
            </w:pPr>
            <w:r>
              <w:t xml:space="preserve">-10 to -110</w:t>
            </w:r>
          </w:p>
        </w:tc>
        <w:tc>
          <w:p>
            <w:pPr>
              <w:pStyle w:val="Compact"/>
              <w:jc w:val="left"/>
            </w:pPr>
            <w:r>
              <w:t xml:space="preserve">280±70</w:t>
            </w:r>
          </w:p>
        </w:tc>
        <w:tc>
          <w:p>
            <w:pPr>
              <w:pStyle w:val="Compact"/>
              <w:jc w:val="left"/>
            </w:pPr>
            <w:r>
              <w:t xml:space="preserve">11-484</w:t>
            </w:r>
          </w:p>
        </w:tc>
        <w:tc>
          <w:p>
            <w:pPr>
              <w:pStyle w:val="Compact"/>
              <w:jc w:val="left"/>
            </w:pPr>
            <w:r>
              <w:t xml:space="preserve">midden H172</w:t>
            </w:r>
          </w:p>
        </w:tc>
      </w:tr>
      <w:tr>
        <w:tc>
          <w:p>
            <w:pPr>
              <w:pStyle w:val="Compact"/>
              <w:jc w:val="left"/>
            </w:pPr>
            <w:r>
              <w:t xml:space="preserve">NTU-4311</w:t>
            </w:r>
          </w:p>
        </w:tc>
        <w:tc>
          <w:p>
            <w:pPr>
              <w:pStyle w:val="Compact"/>
              <w:jc w:val="left"/>
            </w:pPr>
            <w:r>
              <w:t xml:space="preserve">P052-L16</w:t>
            </w:r>
          </w:p>
        </w:tc>
        <w:tc>
          <w:p>
            <w:pPr>
              <w:pStyle w:val="Compact"/>
              <w:jc w:val="left"/>
            </w:pPr>
            <w:r>
              <w:t xml:space="preserve">-110 to -130</w:t>
            </w:r>
          </w:p>
        </w:tc>
        <w:tc>
          <w:p>
            <w:pPr>
              <w:pStyle w:val="Compact"/>
              <w:jc w:val="left"/>
            </w:pPr>
            <w:r>
              <w:t xml:space="preserve">310±100</w:t>
            </w:r>
          </w:p>
        </w:tc>
        <w:tc>
          <w:p>
            <w:pPr>
              <w:pStyle w:val="Compact"/>
              <w:jc w:val="left"/>
            </w:pPr>
            <w:r>
              <w:t xml:space="preserve">14-511</w:t>
            </w:r>
          </w:p>
        </w:tc>
        <w:tc>
          <w:p>
            <w:pPr>
              <w:pStyle w:val="Compact"/>
              <w:jc w:val="left"/>
            </w:pPr>
            <w:r>
              <w:t xml:space="preserve">artefact-bearing deposit</w:t>
            </w:r>
          </w:p>
        </w:tc>
      </w:tr>
      <w:tr>
        <w:tc>
          <w:p>
            <w:pPr>
              <w:pStyle w:val="Compact"/>
              <w:jc w:val="left"/>
            </w:pPr>
            <w:r>
              <w:t xml:space="preserve">NTU-4320</w:t>
            </w:r>
          </w:p>
        </w:tc>
        <w:tc>
          <w:p>
            <w:pPr>
              <w:pStyle w:val="Compact"/>
              <w:jc w:val="left"/>
            </w:pPr>
            <w:r>
              <w:t xml:space="preserve">P168-L1</w:t>
            </w:r>
          </w:p>
        </w:tc>
        <w:tc>
          <w:p>
            <w:pPr>
              <w:pStyle w:val="Compact"/>
              <w:jc w:val="left"/>
            </w:pPr>
            <w:r>
              <w:t xml:space="preserve">6 to -51</w:t>
            </w:r>
          </w:p>
        </w:tc>
        <w:tc>
          <w:p>
            <w:pPr>
              <w:pStyle w:val="Compact"/>
              <w:jc w:val="left"/>
            </w:pPr>
            <w:r>
              <w:t xml:space="preserve">340±100</w:t>
            </w:r>
          </w:p>
        </w:tc>
        <w:tc>
          <w:p>
            <w:pPr>
              <w:pStyle w:val="Compact"/>
              <w:jc w:val="left"/>
            </w:pPr>
            <w:r>
              <w:t xml:space="preserve">28-527</w:t>
            </w:r>
          </w:p>
        </w:tc>
        <w:tc>
          <w:p>
            <w:pPr>
              <w:pStyle w:val="Compact"/>
              <w:jc w:val="left"/>
            </w:pPr>
            <w:r>
              <w:t xml:space="preserve">midden H193</w:t>
            </w:r>
          </w:p>
        </w:tc>
      </w:tr>
      <w:tr>
        <w:tc>
          <w:p>
            <w:pPr>
              <w:pStyle w:val="Compact"/>
              <w:jc w:val="left"/>
            </w:pPr>
            <w:r>
              <w:t xml:space="preserve">NTU-4016</w:t>
            </w:r>
          </w:p>
        </w:tc>
        <w:tc>
          <w:p>
            <w:pPr>
              <w:pStyle w:val="Compact"/>
              <w:jc w:val="left"/>
            </w:pPr>
            <w:r>
              <w:t xml:space="preserve">P028-L9</w:t>
            </w:r>
          </w:p>
        </w:tc>
        <w:tc>
          <w:p>
            <w:pPr>
              <w:pStyle w:val="Compact"/>
              <w:jc w:val="left"/>
            </w:pPr>
            <w:r>
              <w:t xml:space="preserve">-44 to -80</w:t>
            </w:r>
          </w:p>
        </w:tc>
        <w:tc>
          <w:p>
            <w:pPr>
              <w:pStyle w:val="Compact"/>
              <w:jc w:val="left"/>
            </w:pPr>
            <w:r>
              <w:t xml:space="preserve">270±40</w:t>
            </w:r>
          </w:p>
        </w:tc>
        <w:tc>
          <w:p>
            <w:pPr>
              <w:pStyle w:val="Compact"/>
              <w:jc w:val="left"/>
            </w:pPr>
            <w:r>
              <w:t xml:space="preserve">151-451</w:t>
            </w:r>
          </w:p>
        </w:tc>
        <w:tc>
          <w:p>
            <w:pPr>
              <w:pStyle w:val="Compact"/>
              <w:jc w:val="left"/>
            </w:pPr>
            <w:r>
              <w:t xml:space="preserve">burial M020</w:t>
            </w:r>
          </w:p>
        </w:tc>
      </w:tr>
      <w:tr>
        <w:tc>
          <w:p>
            <w:pPr>
              <w:pStyle w:val="Compact"/>
              <w:jc w:val="left"/>
            </w:pPr>
            <w:r>
              <w:t xml:space="preserve">NTU-4310</w:t>
            </w:r>
          </w:p>
        </w:tc>
        <w:tc>
          <w:p>
            <w:pPr>
              <w:pStyle w:val="Compact"/>
              <w:jc w:val="left"/>
            </w:pPr>
            <w:r>
              <w:t xml:space="preserve">P018-L2</w:t>
            </w:r>
          </w:p>
        </w:tc>
        <w:tc>
          <w:p>
            <w:pPr>
              <w:pStyle w:val="Compact"/>
              <w:jc w:val="left"/>
            </w:pPr>
            <w:r>
              <w:t xml:space="preserve">-28 to -70</w:t>
            </w:r>
          </w:p>
        </w:tc>
        <w:tc>
          <w:p>
            <w:pPr>
              <w:pStyle w:val="Compact"/>
              <w:jc w:val="left"/>
            </w:pPr>
            <w:r>
              <w:t xml:space="preserve">360±100</w:t>
            </w:r>
          </w:p>
        </w:tc>
        <w:tc>
          <w:p>
            <w:pPr>
              <w:pStyle w:val="Compact"/>
              <w:jc w:val="left"/>
            </w:pPr>
            <w:r>
              <w:t xml:space="preserve">82-541</w:t>
            </w:r>
          </w:p>
        </w:tc>
        <w:tc>
          <w:p>
            <w:pPr>
              <w:pStyle w:val="Compact"/>
              <w:jc w:val="left"/>
            </w:pPr>
            <w:r>
              <w:t xml:space="preserve">burial M039</w:t>
            </w:r>
          </w:p>
        </w:tc>
      </w:tr>
      <w:tr>
        <w:tc>
          <w:p>
            <w:pPr>
              <w:pStyle w:val="Compact"/>
              <w:jc w:val="left"/>
            </w:pPr>
            <w:r>
              <w:t xml:space="preserve">NTU-3791</w:t>
            </w:r>
          </w:p>
        </w:tc>
        <w:tc>
          <w:p>
            <w:pPr>
              <w:pStyle w:val="Compact"/>
              <w:jc w:val="left"/>
            </w:pPr>
            <w:r>
              <w:t xml:space="preserve">P049-L11</w:t>
            </w:r>
          </w:p>
        </w:tc>
        <w:tc>
          <w:p>
            <w:pPr>
              <w:pStyle w:val="Compact"/>
              <w:jc w:val="left"/>
            </w:pPr>
            <w:r>
              <w:t xml:space="preserve">-20 to -30</w:t>
            </w:r>
          </w:p>
        </w:tc>
        <w:tc>
          <w:p>
            <w:pPr>
              <w:pStyle w:val="Compact"/>
              <w:jc w:val="left"/>
            </w:pPr>
            <w:r>
              <w:t xml:space="preserve">340±30</w:t>
            </w:r>
          </w:p>
        </w:tc>
        <w:tc>
          <w:p>
            <w:pPr>
              <w:pStyle w:val="Compact"/>
              <w:jc w:val="left"/>
            </w:pPr>
            <w:r>
              <w:t xml:space="preserve">315-482</w:t>
            </w:r>
          </w:p>
        </w:tc>
        <w:tc>
          <w:p>
            <w:pPr>
              <w:pStyle w:val="Compact"/>
              <w:jc w:val="left"/>
            </w:pPr>
            <w:r>
              <w:t xml:space="preserve">artefact-bearing deposit</w:t>
            </w:r>
          </w:p>
        </w:tc>
      </w:tr>
      <w:tr>
        <w:tc>
          <w:p>
            <w:pPr>
              <w:pStyle w:val="Compact"/>
              <w:jc w:val="left"/>
            </w:pPr>
            <w:r>
              <w:t xml:space="preserve">NTU-4292</w:t>
            </w:r>
          </w:p>
        </w:tc>
        <w:tc>
          <w:p>
            <w:pPr>
              <w:pStyle w:val="Compact"/>
              <w:jc w:val="left"/>
            </w:pPr>
            <w:r>
              <w:t xml:space="preserve">P052-L6</w:t>
            </w:r>
          </w:p>
        </w:tc>
        <w:tc>
          <w:p>
            <w:pPr>
              <w:pStyle w:val="Compact"/>
              <w:jc w:val="left"/>
            </w:pPr>
            <w:r>
              <w:t xml:space="preserve">4 to -56</w:t>
            </w:r>
          </w:p>
        </w:tc>
        <w:tc>
          <w:p>
            <w:pPr>
              <w:pStyle w:val="Compact"/>
              <w:jc w:val="left"/>
            </w:pPr>
            <w:r>
              <w:t xml:space="preserve">510±75</w:t>
            </w:r>
          </w:p>
        </w:tc>
        <w:tc>
          <w:p>
            <w:pPr>
              <w:pStyle w:val="Compact"/>
              <w:jc w:val="left"/>
            </w:pPr>
            <w:r>
              <w:t xml:space="preserve">344-648</w:t>
            </w:r>
          </w:p>
        </w:tc>
        <w:tc>
          <w:p>
            <w:pPr>
              <w:pStyle w:val="Compact"/>
              <w:jc w:val="left"/>
            </w:pPr>
            <w:r>
              <w:t xml:space="preserve">burial M009</w:t>
            </w:r>
          </w:p>
        </w:tc>
      </w:tr>
      <w:tr>
        <w:tc>
          <w:p>
            <w:pPr>
              <w:pStyle w:val="Compact"/>
              <w:jc w:val="left"/>
            </w:pPr>
            <w:r>
              <w:t xml:space="preserve">NTU-4304</w:t>
            </w:r>
          </w:p>
        </w:tc>
        <w:tc>
          <w:p>
            <w:pPr>
              <w:pStyle w:val="Compact"/>
              <w:jc w:val="left"/>
            </w:pPr>
            <w:r>
              <w:t xml:space="preserve">P066-L11</w:t>
            </w:r>
          </w:p>
        </w:tc>
        <w:tc>
          <w:p>
            <w:pPr>
              <w:pStyle w:val="Compact"/>
              <w:jc w:val="left"/>
            </w:pPr>
            <w:r>
              <w:t xml:space="preserve">-40 to -60</w:t>
            </w:r>
          </w:p>
        </w:tc>
        <w:tc>
          <w:p>
            <w:pPr>
              <w:pStyle w:val="Compact"/>
              <w:jc w:val="left"/>
            </w:pPr>
            <w:r>
              <w:t xml:space="preserve">600±75</w:t>
            </w:r>
          </w:p>
        </w:tc>
        <w:tc>
          <w:p>
            <w:pPr>
              <w:pStyle w:val="Compact"/>
              <w:jc w:val="left"/>
            </w:pPr>
            <w:r>
              <w:t xml:space="preserve">514-674</w:t>
            </w:r>
          </w:p>
        </w:tc>
        <w:tc>
          <w:p>
            <w:pPr>
              <w:pStyle w:val="Compact"/>
              <w:jc w:val="left"/>
            </w:pPr>
            <w:r>
              <w:t xml:space="preserve">artefact-bearing deposit</w:t>
            </w:r>
          </w:p>
        </w:tc>
      </w:tr>
      <w:tr>
        <w:tc>
          <w:p>
            <w:pPr>
              <w:pStyle w:val="Compact"/>
              <w:jc w:val="left"/>
            </w:pPr>
            <w:r>
              <w:t xml:space="preserve">NTU-4423</w:t>
            </w:r>
          </w:p>
        </w:tc>
        <w:tc>
          <w:p>
            <w:pPr>
              <w:pStyle w:val="Compact"/>
              <w:jc w:val="left"/>
            </w:pPr>
            <w:r>
              <w:t xml:space="preserve">P144-L5</w:t>
            </w:r>
          </w:p>
        </w:tc>
        <w:tc>
          <w:p>
            <w:pPr>
              <w:pStyle w:val="Compact"/>
              <w:jc w:val="left"/>
            </w:pPr>
            <w:r>
              <w:t xml:space="preserve">-10 to -30</w:t>
            </w:r>
          </w:p>
        </w:tc>
        <w:tc>
          <w:p>
            <w:pPr>
              <w:pStyle w:val="Compact"/>
              <w:jc w:val="left"/>
            </w:pPr>
            <w:r>
              <w:t xml:space="preserve">610±90</w:t>
            </w:r>
          </w:p>
        </w:tc>
        <w:tc>
          <w:p>
            <w:pPr>
              <w:pStyle w:val="Compact"/>
              <w:jc w:val="left"/>
            </w:pPr>
            <w:r>
              <w:t xml:space="preserve">501-707</w:t>
            </w:r>
          </w:p>
        </w:tc>
        <w:tc>
          <w:p>
            <w:pPr>
              <w:pStyle w:val="Compact"/>
              <w:jc w:val="left"/>
            </w:pPr>
            <w:r>
              <w:t xml:space="preserve">artefact-bearing deposit</w:t>
            </w:r>
          </w:p>
        </w:tc>
      </w:tr>
      <w:tr>
        <w:tc>
          <w:p>
            <w:pPr>
              <w:pStyle w:val="Compact"/>
              <w:jc w:val="left"/>
            </w:pPr>
            <w:r>
              <w:t xml:space="preserve">NTU-4315</w:t>
            </w:r>
          </w:p>
        </w:tc>
        <w:tc>
          <w:p>
            <w:pPr>
              <w:pStyle w:val="Compact"/>
              <w:jc w:val="left"/>
            </w:pPr>
            <w:r>
              <w:t xml:space="preserve">P248-L5</w:t>
            </w:r>
          </w:p>
        </w:tc>
        <w:tc>
          <w:p>
            <w:pPr>
              <w:pStyle w:val="Compact"/>
              <w:jc w:val="left"/>
            </w:pPr>
            <w:r>
              <w:t xml:space="preserve">-100 to -120</w:t>
            </w:r>
          </w:p>
        </w:tc>
        <w:tc>
          <w:p>
            <w:pPr>
              <w:pStyle w:val="Compact"/>
              <w:jc w:val="left"/>
            </w:pPr>
            <w:r>
              <w:t xml:space="preserve">800±120</w:t>
            </w:r>
          </w:p>
        </w:tc>
        <w:tc>
          <w:p>
            <w:pPr>
              <w:pStyle w:val="Compact"/>
              <w:jc w:val="left"/>
            </w:pPr>
            <w:r>
              <w:t xml:space="preserve">559-951</w:t>
            </w:r>
          </w:p>
        </w:tc>
        <w:tc>
          <w:p>
            <w:pPr>
              <w:pStyle w:val="Compact"/>
              <w:jc w:val="left"/>
            </w:pPr>
            <w:r>
              <w:t xml:space="preserve">artefact-bearing deposit</w:t>
            </w:r>
          </w:p>
        </w:tc>
      </w:tr>
      <w:tr>
        <w:tc>
          <w:p>
            <w:pPr>
              <w:pStyle w:val="Compact"/>
              <w:jc w:val="left"/>
            </w:pPr>
            <w:r>
              <w:t xml:space="preserve">NTU-3926</w:t>
            </w:r>
          </w:p>
        </w:tc>
        <w:tc>
          <w:p>
            <w:pPr>
              <w:pStyle w:val="Compact"/>
              <w:jc w:val="left"/>
            </w:pPr>
            <w:r>
              <w:t xml:space="preserve">P041-L9</w:t>
            </w:r>
          </w:p>
        </w:tc>
        <w:tc>
          <w:p>
            <w:pPr>
              <w:pStyle w:val="Compact"/>
              <w:jc w:val="left"/>
            </w:pPr>
            <w:r>
              <w:t xml:space="preserve">-70 to -90</w:t>
            </w:r>
          </w:p>
        </w:tc>
        <w:tc>
          <w:p>
            <w:pPr>
              <w:pStyle w:val="Compact"/>
              <w:jc w:val="left"/>
            </w:pPr>
            <w:r>
              <w:t xml:space="preserve">900±50</w:t>
            </w:r>
          </w:p>
        </w:tc>
        <w:tc>
          <w:p>
            <w:pPr>
              <w:pStyle w:val="Compact"/>
              <w:jc w:val="left"/>
            </w:pPr>
            <w:r>
              <w:t xml:space="preserve">716-917</w:t>
            </w:r>
          </w:p>
        </w:tc>
        <w:tc>
          <w:p>
            <w:pPr>
              <w:pStyle w:val="Compact"/>
              <w:jc w:val="left"/>
            </w:pPr>
            <w:r>
              <w:t xml:space="preserve">sterile deposit</w:t>
            </w:r>
          </w:p>
        </w:tc>
      </w:tr>
      <w:tr>
        <w:tc>
          <w:p>
            <w:pPr>
              <w:pStyle w:val="Compact"/>
              <w:jc w:val="left"/>
            </w:pPr>
            <w:r>
              <w:t xml:space="preserve">NTU-4421</w:t>
            </w:r>
          </w:p>
        </w:tc>
        <w:tc>
          <w:p>
            <w:pPr>
              <w:pStyle w:val="Compact"/>
              <w:jc w:val="left"/>
            </w:pPr>
            <w:r>
              <w:t xml:space="preserve">P162-L11</w:t>
            </w:r>
          </w:p>
        </w:tc>
        <w:tc>
          <w:p>
            <w:pPr>
              <w:pStyle w:val="Compact"/>
              <w:jc w:val="left"/>
            </w:pPr>
            <w:r>
              <w:t xml:space="preserve">-160 to -180</w:t>
            </w:r>
          </w:p>
        </w:tc>
        <w:tc>
          <w:p>
            <w:pPr>
              <w:pStyle w:val="Compact"/>
              <w:jc w:val="left"/>
            </w:pPr>
            <w:r>
              <w:t xml:space="preserve">920±70</w:t>
            </w:r>
          </w:p>
        </w:tc>
        <w:tc>
          <w:p>
            <w:pPr>
              <w:pStyle w:val="Compact"/>
              <w:jc w:val="left"/>
            </w:pPr>
            <w:r>
              <w:t xml:space="preserve">705-953</w:t>
            </w:r>
          </w:p>
        </w:tc>
        <w:tc>
          <w:p>
            <w:pPr>
              <w:pStyle w:val="Compact"/>
              <w:jc w:val="left"/>
            </w:pPr>
            <w:r>
              <w:t xml:space="preserve">artefact-bearing deposit</w:t>
            </w:r>
          </w:p>
        </w:tc>
      </w:tr>
      <w:tr>
        <w:tc>
          <w:p>
            <w:pPr>
              <w:pStyle w:val="Compact"/>
              <w:jc w:val="left"/>
            </w:pPr>
            <w:r>
              <w:t xml:space="preserve">NTU-4319</w:t>
            </w:r>
          </w:p>
        </w:tc>
        <w:tc>
          <w:p>
            <w:pPr>
              <w:pStyle w:val="Compact"/>
              <w:jc w:val="left"/>
            </w:pPr>
            <w:r>
              <w:t xml:space="preserve">P154-L3</w:t>
            </w:r>
          </w:p>
        </w:tc>
        <w:tc>
          <w:p>
            <w:pPr>
              <w:pStyle w:val="Compact"/>
              <w:jc w:val="left"/>
            </w:pPr>
            <w:r>
              <w:t xml:space="preserve">10 to -10</w:t>
            </w:r>
          </w:p>
        </w:tc>
        <w:tc>
          <w:p>
            <w:pPr>
              <w:pStyle w:val="Compact"/>
              <w:jc w:val="left"/>
            </w:pPr>
            <w:r>
              <w:t xml:space="preserve">920±105</w:t>
            </w:r>
          </w:p>
        </w:tc>
        <w:tc>
          <w:p>
            <w:pPr>
              <w:pStyle w:val="Compact"/>
              <w:jc w:val="left"/>
            </w:pPr>
            <w:r>
              <w:t xml:space="preserve">683-1050</w:t>
            </w:r>
          </w:p>
        </w:tc>
        <w:tc>
          <w:p>
            <w:pPr>
              <w:pStyle w:val="Compact"/>
              <w:jc w:val="left"/>
            </w:pPr>
            <w:r>
              <w:t xml:space="preserve">artefact-bearing deposit</w:t>
            </w:r>
          </w:p>
        </w:tc>
      </w:tr>
      <w:tr>
        <w:tc>
          <w:p>
            <w:pPr>
              <w:pStyle w:val="Compact"/>
              <w:jc w:val="left"/>
            </w:pPr>
            <w:r>
              <w:t xml:space="preserve">NTU-4430</w:t>
            </w:r>
          </w:p>
        </w:tc>
        <w:tc>
          <w:p>
            <w:pPr>
              <w:pStyle w:val="Compact"/>
              <w:jc w:val="left"/>
            </w:pPr>
            <w:r>
              <w:t xml:space="preserve">P238-L10</w:t>
            </w:r>
          </w:p>
        </w:tc>
        <w:tc>
          <w:p>
            <w:pPr>
              <w:pStyle w:val="Compact"/>
              <w:jc w:val="left"/>
            </w:pPr>
            <w:r>
              <w:t xml:space="preserve">-130 to -150</w:t>
            </w:r>
          </w:p>
        </w:tc>
        <w:tc>
          <w:p>
            <w:pPr>
              <w:pStyle w:val="Compact"/>
              <w:jc w:val="left"/>
            </w:pPr>
            <w:r>
              <w:t xml:space="preserve">1020±60</w:t>
            </w:r>
          </w:p>
        </w:tc>
        <w:tc>
          <w:p>
            <w:pPr>
              <w:pStyle w:val="Compact"/>
              <w:jc w:val="left"/>
            </w:pPr>
            <w:r>
              <w:t xml:space="preserve">794-1057</w:t>
            </w:r>
          </w:p>
        </w:tc>
        <w:tc>
          <w:p>
            <w:pPr>
              <w:pStyle w:val="Compact"/>
              <w:jc w:val="left"/>
            </w:pPr>
            <w:r>
              <w:t xml:space="preserve">sterile deposit</w:t>
            </w:r>
          </w:p>
        </w:tc>
      </w:tr>
      <w:tr>
        <w:tc>
          <w:p>
            <w:pPr>
              <w:pStyle w:val="Compact"/>
              <w:jc w:val="left"/>
            </w:pPr>
            <w:r>
              <w:t xml:space="preserve">NTU-4422</w:t>
            </w:r>
          </w:p>
        </w:tc>
        <w:tc>
          <w:p>
            <w:pPr>
              <w:pStyle w:val="Compact"/>
              <w:jc w:val="left"/>
            </w:pPr>
            <w:r>
              <w:t xml:space="preserve">P237-L4</w:t>
            </w:r>
          </w:p>
        </w:tc>
        <w:tc>
          <w:p>
            <w:pPr>
              <w:pStyle w:val="Compact"/>
              <w:jc w:val="left"/>
            </w:pPr>
            <w:r>
              <w:t xml:space="preserve">-70 to -90</w:t>
            </w:r>
          </w:p>
        </w:tc>
        <w:tc>
          <w:p>
            <w:pPr>
              <w:pStyle w:val="Compact"/>
              <w:jc w:val="left"/>
            </w:pPr>
            <w:r>
              <w:t xml:space="preserve">1030±80</w:t>
            </w:r>
          </w:p>
        </w:tc>
        <w:tc>
          <w:p>
            <w:pPr>
              <w:pStyle w:val="Compact"/>
              <w:jc w:val="left"/>
            </w:pPr>
            <w:r>
              <w:t xml:space="preserve">769-1152</w:t>
            </w:r>
          </w:p>
        </w:tc>
        <w:tc>
          <w:p>
            <w:pPr>
              <w:pStyle w:val="Compact"/>
              <w:jc w:val="left"/>
            </w:pPr>
            <w:r>
              <w:t xml:space="preserve">artefact-bearing deposit</w:t>
            </w:r>
          </w:p>
        </w:tc>
      </w:tr>
      <w:tr>
        <w:tc>
          <w:p>
            <w:pPr>
              <w:pStyle w:val="Compact"/>
              <w:jc w:val="left"/>
            </w:pPr>
            <w:r>
              <w:t xml:space="preserve">NTU-3788</w:t>
            </w:r>
          </w:p>
        </w:tc>
        <w:tc>
          <w:p>
            <w:pPr>
              <w:pStyle w:val="Compact"/>
              <w:jc w:val="left"/>
            </w:pPr>
            <w:r>
              <w:t xml:space="preserve">P028-L15</w:t>
            </w:r>
          </w:p>
        </w:tc>
        <w:tc>
          <w:p>
            <w:pPr>
              <w:pStyle w:val="Compact"/>
              <w:jc w:val="left"/>
            </w:pPr>
            <w:r>
              <w:t xml:space="preserve">-130 to -150</w:t>
            </w:r>
          </w:p>
        </w:tc>
        <w:tc>
          <w:p>
            <w:pPr>
              <w:pStyle w:val="Compact"/>
              <w:jc w:val="left"/>
            </w:pPr>
            <w:r>
              <w:t xml:space="preserve">1050±40</w:t>
            </w:r>
          </w:p>
        </w:tc>
        <w:tc>
          <w:p>
            <w:pPr>
              <w:pStyle w:val="Compact"/>
              <w:jc w:val="left"/>
            </w:pPr>
            <w:r>
              <w:t xml:space="preserve">904-1050</w:t>
            </w:r>
          </w:p>
        </w:tc>
        <w:tc>
          <w:p>
            <w:pPr>
              <w:pStyle w:val="Compact"/>
              <w:jc w:val="left"/>
            </w:pPr>
            <w:r>
              <w:t xml:space="preserve">artefact-bearing deposit</w:t>
            </w:r>
          </w:p>
        </w:tc>
      </w:tr>
      <w:tr>
        <w:tc>
          <w:p>
            <w:pPr>
              <w:pStyle w:val="Compact"/>
              <w:jc w:val="left"/>
            </w:pPr>
            <w:r>
              <w:t xml:space="preserve">NTU-4428</w:t>
            </w:r>
          </w:p>
        </w:tc>
        <w:tc>
          <w:p>
            <w:pPr>
              <w:pStyle w:val="Compact"/>
              <w:jc w:val="left"/>
            </w:pPr>
            <w:r>
              <w:t xml:space="preserve">P154-L13</w:t>
            </w:r>
          </w:p>
        </w:tc>
        <w:tc>
          <w:p>
            <w:pPr>
              <w:pStyle w:val="Compact"/>
              <w:jc w:val="left"/>
            </w:pPr>
            <w:r>
              <w:t xml:space="preserve">-170 to -180</w:t>
            </w:r>
          </w:p>
        </w:tc>
        <w:tc>
          <w:p>
            <w:pPr>
              <w:pStyle w:val="Compact"/>
              <w:jc w:val="left"/>
            </w:pPr>
            <w:r>
              <w:t xml:space="preserve">1080±90</w:t>
            </w:r>
          </w:p>
        </w:tc>
        <w:tc>
          <w:p>
            <w:pPr>
              <w:pStyle w:val="Compact"/>
              <w:jc w:val="left"/>
            </w:pPr>
            <w:r>
              <w:t xml:space="preserve">800-1219</w:t>
            </w:r>
          </w:p>
        </w:tc>
        <w:tc>
          <w:p>
            <w:pPr>
              <w:pStyle w:val="Compact"/>
              <w:jc w:val="left"/>
            </w:pPr>
            <w:r>
              <w:t xml:space="preserve">artefact-bearing deposit</w:t>
            </w:r>
          </w:p>
        </w:tc>
      </w:tr>
      <w:tr>
        <w:tc>
          <w:p>
            <w:pPr>
              <w:pStyle w:val="Compact"/>
              <w:jc w:val="left"/>
            </w:pPr>
            <w:r>
              <w:t xml:space="preserve">NTU-4427</w:t>
            </w:r>
          </w:p>
        </w:tc>
        <w:tc>
          <w:p>
            <w:pPr>
              <w:pStyle w:val="Compact"/>
              <w:jc w:val="left"/>
            </w:pPr>
            <w:r>
              <w:t xml:space="preserve">P246-L8</w:t>
            </w:r>
          </w:p>
        </w:tc>
        <w:tc>
          <w:p>
            <w:pPr>
              <w:pStyle w:val="Compact"/>
              <w:jc w:val="left"/>
            </w:pPr>
            <w:r>
              <w:t xml:space="preserve">-160 to -180</w:t>
            </w:r>
          </w:p>
        </w:tc>
        <w:tc>
          <w:p>
            <w:pPr>
              <w:pStyle w:val="Compact"/>
              <w:jc w:val="left"/>
            </w:pPr>
            <w:r>
              <w:t xml:space="preserve">1170±70</w:t>
            </w:r>
          </w:p>
        </w:tc>
        <w:tc>
          <w:p>
            <w:pPr>
              <w:pStyle w:val="Compact"/>
              <w:jc w:val="left"/>
            </w:pPr>
            <w:r>
              <w:t xml:space="preserve">956-1255</w:t>
            </w:r>
          </w:p>
        </w:tc>
        <w:tc>
          <w:p>
            <w:pPr>
              <w:pStyle w:val="Compact"/>
              <w:jc w:val="left"/>
            </w:pPr>
            <w:r>
              <w:t xml:space="preserve">artefact-bearing deposit</w:t>
            </w:r>
          </w:p>
        </w:tc>
      </w:tr>
      <w:tr>
        <w:tc>
          <w:p>
            <w:pPr>
              <w:pStyle w:val="Compact"/>
              <w:jc w:val="left"/>
            </w:pPr>
            <w:r>
              <w:t xml:space="preserve">NTU-4316</w:t>
            </w:r>
          </w:p>
        </w:tc>
        <w:tc>
          <w:p>
            <w:pPr>
              <w:pStyle w:val="Compact"/>
              <w:jc w:val="left"/>
            </w:pPr>
            <w:r>
              <w:t xml:space="preserve">P019-L5</w:t>
            </w:r>
          </w:p>
        </w:tc>
        <w:tc>
          <w:p>
            <w:pPr>
              <w:pStyle w:val="Compact"/>
              <w:jc w:val="left"/>
            </w:pPr>
            <w:r>
              <w:t xml:space="preserve">-100 to -120</w:t>
            </w:r>
          </w:p>
        </w:tc>
        <w:tc>
          <w:p>
            <w:pPr>
              <w:pStyle w:val="Compact"/>
              <w:jc w:val="left"/>
            </w:pPr>
            <w:r>
              <w:t xml:space="preserve">1190±70</w:t>
            </w:r>
          </w:p>
        </w:tc>
        <w:tc>
          <w:p>
            <w:pPr>
              <w:pStyle w:val="Compact"/>
              <w:jc w:val="left"/>
            </w:pPr>
            <w:r>
              <w:t xml:space="preserve">968-1264</w:t>
            </w:r>
          </w:p>
        </w:tc>
        <w:tc>
          <w:p>
            <w:pPr>
              <w:pStyle w:val="Compact"/>
              <w:jc w:val="left"/>
            </w:pPr>
            <w:r>
              <w:t xml:space="preserve">burial M066</w:t>
            </w:r>
          </w:p>
        </w:tc>
      </w:tr>
      <w:tr>
        <w:tc>
          <w:p>
            <w:pPr>
              <w:pStyle w:val="Compact"/>
              <w:jc w:val="left"/>
            </w:pPr>
            <w:r>
              <w:t xml:space="preserve">NTU-3792</w:t>
            </w:r>
          </w:p>
        </w:tc>
        <w:tc>
          <w:p>
            <w:pPr>
              <w:pStyle w:val="Compact"/>
              <w:jc w:val="left"/>
            </w:pPr>
            <w:r>
              <w:t xml:space="preserve">P041-L13</w:t>
            </w:r>
          </w:p>
        </w:tc>
        <w:tc>
          <w:p>
            <w:pPr>
              <w:pStyle w:val="Compact"/>
              <w:jc w:val="left"/>
            </w:pPr>
            <w:r>
              <w:t xml:space="preserve">-150 to -170</w:t>
            </w:r>
          </w:p>
        </w:tc>
        <w:tc>
          <w:p>
            <w:pPr>
              <w:pStyle w:val="Compact"/>
              <w:jc w:val="left"/>
            </w:pPr>
            <w:r>
              <w:t xml:space="preserve">1240±30</w:t>
            </w:r>
          </w:p>
        </w:tc>
        <w:tc>
          <w:p>
            <w:pPr>
              <w:pStyle w:val="Compact"/>
              <w:jc w:val="left"/>
            </w:pPr>
            <w:r>
              <w:t xml:space="preserve">1080-1261</w:t>
            </w:r>
          </w:p>
        </w:tc>
        <w:tc>
          <w:p>
            <w:pPr>
              <w:pStyle w:val="Compact"/>
              <w:jc w:val="left"/>
            </w:pPr>
            <w:r>
              <w:t xml:space="preserve">artefact-bearing deposit</w:t>
            </w:r>
          </w:p>
        </w:tc>
      </w:tr>
      <w:tr>
        <w:tc>
          <w:p>
            <w:pPr>
              <w:pStyle w:val="Compact"/>
              <w:jc w:val="left"/>
            </w:pPr>
            <w:r>
              <w:t xml:space="preserve">NTU-4434</w:t>
            </w:r>
          </w:p>
        </w:tc>
        <w:tc>
          <w:p>
            <w:pPr>
              <w:pStyle w:val="Compact"/>
              <w:jc w:val="left"/>
            </w:pPr>
            <w:r>
              <w:t xml:space="preserve">P144-L11</w:t>
            </w:r>
          </w:p>
        </w:tc>
        <w:tc>
          <w:p>
            <w:pPr>
              <w:pStyle w:val="Compact"/>
              <w:jc w:val="left"/>
            </w:pPr>
            <w:r>
              <w:t xml:space="preserve">-130 to -150</w:t>
            </w:r>
          </w:p>
        </w:tc>
        <w:tc>
          <w:p>
            <w:pPr>
              <w:pStyle w:val="Compact"/>
              <w:jc w:val="left"/>
            </w:pPr>
            <w:r>
              <w:t xml:space="preserve">1480±70</w:t>
            </w:r>
          </w:p>
        </w:tc>
        <w:tc>
          <w:p>
            <w:pPr>
              <w:pStyle w:val="Compact"/>
              <w:jc w:val="left"/>
            </w:pPr>
            <w:r>
              <w:t xml:space="preserve">1291-1524</w:t>
            </w:r>
          </w:p>
        </w:tc>
        <w:tc>
          <w:p>
            <w:pPr>
              <w:pStyle w:val="Compact"/>
              <w:jc w:val="left"/>
            </w:pPr>
            <w:r>
              <w:t xml:space="preserve">artefact-bearing deposit</w:t>
            </w:r>
          </w:p>
        </w:tc>
      </w:tr>
      <w:tr>
        <w:tc>
          <w:p>
            <w:pPr>
              <w:pStyle w:val="Compact"/>
              <w:jc w:val="left"/>
            </w:pPr>
            <w:r>
              <w:t xml:space="preserve">NTU-4321</w:t>
            </w:r>
          </w:p>
        </w:tc>
        <w:tc>
          <w:p>
            <w:pPr>
              <w:pStyle w:val="Compact"/>
              <w:jc w:val="left"/>
            </w:pPr>
            <w:r>
              <w:t xml:space="preserve">P154-L14</w:t>
            </w:r>
          </w:p>
        </w:tc>
        <w:tc>
          <w:p>
            <w:pPr>
              <w:pStyle w:val="Compact"/>
              <w:jc w:val="left"/>
            </w:pPr>
            <w:r>
              <w:t xml:space="preserve">-180 to -190</w:t>
            </w:r>
          </w:p>
        </w:tc>
        <w:tc>
          <w:p>
            <w:pPr>
              <w:pStyle w:val="Compact"/>
              <w:jc w:val="left"/>
            </w:pPr>
            <w:r>
              <w:t xml:space="preserve">1870±110</w:t>
            </w:r>
          </w:p>
        </w:tc>
        <w:tc>
          <w:p>
            <w:pPr>
              <w:pStyle w:val="Compact"/>
              <w:jc w:val="left"/>
            </w:pPr>
            <w:r>
              <w:t xml:space="preserve">1555-2077</w:t>
            </w:r>
          </w:p>
        </w:tc>
        <w:tc>
          <w:p>
            <w:pPr>
              <w:pStyle w:val="Compact"/>
              <w:jc w:val="left"/>
            </w:pPr>
            <w:r>
              <w:t xml:space="preserve">artefact-bearing deposit</w:t>
            </w:r>
          </w:p>
        </w:tc>
      </w:tr>
    </w:tbl>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r>
        <w:t xml:space="preserve"> </w:t>
      </w:r>
      <w:r>
        <w:t xml:space="preserve"># Reproducibility and open source materials</w:t>
      </w:r>
    </w:p>
    <w:p>
      <w:pPr>
        <w:pStyle w:val="BodyText"/>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5">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6" w:name="results"/>
      <w:r>
        <w:t xml:space="preserve">Results</w:t>
      </w:r>
      <w:bookmarkEnd w:id="26"/>
    </w:p>
    <w:p>
      <w:pPr>
        <w:pStyle w:val="Heading2"/>
      </w:pPr>
      <w:bookmarkStart w:id="27" w:name="changes-in-the-frequencies-of-ornament-types-over-time"/>
      <w:r>
        <w:t xml:space="preserve">Changes in the frequencies of ornament types over time</w:t>
      </w:r>
      <w:bookmarkEnd w:id="27"/>
    </w:p>
    <w:p>
      <w:pPr>
        <w:pStyle w:val="FirstParagraph"/>
      </w:pPr>
      <w:r>
        <w:t xml:space="preserve">Figure</w:t>
      </w:r>
      <w:r>
        <w:t xml:space="preserve"> </w:t>
      </w:r>
      <w:r>
        <w:t xml:space="preserve">6</w:t>
      </w:r>
      <w:r>
        <w:t xml:space="preserve"> </w:t>
      </w:r>
      <w:r>
        <w:t xml:space="preserve">shows the comparison of frequencies of the major classes of ornaments for different time periods at Kiwulan. The difference in frequencies between the three time periods reflect significant differences in the use of ornaments (chi-square = 71.82, df = 8, p-value =</w:t>
      </w:r>
      <w:r>
        <w:t xml:space="preserve"> </w:t>
      </w:r>
      <m:oMath>
        <m:r>
          <m:t>2.14</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 To model the number of ornaments as a function of the mass of ceramics in each period, a Poisson GLM with a log link function was used. The model reveals that ceramic abundance strongly predicts the number of ornaments (β =</w:t>
      </w:r>
      <w:r>
        <w:t xml:space="preserve"> </w:t>
      </w:r>
      <m:oMath>
        <m:r>
          <m:t>1.94</m:t>
        </m:r>
        <m:r>
          <m:t>×</m:t>
        </m:r>
        <m:sSup>
          <m:e>
            <m:r>
              <m:t>10</m:t>
            </m:r>
          </m:e>
          <m:sup>
            <m:r>
              <m:t>−</m:t>
            </m:r>
            <m:r>
              <m:t>5</m:t>
            </m:r>
          </m:sup>
        </m:sSup>
      </m:oMath>
      <w:r>
        <w:t xml:space="preserve">, p =</w:t>
      </w:r>
      <w:r>
        <w:t xml:space="preserve"> </w:t>
      </w:r>
      <m:oMath>
        <m:r>
          <m:t>4.225</m:t>
        </m:r>
        <m:r>
          <m:t>×</m:t>
        </m:r>
        <m:sSup>
          <m:e>
            <m:r>
              <m:t>10</m:t>
            </m:r>
          </m:e>
          <m:sup>
            <m:r>
              <m:t>−</m:t>
            </m:r>
            <m:r>
              <m:t>29</m:t>
            </m:r>
          </m:sup>
        </m:sSup>
      </m:oMath>
      <w:r>
        <w:t xml:space="preserve">). If ceramic abundance is a suitable proxy for population at Kiuwan due to its basic role as cooking vessels, then ornament quantities per period may be influenced by the number of people living at the site.</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498.09, rho = 0.11, p =</w:t>
      </w:r>
      <w:r>
        <w:t xml:space="preserve"> </w:t>
      </w:r>
      <m:oMath>
        <m:r>
          <m:t>0.69489</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8" w:name="changes-in-patterns-of-the-spatial-distribution-of-ornament-types"/>
      <w:r>
        <w:t xml:space="preserve">Changes in patterns of the spatial distribution of ornament types</w:t>
      </w:r>
      <w:bookmarkEnd w:id="28"/>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29" w:name="point-pattern-analysis-of-ornament-distribution"/>
      <w:r>
        <w:t xml:space="preserve">Point pattern analysis of ornament distribution</w:t>
      </w:r>
      <w:bookmarkEnd w:id="29"/>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0" w:name="discussion"/>
      <w:r>
        <w:t xml:space="preserve">Discussion</w:t>
      </w:r>
      <w:bookmarkEnd w:id="30"/>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1" w:name="conclusion"/>
      <w:r>
        <w:t xml:space="preserve">Conclusion</w:t>
      </w:r>
      <w:bookmarkEnd w:id="31"/>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2" w:name="acknowledgements"/>
      <w:r>
        <w:t xml:space="preserve">Acknowledgements</w:t>
      </w:r>
      <w:bookmarkEnd w:id="32"/>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104" w:name="refs"/>
    <w:bookmarkStart w:id="35"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5"/>
    <w:bookmarkStart w:id="36"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6"/>
    <w:bookmarkStart w:id="37"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7"/>
    <w:bookmarkStart w:id="38"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8"/>
    <w:bookmarkStart w:id="39"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39"/>
    <w:bookmarkStart w:id="40"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0"/>
    <w:bookmarkStart w:id="41"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1"/>
    <w:bookmarkStart w:id="42"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2"/>
    <w:bookmarkStart w:id="43"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3"/>
    <w:bookmarkStart w:id="44"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4"/>
    <w:bookmarkStart w:id="45"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5"/>
    <w:bookmarkStart w:id="46"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6"/>
    <w:bookmarkStart w:id="47"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7"/>
    <w:bookmarkStart w:id="48"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8"/>
    <w:bookmarkStart w:id="49"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49"/>
    <w:bookmarkStart w:id="50"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0"/>
    <w:bookmarkStart w:id="51"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1"/>
    <w:bookmarkStart w:id="52"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2"/>
    <w:bookmarkStart w:id="53"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3"/>
    <w:bookmarkStart w:id="54"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4"/>
    <w:bookmarkStart w:id="55"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5"/>
    <w:bookmarkStart w:id="56"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6"/>
    <w:bookmarkStart w:id="57"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7"/>
    <w:bookmarkStart w:id="58"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8"/>
    <w:bookmarkStart w:id="59"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59"/>
    <w:bookmarkStart w:id="60"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0"/>
    <w:bookmarkStart w:id="61"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1"/>
    <w:bookmarkStart w:id="62"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2"/>
    <w:bookmarkStart w:id="63"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3"/>
    <w:bookmarkStart w:id="64"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4"/>
    <w:bookmarkStart w:id="65"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5"/>
    <w:bookmarkStart w:id="66"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6"/>
    <w:bookmarkStart w:id="67"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7"/>
    <w:bookmarkStart w:id="68"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8"/>
    <w:bookmarkStart w:id="69"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69"/>
    <w:bookmarkStart w:id="70"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0"/>
    <w:bookmarkStart w:id="71"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1"/>
    <w:bookmarkStart w:id="72"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2"/>
    <w:bookmarkStart w:id="73"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3"/>
    <w:bookmarkStart w:id="74"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4"/>
    <w:bookmarkStart w:id="75"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5"/>
    <w:bookmarkStart w:id="76"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6"/>
    <w:bookmarkStart w:id="77"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7"/>
    <w:bookmarkStart w:id="78"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8"/>
    <w:bookmarkStart w:id="79"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79"/>
    <w:bookmarkStart w:id="80"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0"/>
    <w:bookmarkStart w:id="81"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1"/>
    <w:bookmarkStart w:id="82"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2"/>
    <w:bookmarkStart w:id="83"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3"/>
    <w:bookmarkStart w:id="84"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4"/>
    <w:bookmarkStart w:id="85"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5"/>
    <w:bookmarkStart w:id="86"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6"/>
    <w:bookmarkStart w:id="87"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7"/>
    <w:bookmarkStart w:id="88"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8"/>
    <w:bookmarkStart w:id="90"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w:t>
      </w:r>
    </w:p>
    <w:bookmarkEnd w:id="90"/>
    <w:bookmarkStart w:id="91"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1"/>
    <w:bookmarkStart w:id="92"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2"/>
    <w:bookmarkStart w:id="93"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3"/>
    <w:bookmarkStart w:id="94"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4"/>
    <w:bookmarkStart w:id="95"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5"/>
    <w:bookmarkStart w:id="96"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6"/>
    <w:bookmarkStart w:id="97"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7"/>
    <w:bookmarkStart w:id="98"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8"/>
    <w:bookmarkStart w:id="99"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99"/>
    <w:bookmarkStart w:id="100"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0"/>
    <w:bookmarkStart w:id="101"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1"/>
    <w:bookmarkStart w:id="102"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2"/>
    <w:bookmarkStart w:id="103"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3"/>
    <w:bookmarkEnd w:id="104"/>
    <w:p>
      <w:pPr>
        <w:pStyle w:val="Heading5"/>
      </w:pPr>
      <w:bookmarkStart w:id="105" w:name="pagebreak-1"/>
      <w:r>
        <w:t xml:space="preserve">pagebreak</w:t>
      </w:r>
      <w:bookmarkEnd w:id="105"/>
    </w:p>
    <w:p>
      <w:pPr>
        <w:pStyle w:val="Heading3"/>
      </w:pPr>
      <w:bookmarkStart w:id="106" w:name="colophon"/>
      <w:r>
        <w:t xml:space="preserve">Colophon</w:t>
      </w:r>
      <w:bookmarkEnd w:id="106"/>
    </w:p>
    <w:p>
      <w:pPr>
        <w:pStyle w:val="FirstParagraph"/>
      </w:pPr>
      <w:r>
        <w:t xml:space="preserve">This report was generated on 2019-12-13 20:34:38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2019-12-13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P assertthat    0.2.1   2019-03-21 [?] CRAN (R 3.6.0)</w:t>
      </w:r>
      <w:r>
        <w:br w:type="textWrapping"/>
      </w:r>
      <w:r>
        <w:rPr>
          <w:rStyle w:val="VerbatimChar"/>
        </w:rPr>
        <w:t xml:space="preserve">#&gt;    backports     1.1.5   2019-10-02 [2] CRAN (R 3.6.0)</w:t>
      </w:r>
      <w:r>
        <w:br w:type="textWrapping"/>
      </w:r>
      <w:r>
        <w:rPr>
          <w:rStyle w:val="VerbatimChar"/>
        </w:rPr>
        <w:t xml:space="preserve">#&gt;    bookdown      0.13    2019-08-21 [2] CRAN (R 3.6.0)</w:t>
      </w:r>
      <w:r>
        <w:br w:type="textWrapping"/>
      </w:r>
      <w:r>
        <w:rPr>
          <w:rStyle w:val="VerbatimChar"/>
        </w:rPr>
        <w:t xml:space="preserve">#&gt;    callr         3.4.0   2019-12-09 [1] CRAN (R 3.6.0)</w:t>
      </w:r>
      <w:r>
        <w:br w:type="textWrapping"/>
      </w:r>
      <w:r>
        <w:rPr>
          <w:rStyle w:val="VerbatimChar"/>
        </w:rPr>
        <w:t xml:space="preserve">#&gt;  P cli           2.0.0   2019-12-09 [?] CRAN (R 3.6.0)</w:t>
      </w:r>
      <w:r>
        <w:br w:type="textWrapping"/>
      </w:r>
      <w:r>
        <w:rPr>
          <w:rStyle w:val="VerbatimChar"/>
        </w:rPr>
        <w:t xml:space="preserve">#&gt;  P crayon        1.3.4   2017-09-16 [?] CRAN (R 3.6.0)</w:t>
      </w:r>
      <w:r>
        <w:br w:type="textWrapping"/>
      </w:r>
      <w:r>
        <w:rPr>
          <w:rStyle w:val="VerbatimChar"/>
        </w:rPr>
        <w:t xml:space="preserve">#&gt;    desc          1.2.0   2018-05-01 [2] CRAN (R 3.6.0)</w:t>
      </w:r>
      <w:r>
        <w:br w:type="textWrapping"/>
      </w:r>
      <w:r>
        <w:rPr>
          <w:rStyle w:val="VerbatimChar"/>
        </w:rPr>
        <w:t xml:space="preserve">#&gt;    devtools      2.2.0   2019-09-07 [2] CRAN (R 3.6.0)</w:t>
      </w:r>
      <w:r>
        <w:br w:type="textWrapping"/>
      </w:r>
      <w:r>
        <w:rPr>
          <w:rStyle w:val="VerbatimChar"/>
        </w:rPr>
        <w:t xml:space="preserve">#&gt;    digest        0.6.23  2019-11-23 [1] CRAN (R 3.6.0)</w:t>
      </w:r>
      <w:r>
        <w:br w:type="textWrapping"/>
      </w:r>
      <w:r>
        <w:rPr>
          <w:rStyle w:val="VerbatimChar"/>
        </w:rPr>
        <w:t xml:space="preserve">#&gt;    DT            0.8     2019-08-07 [2] CRAN (R 3.6.0)</w:t>
      </w:r>
      <w:r>
        <w:br w:type="textWrapping"/>
      </w:r>
      <w:r>
        <w:rPr>
          <w:rStyle w:val="VerbatimChar"/>
        </w:rPr>
        <w:t xml:space="preserve">#&gt;    ellipsis      0.3.0   2019-09-20 [1] CRAN (R 3.6.0)</w:t>
      </w:r>
      <w:r>
        <w:br w:type="textWrapping"/>
      </w:r>
      <w:r>
        <w:rPr>
          <w:rStyle w:val="VerbatimChar"/>
        </w:rPr>
        <w:t xml:space="preserve">#&gt;  P evaluate      0.14    2019-05-28 [?] CRAN (R 3.6.0)</w:t>
      </w:r>
      <w:r>
        <w:br w:type="textWrapping"/>
      </w:r>
      <w:r>
        <w:rPr>
          <w:rStyle w:val="VerbatimChar"/>
        </w:rPr>
        <w:t xml:space="preserve">#&gt;  P fansi         0.4.0   2018-10-05 [?] CRAN (R 3.6.0)</w:t>
      </w:r>
      <w:r>
        <w:br w:type="textWrapping"/>
      </w:r>
      <w:r>
        <w:rPr>
          <w:rStyle w:val="VerbatimChar"/>
        </w:rPr>
        <w:t xml:space="preserve">#&gt;    fs            1.3.1   2019-05-06 [2] CRAN (R 3.6.0)</w:t>
      </w:r>
      <w:r>
        <w:br w:type="textWrapping"/>
      </w:r>
      <w:r>
        <w:rPr>
          <w:rStyle w:val="VerbatimChar"/>
        </w:rPr>
        <w:t xml:space="preserve">#&gt;  P glue          1.3.1   2019-03-12 [?] CRAN (R 3.6.0)</w:t>
      </w:r>
      <w:r>
        <w:br w:type="textWrapping"/>
      </w:r>
      <w:r>
        <w:rPr>
          <w:rStyle w:val="VerbatimChar"/>
        </w:rPr>
        <w:t xml:space="preserve">#&gt;    htmltools     0.4.0   2019-10-04 [1] CRAN (R 3.6.0)</w:t>
      </w:r>
      <w:r>
        <w:br w:type="textWrapping"/>
      </w:r>
      <w:r>
        <w:rPr>
          <w:rStyle w:val="VerbatimChar"/>
        </w:rPr>
        <w:t xml:space="preserve">#&gt;    htmlwidgets   1.3     2018-09-30 [2] CRAN (R 3.6.0)</w:t>
      </w:r>
      <w:r>
        <w:br w:type="textWrapping"/>
      </w:r>
      <w:r>
        <w:rPr>
          <w:rStyle w:val="VerbatimChar"/>
        </w:rPr>
        <w:t xml:space="preserve">#&gt;  P knitr         1.26    2019-11-12 [?] CRAN (R 3.6.0)</w:t>
      </w:r>
      <w:r>
        <w:br w:type="textWrapping"/>
      </w:r>
      <w:r>
        <w:rPr>
          <w:rStyle w:val="VerbatimChar"/>
        </w:rPr>
        <w:t xml:space="preserve">#&gt;  P magrittr      1.5     2014-11-22 [?] CRAN (R 3.6.0)</w:t>
      </w:r>
      <w:r>
        <w:br w:type="textWrapping"/>
      </w:r>
      <w:r>
        <w:rPr>
          <w:rStyle w:val="VerbatimChar"/>
        </w:rPr>
        <w:t xml:space="preserve">#&gt;    memoise       1.1.0   2017-04-21 [2] CRAN (R 3.6.0)</w:t>
      </w:r>
      <w:r>
        <w:br w:type="textWrapping"/>
      </w:r>
      <w:r>
        <w:rPr>
          <w:rStyle w:val="VerbatimChar"/>
        </w:rPr>
        <w:t xml:space="preserve">#&gt;    pkgbuild      1.0.6   2019-10-09 [2] CRAN (R 3.6.0)</w:t>
      </w:r>
      <w:r>
        <w:br w:type="textWrapping"/>
      </w:r>
      <w:r>
        <w:rPr>
          <w:rStyle w:val="VerbatimChar"/>
        </w:rPr>
        <w:t xml:space="preserve">#&gt;    pkgload       1.0.2   2018-10-29 [2] CRAN (R 3.6.0)</w:t>
      </w:r>
      <w:r>
        <w:br w:type="textWrapping"/>
      </w:r>
      <w:r>
        <w:rPr>
          <w:rStyle w:val="VerbatimChar"/>
        </w:rPr>
        <w:t xml:space="preserve">#&gt;    prettyunits   1.0.2   2015-07-13 [2]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 R6            2.4.1   2019-11-12 [?] CRAN (R 3.6.0)</w:t>
      </w:r>
      <w:r>
        <w:br w:type="textWrapping"/>
      </w:r>
      <w:r>
        <w:rPr>
          <w:rStyle w:val="VerbatimChar"/>
        </w:rPr>
        <w:t xml:space="preserve">#&gt;    Rcpp          1.0.3   2019-11-08 [1] CRAN (R 3.6.0)</w:t>
      </w:r>
      <w:r>
        <w:br w:type="textWrapping"/>
      </w:r>
      <w:r>
        <w:rPr>
          <w:rStyle w:val="VerbatimChar"/>
        </w:rPr>
        <w:t xml:space="preserve">#&gt;    remotes       2.1.0   2019-06-24 [2] CRAN (R 3.6.0)</w:t>
      </w:r>
      <w:r>
        <w:br w:type="textWrapping"/>
      </w:r>
      <w:r>
        <w:rPr>
          <w:rStyle w:val="VerbatimChar"/>
        </w:rPr>
        <w:t xml:space="preserve">#&gt;  P rlang         0.4.2   2019-11-23 [?] CRAN (R 3.6.0)</w:t>
      </w:r>
      <w:r>
        <w:br w:type="textWrapping"/>
      </w:r>
      <w:r>
        <w:rPr>
          <w:rStyle w:val="VerbatimChar"/>
        </w:rPr>
        <w:t xml:space="preserve">#&gt;    rmarkdown     1.18    2019-11-27 [1] CRAN (R 3.6.0)</w:t>
      </w:r>
      <w:r>
        <w:br w:type="textWrapping"/>
      </w:r>
      <w:r>
        <w:rPr>
          <w:rStyle w:val="VerbatimChar"/>
        </w:rPr>
        <w:t xml:space="preserve">#&gt;    rprojroot     1.3-2   2018-01-03 [2] CRAN (R 3.6.0)</w:t>
      </w:r>
      <w:r>
        <w:br w:type="textWrapping"/>
      </w:r>
      <w:r>
        <w:rPr>
          <w:rStyle w:val="VerbatimChar"/>
        </w:rPr>
        <w:t xml:space="preserve">#&gt;    sessioninfo   1.1.1   2018-11-05 [2] CRAN (R 3.6.0)</w:t>
      </w:r>
      <w:r>
        <w:br w:type="textWrapping"/>
      </w:r>
      <w:r>
        <w:rPr>
          <w:rStyle w:val="VerbatimChar"/>
        </w:rPr>
        <w:t xml:space="preserve">#&gt;  P stringi       1.4.3   2019-03-12 [?] CRAN (R 3.6.0)</w:t>
      </w:r>
      <w:r>
        <w:br w:type="textWrapping"/>
      </w:r>
      <w:r>
        <w:rPr>
          <w:rStyle w:val="VerbatimChar"/>
        </w:rPr>
        <w:t xml:space="preserve">#&gt;  P stringr       1.4.0   2019-02-10 [?] CRAN (R 3.6.0)</w:t>
      </w:r>
      <w:r>
        <w:br w:type="textWrapping"/>
      </w:r>
      <w:r>
        <w:rPr>
          <w:rStyle w:val="VerbatimChar"/>
        </w:rPr>
        <w:t xml:space="preserve">#&gt;    testthat      2.3.1   2019-12-01 [2] CRAN (R 3.6.1)</w:t>
      </w:r>
      <w:r>
        <w:br w:type="textWrapping"/>
      </w:r>
      <w:r>
        <w:rPr>
          <w:rStyle w:val="VerbatimChar"/>
        </w:rPr>
        <w:t xml:space="preserve">#&gt;    usethis       1.5.1   2019-07-04 [2] CRAN (R 3.6.0)</w:t>
      </w:r>
      <w:r>
        <w:br w:type="textWrapping"/>
      </w:r>
      <w:r>
        <w:rPr>
          <w:rStyle w:val="VerbatimChar"/>
        </w:rPr>
        <w:t xml:space="preserve">#&gt;    withr         2.1.2   2018-03-15 [2] CRAN (R 3.6.0)</w:t>
      </w:r>
      <w:r>
        <w:br w:type="textWrapping"/>
      </w:r>
      <w:r>
        <w:rPr>
          <w:rStyle w:val="VerbatimChar"/>
        </w:rPr>
        <w:t xml:space="preserve">#&gt;  P xfun          0.11    2019-11-12 [?] CRAN (R 3.6.0)</w:t>
      </w:r>
      <w:r>
        <w:br w:type="textWrapping"/>
      </w:r>
      <w:r>
        <w:rPr>
          <w:rStyle w:val="VerbatimChar"/>
        </w:rPr>
        <w:t xml:space="preserve">#&gt;  P yaml          2.2.0   2018-07-25 [?] CRAN (R 3.6.0)</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[2ee6acd] 2019-12-12: update C14 data file and the caption in the code</w:t>
      </w:r>
    </w:p>
    <w:p>
      <w:pPr>
        <w:pStyle w:val="FirstParagraph"/>
      </w:pPr>
      <w:r>
        <w:t xml:space="preserve">Word count: 5346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5" Target="http://doi.org/10.17605/OSF.IO/R8YGA" TargetMode="External" /><Relationship Type="http://schemas.openxmlformats.org/officeDocument/2006/relationships/hyperlink" Id="rId8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doi.org/10.17605/OSF.IO/R8YGA" TargetMode="External" /><Relationship Type="http://schemas.openxmlformats.org/officeDocument/2006/relationships/hyperlink" Id="rId8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2019-12-14T04:34:44Z</dcterms:created>
  <dcterms:modified xsi:type="dcterms:W3CDTF">2019-12-14T04:34:44Z</dcterms:modified>
</cp:coreProperties>
</file>