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0.png" ContentType="image/png"/>
  <Override PartName="/word/media/rId27.png" ContentType="image/png"/>
  <Override PartName="/word/media/rId25.png" ContentType="image/png"/>
  <Override PartName="/word/media/rId26.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Ornaments</w:t>
      </w:r>
      <w:r>
        <w:t xml:space="preserve"> </w:t>
      </w:r>
      <w:r>
        <w:t xml:space="preserve">as</w:t>
      </w:r>
      <w:r>
        <w:t xml:space="preserve"> </w:t>
      </w:r>
      <w:r>
        <w:t xml:space="preserve">indicators</w:t>
      </w:r>
      <w:r>
        <w:t xml:space="preserve"> </w:t>
      </w:r>
      <w:r>
        <w:t xml:space="preserve">of</w:t>
      </w:r>
      <w:r>
        <w:t xml:space="preserve"> </w:t>
      </w:r>
      <w:r>
        <w:t xml:space="preserve">Social</w:t>
      </w:r>
      <w:r>
        <w:t xml:space="preserve"> </w:t>
      </w:r>
      <w:r>
        <w:t xml:space="preserve">change</w:t>
      </w:r>
      <w:r>
        <w:t xml:space="preserve"> </w:t>
      </w:r>
      <w:r>
        <w:t xml:space="preserve">before</w:t>
      </w:r>
      <w:r>
        <w:t xml:space="preserve"> </w:t>
      </w:r>
      <w:r>
        <w:t xml:space="preserve">and</w:t>
      </w:r>
      <w:r>
        <w:t xml:space="preserve"> </w:t>
      </w:r>
      <w:r>
        <w:t xml:space="preserve">after</w:t>
      </w:r>
      <w:r>
        <w:t xml:space="preserve"> </w:t>
      </w:r>
      <w:r>
        <w:t xml:space="preserve">European</w:t>
      </w:r>
      <w:r>
        <w:t xml:space="preserve"> </w:t>
      </w:r>
      <w:r>
        <w:t xml:space="preserve">contact</w:t>
      </w:r>
      <w:r>
        <w:t xml:space="preserve"> </w:t>
      </w:r>
      <w:r>
        <w:t xml:space="preserve">at</w:t>
      </w:r>
      <w:r>
        <w:t xml:space="preserve"> </w:t>
      </w:r>
      <w:r>
        <w:t xml:space="preserve">Kiwulan,</w:t>
      </w:r>
      <w:r>
        <w:t xml:space="preserve"> </w:t>
      </w:r>
      <w:r>
        <w:t xml:space="preserve">Northeastern</w:t>
      </w:r>
      <w:r>
        <w:t xml:space="preserve"> </w:t>
      </w:r>
      <w:r>
        <w:t xml:space="preserve">Taiwan</w:t>
      </w:r>
    </w:p>
    <w:p>
      <w:pPr>
        <w:pStyle w:val="Author"/>
      </w:pPr>
      <w:r>
        <w:t xml:space="preserve">Li-Ying</w:t>
      </w:r>
      <w:r>
        <w:t xml:space="preserve"> </w:t>
      </w:r>
      <w:r>
        <w:t xml:space="preserve">Wang</w:t>
      </w:r>
    </w:p>
    <w:p>
      <w:pPr>
        <w:pStyle w:val="Author"/>
      </w:pPr>
      <w:r>
        <w:t xml:space="preserve">Ben</w:t>
      </w:r>
      <w:r>
        <w:t xml:space="preserve"> </w:t>
      </w:r>
      <w:r>
        <w:t xml:space="preserve">Marwick</w:t>
      </w:r>
    </w:p>
    <w:p>
      <w:pPr>
        <w:pStyle w:val="Date"/>
      </w:pPr>
      <w:r>
        <w:t xml:space="preserve">19</w:t>
      </w:r>
      <w:r>
        <w:t xml:space="preserve"> </w:t>
      </w:r>
      <w:r>
        <w:t xml:space="preserve">June,</w:t>
      </w:r>
      <w:r>
        <w:t xml:space="preserve"> </w:t>
      </w:r>
      <w:r>
        <w:t xml:space="preserve">2019</w:t>
      </w:r>
    </w:p>
    <w:p>
      <w:pPr>
        <w:pStyle w:val="Compact"/>
        <w:pStyle w:val="Abstract"/>
      </w:pPr>
      <w:r>
        <w:t xml:space="preserve">Text</w:t>
      </w:r>
      <w:r>
        <w:t xml:space="preserve"> </w:t>
      </w:r>
      <w:r>
        <w:t xml:space="preserve">of</w:t>
      </w:r>
      <w:r>
        <w:t xml:space="preserve"> </w:t>
      </w:r>
      <w:r>
        <w:t xml:space="preserve">abstract</w:t>
      </w:r>
    </w:p>
    <w:p>
      <w:pPr>
        <w:pStyle w:val="Heading1"/>
      </w:pPr>
      <w:bookmarkStart w:id="20" w:name="introduction-and-research-question"/>
      <w:r>
        <w:t xml:space="preserve">Introduction and Research Question</w:t>
      </w:r>
      <w:bookmarkEnd w:id="20"/>
    </w:p>
    <w:p>
      <w:pPr>
        <w:pStyle w:val="FirstParagraph"/>
      </w:pPr>
      <w:r>
        <w:t xml:space="preserve">Body ornaments are usually viewed as materials that convey social meaning or representations in a culture through the body as the scene to display</w:t>
      </w:r>
      <w:r>
        <w:t xml:space="preserve"> </w:t>
      </w:r>
      <w:r>
        <w:t xml:space="preserve">(</w:t>
      </w:r>
      <w:r>
        <w:rPr>
          <w:b/>
        </w:rPr>
        <w:t xml:space="preserve">???</w:t>
      </w:r>
      <w:r>
        <w:t xml:space="preserve">)</w:t>
      </w:r>
      <w:r>
        <w:t xml:space="preserve">. Foreign ornaments including glass beads, agate or carnelian beads, and metal objects first appeared in Taiwan around 1,800 years ago through the regional exchange network in Southeast Asia</w:t>
      </w:r>
      <w:r>
        <w:t xml:space="preserve"> </w:t>
      </w:r>
      <w:r>
        <w:t xml:space="preserve">(</w:t>
      </w:r>
      <w:r>
        <w:rPr>
          <w:b/>
        </w:rPr>
        <w:t xml:space="preserve">???</w:t>
      </w:r>
      <w:r>
        <w:t xml:space="preserve">)</w:t>
      </w:r>
      <w:r>
        <w:t xml:space="preserve">. Those new types of ornaments gradually replaced the earlier jade ornamental system in Taiwan since the transition of Late Neolithic and the Iron Age. We observed a greater quantity and variety of foreign goods in the early 17th century during the European canonization period that involved the whole island in an international trade network on a large scale. Foreign trade goods introduced into local indigenous societies in a colonial or imperial contexts usually had an impact on local societies in many parts of the world that might cause transformations of indigenous economic, cultural, and socio-political systems [</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 Contrary to as passive receptors of imperial power, the agency of indigenous people in the colonial contexts has been broadly discussed that emphasize the ability of active adoptions of foreign materials, negotiation between colonized and colonizer, and resistance of indigenous people through daily cultural practices [</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w:t>
      </w:r>
      <w:r>
        <w:t xml:space="preserve">(</w:t>
      </w:r>
      <w:r>
        <w:rPr>
          <w:b/>
        </w:rPr>
        <w:t xml:space="preserve">???</w:t>
      </w:r>
      <w:r>
        <w:t xml:space="preserve">)</w:t>
      </w:r>
      <w:r>
        <w:t xml:space="preserve">).</w:t>
      </w:r>
    </w:p>
    <w:p>
      <w:pPr>
        <w:pStyle w:val="BodyText"/>
      </w:pPr>
      <w:r>
        <w:t xml:space="preserve">Compared to other places in Asia and Oceania, the impact of European colonialism on indigenous communities in East Asia appears to have been much less pronounced. Direct colonial rule was rare and limited, but the question of long-lasting indirect impacts on local communities remains unanswered. Indirect effects of colonialism is addressed recently to discuss the impact on the local indigenous societies in the periphery of colonial control</w:t>
      </w:r>
      <w:r>
        <w:t xml:space="preserve"> </w:t>
      </w:r>
      <w:r>
        <w:t xml:space="preserve">(</w:t>
      </w:r>
      <w:r>
        <w:rPr>
          <w:b/>
        </w:rPr>
        <w:t xml:space="preserve">???</w:t>
      </w:r>
      <w:r>
        <w:t xml:space="preserve">)</w:t>
      </w:r>
      <w:r>
        <w:t xml:space="preserve">. Taiwan was colonized by the Spanish and the Dutch during the early 17th century, where northeastern Taiwan, Yilan, is an especially unique example for exploring indirect effects due to its physically isolated location that made it not easily accessible to the Europeans and the colonial control was less compared to other parts of this region (Andrade 2007; Kang 2012). Prior to the contact with the Europeans, there were small-scale regional exchange networks between China and Taiwan since in the Neolithic period. Also, northern Taiwan had been involved in long-distance networks of East Asia since 14th century, and encountered a large wave of Han Chinese migration in the 19th century. Northeastern Taiwan can provide a good example to explore the indirect impacts on indigenous societies caused by different foreign groups in different periods by taking a long-term perspective research.</w:t>
      </w:r>
    </w:p>
    <w:p>
      <w:pPr>
        <w:pStyle w:val="BodyText"/>
      </w:pPr>
      <w:r>
        <w:t xml:space="preserve">We ask whether colonial influence on indigenous populations can be detected in ornaments recovered from the archaeological record at Kiwulan (1400-1900 AD), a large Iron Age settlement in northeastern Taiwan. Our hypothesis is that there was a greater diversity of ornaments types and materials at Kiwulan after European contact due to the large scale exchange network. We hypothesize that after Chinese contact there was a decline in the production, use and discard of ornaments at Kiwulan. We hypothesize that there is no change in the spatial distribution of ornaments at Kiwulan relating to these international contacts.</w:t>
      </w:r>
    </w:p>
    <w:p>
      <w:pPr>
        <w:pStyle w:val="Heading1"/>
      </w:pPr>
      <w:bookmarkStart w:id="21" w:name="cultural-context-of-ornaments-in-northeastern-taiwan"/>
      <w:r>
        <w:t xml:space="preserve">Cultural context of Ornaments in Northeastern Taiwan</w:t>
      </w:r>
      <w:bookmarkEnd w:id="21"/>
    </w:p>
    <w:p>
      <w:pPr>
        <w:pStyle w:val="FirstParagraph"/>
      </w:pPr>
      <w:r>
        <w:t xml:space="preserve">&lt;–Add a paragraph about exchange network before European contact–&gt;</w:t>
      </w:r>
    </w:p>
    <w:p>
      <w:pPr>
        <w:pStyle w:val="BodyText"/>
      </w:pPr>
      <w:r>
        <w:t xml:space="preserve">Historical records from Spanish and Dutch provide rich information about the historical and cultural background both for Europeans and indigenous people in the early 17th century. Spanish occupied and built forts in Northern Taiwan since 1624, from which Spanish missionaries often went to indigenous settlement and left behind numerous records from those places. The report of the Dominican Jacinto Esquivel in 1632 mentioned that the Taparri, an indigenous tribe from northern Taiwan, usually used cuentas (agate beads) as a materials to exchange with necessities they need with other indigenous people. This trend then gradually spread to other areas, and even the Spanish soldiers used agate as bargaining chips for gambling, since agate equaled money (Li 2006: 132-149). European contact was focused on trading with indigenous communities in northeastern Taiwan. Trading activity of many types of goode among these indigenous communities increased with the arrival of European colonisers. Thus, we predict that this trading activity resulted in an increase in the amount and diversity of ornaments coming into indigenous communities in northeastern Taiwan.</w:t>
      </w:r>
    </w:p>
    <w:p>
      <w:pPr>
        <w:pStyle w:val="BodyText"/>
      </w:pPr>
      <w:r>
        <w:t xml:space="preserve">Father Jacinto Esquivel recorded how people in Tamsui entered marriages. A man who wanted to take a wife had to give her parents cuentas. If a married man was found having cheated on his wife, he only had to pay the witness with agate or golden beads and the matter was settled (Li 2006: 151). Other records mention that the female shamans (majuorbol) in the tribe used agate beads for healing ceremonies in rituals (Pao 2008: 122, 143, 151). Regarding funerals, some indigenous people buried the dead under their houses or in the vicinity. They put a mat into the grave to protect the body from moisture and then put cooked rice on both sides of the head as provision. The deceased were buried in small graves with both knees bent, and on the grave they placed quivers with arrows, pottery, agate beads and other things that they would need. The greater the influence of the deceased, the more agate, pottery and cloths were placed on the grave (Li 2006: 153).</w:t>
      </w:r>
    </w:p>
    <w:p>
      <w:pPr>
        <w:pStyle w:val="BodyText"/>
      </w:pPr>
      <w:r>
        <w:t xml:space="preserve">Documents from the Qing dynasty usually describe the decorative purposes of the ornaments. In the Kavalan Subprefecture Gazetteer (Chen 2006[1852]: 308), the Kavalan Zhi Lue (Ko 1993[1837]: 11, 126) and the Dong Cha Ji Lue (Yao 1996[1829]: 77), it is mentioned that aborigines in Yilan used metal threads to weave so called golden carp-shaped ornaments. Their number was small and their value high, hence only the rich possessed them. Ordinary people wore agate beads or glass beads on their head or neck during various festivals. In 1895, at the beginning of Japanese rule over Taiwan, Ino Kanori (Kanori 1996: 227-232) made field surveys among various ethnic groups in Taiwan. He describes the Plains Aborigines from Yilan as not using carp-shaped ornaments any more, but mentions that older people still use beads ornaments.</w:t>
      </w:r>
    </w:p>
    <w:p>
      <w:pPr>
        <w:pStyle w:val="BodyText"/>
      </w:pPr>
      <w:r>
        <w:t xml:space="preserve">Recent ethnographic research of the Kavalan tribe describes agate beads as used in divination ceremonies, the subli, by female shamans (Liu 2008: 133-134). Interview records describe agate beads as valuable objects passed down from mother to daughter. When they were not used, they were often put on roof beams so that they were not seen by other people. But the origin of these beads is still not known. Later, because they were bought by Japanese and people in Taipei, agate beads became rarer and rarer (Hsu 1992: 22) and carp-shaped ornaments had completely disappeared. Modern ethnographic research shows that agate beads were not only used as decoration, but also played an important role in divination. It was usually the female shamans that were responsible for divination rites, a technique passed down by ancestors. Most aborigines today don’t know the origin of agate beads any more, but their worth is still highlighted by oral history and through their scarcity.</w:t>
      </w:r>
    </w:p>
    <w:p>
      <w:pPr>
        <w:pStyle w:val="BodyText"/>
      </w:pPr>
      <w:r>
        <w:t xml:space="preserve">Those historical documents from the early 17th century to the modern ethnography described how local indigenous people use those ornaments in local cultural contexts that represents some social roles or status. However, compared to European contact period, there is less mention of beads in Chinese contact period and the description about ornaments is only limited to their dressing culture.</w:t>
      </w:r>
    </w:p>
    <w:p>
      <w:pPr>
        <w:pStyle w:val="Heading1"/>
      </w:pPr>
      <w:bookmarkStart w:id="22" w:name="kiwulan-in-northeastern-taiwan"/>
      <w:r>
        <w:t xml:space="preserve">Kiwulan in northeastern Taiwan</w:t>
      </w:r>
      <w:bookmarkEnd w:id="22"/>
    </w:p>
    <w:p>
      <w:pPr>
        <w:pStyle w:val="FirstParagraph"/>
      </w:pPr>
      <w:r>
        <w:t xml:space="preserve">Kiwulan (Figure 1) is located at Yilan, north of Lanyang Plain in northeastern Taiwan, surrounded by the Central Mountain Range in the west and the Pacific Ocean in the east. Kiwulan was excavated from 2001 to 2004, and the total excavation area was 3,814 m2. Most beads were found during the excavation and some of them through screens with 20 mm and 1.5 mm mesh. The archaeological evidence includes a rich amount of artifacts, burials, middens, post holes, wooden pillars, and stone structures. The chronology of Kiwulan can be divided into Lower Layer Culture (700 - 1200 AD) and Upper Layer Culture (1400 - 1900 AD) with a sterile layer in between based on a series of 32 radiocarbon dates[a], which coordinate to the late Iron Age and Proto-historical period in Taiwan. This paper focuses on the Upper Layer Culture which overlaps with the contact periods with the Europeans and Chinese. It provides a good examples to discuss the foreign impacts on local indigenous society through body ornaments that usually convey social and cultural meaning by displaying.</w:t>
      </w:r>
    </w:p>
    <w:p>
      <w:pPr>
        <w:pStyle w:val="BodyText"/>
      </w:pPr>
      <w:r>
        <w:t xml:space="preserve">The earliest record of direct European contact with indigenous people in Yilan can be traced back to 1632, when the local settlements were attacked by the Spanish according to the official documents (add citation; Borao Mateo 2009). Later in 1647, the Dutch attacked the indigenous villages in Yilan and forced them to accept colonial rules and economic demands by paying annual tribute (add citation; Borao Mateo 2009). According to Dutch census reports in 1650, Kiwulan was the biggest indigenous community in the Yilan Plain, with a population of 840 adults (Chen 2007; Kang 2012; Li 2014). The diagnostic artifacts during European contact found at Kiwulan including An-ping jars and glass beads that were largely introduced to Taiwan during the early 17th century.</w:t>
      </w:r>
    </w:p>
    <w:p>
      <w:pPr>
        <w:pStyle w:val="BodyText"/>
      </w:pPr>
      <w:r>
        <w:t xml:space="preserve">The European colonization ended in 1662 when they were defeated by the kingdom of Tungning found by Koxinga from China. Later in 1683, the Qing dynasty ruled over Taiwan and a large wave of Han Chinese migrated to Yilan during the late 18th century. The evidence of Chinese migration can be identified from Chinese official records [b]and large amount of Chinese blue-and-white porcelain found at Kiwulan.</w:t>
      </w:r>
    </w:p>
    <w:p>
      <w:pPr>
        <w:pStyle w:val="SourceCode"/>
      </w:pPr>
      <w:r>
        <w:rPr>
          <w:rStyle w:val="VerbatimChar"/>
        </w:rPr>
        <w:t xml:space="preserve">#&gt; Reading layer `AD_burial' from data source `/Users/EmilyWang/Desktop/School document/LW-Paper/kwl-ornaments-2019/analysis/data/raw_data/AD_burial.shp' using driver `ESRI Shapefile'</w:t>
      </w:r>
      <w:r>
        <w:br w:type="textWrapping"/>
      </w:r>
      <w:r>
        <w:rPr>
          <w:rStyle w:val="VerbatimChar"/>
        </w:rPr>
        <w:t xml:space="preserve">#&gt; Simple feature collection with 84 features and 11 fields</w:t>
      </w:r>
      <w:r>
        <w:br w:type="textWrapping"/>
      </w:r>
      <w:r>
        <w:rPr>
          <w:rStyle w:val="VerbatimChar"/>
        </w:rPr>
        <w:t xml:space="preserve">#&gt; geometry type:  POLYGON</w:t>
      </w:r>
      <w:r>
        <w:br w:type="textWrapping"/>
      </w:r>
      <w:r>
        <w:rPr>
          <w:rStyle w:val="VerbatimChar"/>
        </w:rPr>
        <w:t xml:space="preserve">#&gt; dimension:      XY</w:t>
      </w:r>
      <w:r>
        <w:br w:type="textWrapping"/>
      </w:r>
      <w:r>
        <w:rPr>
          <w:rStyle w:val="VerbatimChar"/>
        </w:rPr>
        <w:t xml:space="preserve">#&gt; bbox:           xmin: 2825.532 ymin: -5351.42 xmax: 10635.56 ymax: -1776.812</w:t>
      </w:r>
      <w:r>
        <w:br w:type="textWrapping"/>
      </w:r>
      <w:r>
        <w:rPr>
          <w:rStyle w:val="VerbatimChar"/>
        </w:rPr>
        <w:t xml:space="preserve">#&gt; epsg (SRID):    NA</w:t>
      </w:r>
      <w:r>
        <w:br w:type="textWrapping"/>
      </w:r>
      <w:r>
        <w:rPr>
          <w:rStyle w:val="VerbatimChar"/>
        </w:rPr>
        <w:t xml:space="preserve">#&gt; proj4string:    NA</w:t>
      </w:r>
      <w:r>
        <w:br w:type="textWrapping"/>
      </w:r>
      <w:r>
        <w:rPr>
          <w:rStyle w:val="VerbatimChar"/>
        </w:rPr>
        <w:t xml:space="preserve">#&gt; Reading layer `AD_zone' from data source `/Users/EmilyWang/Desktop/School document/LW-Paper/kwl-ornaments-2019/analysis/data/raw_data/AD_zone.shp' using driver `ESRI Shapefile'</w:t>
      </w:r>
      <w:r>
        <w:br w:type="textWrapping"/>
      </w:r>
      <w:r>
        <w:rPr>
          <w:rStyle w:val="VerbatimChar"/>
        </w:rPr>
        <w:t xml:space="preserve">#&gt; Simple feature collection with 129 features and 2 fields</w:t>
      </w:r>
      <w:r>
        <w:br w:type="textWrapping"/>
      </w:r>
      <w:r>
        <w:rPr>
          <w:rStyle w:val="VerbatimChar"/>
        </w:rPr>
        <w:t xml:space="preserve">#&gt; geometry type:  POLYGON</w:t>
      </w:r>
      <w:r>
        <w:br w:type="textWrapping"/>
      </w:r>
      <w:r>
        <w:rPr>
          <w:rStyle w:val="VerbatimChar"/>
        </w:rPr>
        <w:t xml:space="preserve">#&gt; dimension:      XY</w:t>
      </w:r>
      <w:r>
        <w:br w:type="textWrapping"/>
      </w:r>
      <w:r>
        <w:rPr>
          <w:rStyle w:val="VerbatimChar"/>
        </w:rPr>
        <w:t xml:space="preserve">#&gt; bbox:           xmin: 2418.889 ymin: -6768.362 xmax: 11363.04 ymax: -1502.458</w:t>
      </w:r>
      <w:r>
        <w:br w:type="textWrapping"/>
      </w:r>
      <w:r>
        <w:rPr>
          <w:rStyle w:val="VerbatimChar"/>
        </w:rPr>
        <w:t xml:space="preserve">#&gt; epsg (SRID):    NA</w:t>
      </w:r>
      <w:r>
        <w:br w:type="textWrapping"/>
      </w:r>
      <w:r>
        <w:rPr>
          <w:rStyle w:val="VerbatimChar"/>
        </w:rPr>
        <w:t xml:space="preserve">#&gt; proj4string:    NA</w:t>
      </w:r>
      <w:r>
        <w:br w:type="textWrapping"/>
      </w:r>
      <w:r>
        <w:rPr>
          <w:rStyle w:val="VerbatimChar"/>
        </w:rPr>
        <w:t xml:space="preserve">#&gt; Reading layer `AD_withdata' from data source `/Users/EmilyWang/Desktop/School document/LW-Paper/kwl-ornaments-2019/analysis/data/raw_data/AD_withdata.shp' using driver `ESRI Shapefile'</w:t>
      </w:r>
      <w:r>
        <w:br w:type="textWrapping"/>
      </w:r>
      <w:r>
        <w:rPr>
          <w:rStyle w:val="VerbatimChar"/>
        </w:rPr>
        <w:t xml:space="preserve">#&gt; Simple feature collection with 129 features and 29 fields</w:t>
      </w:r>
      <w:r>
        <w:br w:type="textWrapping"/>
      </w:r>
      <w:r>
        <w:rPr>
          <w:rStyle w:val="VerbatimChar"/>
        </w:rPr>
        <w:t xml:space="preserve">#&gt; geometry type:  POLYGON</w:t>
      </w:r>
      <w:r>
        <w:br w:type="textWrapping"/>
      </w:r>
      <w:r>
        <w:rPr>
          <w:rStyle w:val="VerbatimChar"/>
        </w:rPr>
        <w:t xml:space="preserve">#&gt; dimension:      XY</w:t>
      </w:r>
      <w:r>
        <w:br w:type="textWrapping"/>
      </w:r>
      <w:r>
        <w:rPr>
          <w:rStyle w:val="VerbatimChar"/>
        </w:rPr>
        <w:t xml:space="preserve">#&gt; bbox:           xmin: 2418.889 ymin: -6768.362 xmax: 11363.04 ymax: -1502.458</w:t>
      </w:r>
      <w:r>
        <w:br w:type="textWrapping"/>
      </w:r>
      <w:r>
        <w:rPr>
          <w:rStyle w:val="VerbatimChar"/>
        </w:rPr>
        <w:t xml:space="preserve">#&gt; epsg (SRID):    NA</w:t>
      </w:r>
      <w:r>
        <w:br w:type="textWrapping"/>
      </w:r>
      <w:r>
        <w:rPr>
          <w:rStyle w:val="VerbatimChar"/>
        </w:rPr>
        <w:t xml:space="preserve">#&gt; proj4string:    NA</w:t>
      </w:r>
      <w:r>
        <w:br w:type="textWrapping"/>
      </w:r>
      <w:r>
        <w:rPr>
          <w:rStyle w:val="VerbatimChar"/>
        </w:rPr>
        <w:t xml:space="preserve">#&gt; Reading layer `location' from data source `/Users/EmilyWang/Desktop/School document/LW-Paper/kwl-ornaments-2019/analysis/data/raw_data/location.shp' using driver `ESRI Shapefile'</w:t>
      </w:r>
      <w:r>
        <w:br w:type="textWrapping"/>
      </w:r>
      <w:r>
        <w:rPr>
          <w:rStyle w:val="VerbatimChar"/>
        </w:rPr>
        <w:t xml:space="preserve">#&gt; Simple feature collection with 7 features and 1 field</w:t>
      </w:r>
      <w:r>
        <w:br w:type="textWrapping"/>
      </w:r>
      <w:r>
        <w:rPr>
          <w:rStyle w:val="VerbatimChar"/>
        </w:rPr>
        <w:t xml:space="preserve">#&gt; geometry type:  LINESTRING</w:t>
      </w:r>
      <w:r>
        <w:br w:type="textWrapping"/>
      </w:r>
      <w:r>
        <w:rPr>
          <w:rStyle w:val="VerbatimChar"/>
        </w:rPr>
        <w:t xml:space="preserve">#&gt; dimension:      XY</w:t>
      </w:r>
      <w:r>
        <w:br w:type="textWrapping"/>
      </w:r>
      <w:r>
        <w:rPr>
          <w:rStyle w:val="VerbatimChar"/>
        </w:rPr>
        <w:t xml:space="preserve">#&gt; bbox:           xmin: 234.077 ymin: -7801.181 xmax: 16950.74 ymax: 384.3341</w:t>
      </w:r>
      <w:r>
        <w:br w:type="textWrapping"/>
      </w:r>
      <w:r>
        <w:rPr>
          <w:rStyle w:val="VerbatimChar"/>
        </w:rPr>
        <w:t xml:space="preserve">#&gt; epsg (SRID):    NA</w:t>
      </w:r>
      <w:r>
        <w:br w:type="textWrapping"/>
      </w:r>
      <w:r>
        <w:rPr>
          <w:rStyle w:val="VerbatimChar"/>
        </w:rPr>
        <w:t xml:space="preserve">#&gt; proj4string:    NA</w:t>
      </w:r>
    </w:p>
    <w:p>
      <w:pPr>
        <w:pStyle w:val="FirstParagraph"/>
      </w:pPr>
      <w:r>
        <w:t xml:space="preserve">The ornaments studied in this paper came from 40 adjacent 4m x 4m units out of 262 units in the middle part of excavation. The sampling principle is based on the extent of intact contexts that the least disturbed by modern constructions are the preference. The Upper Layer Culture can be divided into six sub layers spanning from 14 century to 19 century according to current radiocarbon dates, excavation depth, types of ceramics, and sediment texture and color (Hsieh 2008; Wang 2011). Layers are assigned numbers from 1 to 6 for which L1 corresponds to the upper context and L6, also the bottom layer, refers to lower context. Based on Hsieh’s (2008) chronological study of Chinese porcelains, L5 and L6 represent pre-European contact period, L4 was the time of European contact, and L2 and L1 was the period of Chinese contact.</w:t>
      </w:r>
    </w:p>
    <w:p>
      <w:pPr>
        <w:pStyle w:val="BodyText"/>
      </w:pPr>
      <w:r>
        <w:t xml:space="preserve">&lt;–add a graph of 40 units and chronology–&gt;</w:t>
      </w:r>
    </w:p>
    <w:p>
      <w:pPr>
        <w:pStyle w:val="BodyText"/>
      </w:pPr>
      <w:r>
        <w:t xml:space="preserve">In general, complete ornaments with clear context were mostly found in burials that helps to understand how people wear them and any relationships between shapes of ornaments and gender or age. In addition to burials, ornaments were also found in middens and living space that can be identified by post holes. The frequency of ornaments from burials is more than those from the living space due to well preserved condition. There is a wide variety of raw materials for ornaments of which ornaments glass, agate and metal ornaments that account for 99% of all ornaments were thought to be introduced by trading with the Europeans and Chinese traders, while ornaments made of shells, woods, and bones were believed locally made that is about only about 1% of all ornaments (Table 1). The reason for the large quantity of glass beads is that they usually have been found in clusters because of the original form such as necklaces. The shape of ornaments include beads, bracelets, rings, bells, pendants, and knitted objects that shows shape are closely related to raw material due to its characteristic. For example, beads are only made of glass, agate, and shell, and bone is the main material for knitted objects that used to connect beads. Also, metal ornaments covers more shapes such bells, pendants, and rings (Chen 2007).</w:t>
      </w:r>
    </w:p>
    <w:p>
      <w:pPr>
        <w:pStyle w:val="Heading1"/>
      </w:pPr>
      <w:bookmarkStart w:id="23" w:name="samples-and-methods"/>
      <w:r>
        <w:t xml:space="preserve">Samples and Methods</w:t>
      </w:r>
      <w:bookmarkEnd w:id="23"/>
    </w:p>
    <w:p>
      <w:pPr>
        <w:pStyle w:val="CaptionedFigure"/>
      </w:pPr>
      <w:r>
        <w:drawing>
          <wp:inline>
            <wp:extent cx="5943600" cy="4754880"/>
            <wp:effectExtent b="0" l="0" r="0" t="0"/>
            <wp:docPr descr="Figure 1: Frequency of ornaments" title="" id="1" name="Picture"/>
            <a:graphic>
              <a:graphicData uri="http://schemas.openxmlformats.org/drawingml/2006/picture">
                <pic:pic>
                  <pic:nvPicPr>
                    <pic:cNvPr descr="../figures/plot-all-ornaments-count-1.png" id="0" name="Picture"/>
                    <pic:cNvPicPr>
                      <a:picLocks noChangeArrowheads="1" noChangeAspect="1"/>
                    </pic:cNvPicPr>
                  </pic:nvPicPr>
                  <pic:blipFill>
                    <a:blip r:embed="rId24"/>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1: Frequency of ornaments</w:t>
      </w:r>
    </w:p>
    <w:p>
      <w:pPr>
        <w:pStyle w:val="TableCaption"/>
      </w:pPr>
      <w:r>
        <w:t xml:space="preserve">Table 1: A table of ornament subtypes</w:t>
      </w:r>
    </w:p>
    <w:tbl>
      <w:tblPr>
        <w:tblStyle w:val="Table"/>
        <w:tblW w:type="pct" w:w="0.0"/>
        <w:tblLook w:firstRow="1"/>
        <w:tblCaption w:val="Table 1: A table of ornament subtypes"/>
      </w:tblPr>
      <w:tblGrid/>
      <w:tr>
        <w:trPr>
          <w:cnfStyle w:firstRow="1"/>
        </w:trPr>
        <w:tc>
          <w:tcPr>
            <w:tcBorders>
              <w:bottom w:val="single"/>
            </w:tcBorders>
            <w:vAlign w:val="bottom"/>
          </w:tcPr>
          <w:p>
            <w:pPr>
              <w:pStyle w:val="Compact"/>
              <w:jc w:val="left"/>
            </w:pPr>
            <w:r>
              <w:t xml:space="preserve">Categories</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right"/>
            </w:pPr>
            <w:r>
              <w:t xml:space="preserve">Before European Contact</w:t>
            </w:r>
          </w:p>
        </w:tc>
        <w:tc>
          <w:tcPr>
            <w:tcBorders>
              <w:bottom w:val="single"/>
            </w:tcBorders>
            <w:vAlign w:val="bottom"/>
          </w:tcPr>
          <w:p>
            <w:pPr>
              <w:pStyle w:val="Compact"/>
              <w:jc w:val="right"/>
            </w:pPr>
            <w:r>
              <w:t xml:space="preserve">European Contact</w:t>
            </w:r>
          </w:p>
        </w:tc>
        <w:tc>
          <w:tcPr>
            <w:tcBorders>
              <w:bottom w:val="single"/>
            </w:tcBorders>
            <w:vAlign w:val="bottom"/>
          </w:tcPr>
          <w:p>
            <w:pPr>
              <w:pStyle w:val="Compact"/>
              <w:jc w:val="right"/>
            </w:pPr>
            <w:r>
              <w:t xml:space="preserve">Chinese Contact</w:t>
            </w:r>
          </w:p>
        </w:tc>
      </w:tr>
      <w:tr>
        <w:tc>
          <w:p>
            <w:pPr>
              <w:pStyle w:val="Compact"/>
              <w:jc w:val="left"/>
            </w:pPr>
            <w:r>
              <w:t xml:space="preserve">Agate bead</w:t>
            </w:r>
          </w:p>
        </w:tc>
        <w:tc>
          <w:p>
            <w:pPr>
              <w:pStyle w:val="Compact"/>
              <w:jc w:val="left"/>
            </w:pPr>
            <w:r>
              <w:t xml:space="preserve">big oval</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globular</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Agate bead</w:t>
            </w:r>
          </w:p>
        </w:tc>
        <w:tc>
          <w:p>
            <w:pPr>
              <w:pStyle w:val="Compact"/>
              <w:jc w:val="left"/>
            </w:pPr>
            <w:r>
              <w:t xml:space="preserve">hexagonal</w:t>
            </w:r>
          </w:p>
        </w:tc>
        <w:tc>
          <w:p>
            <w:pPr>
              <w:pStyle w:val="Compact"/>
              <w:jc w:val="right"/>
            </w:pPr>
            <w:r>
              <w:t xml:space="preserve">6</w:t>
            </w:r>
          </w:p>
        </w:tc>
        <w:tc>
          <w:p>
            <w:pPr>
              <w:pStyle w:val="Compact"/>
              <w:jc w:val="right"/>
            </w:pPr>
            <w:r>
              <w:t xml:space="preserve">17</w:t>
            </w:r>
          </w:p>
        </w:tc>
        <w:tc>
          <w:p>
            <w:pPr>
              <w:pStyle w:val="Compact"/>
              <w:jc w:val="right"/>
            </w:pPr>
            <w:r>
              <w:t xml:space="preserve">5</w:t>
            </w:r>
          </w:p>
        </w:tc>
      </w:tr>
      <w:tr>
        <w:tc>
          <w:p>
            <w:pPr>
              <w:pStyle w:val="Compact"/>
              <w:jc w:val="left"/>
            </w:pPr>
            <w:r>
              <w:t xml:space="preserve">Agate bead</w:t>
            </w:r>
          </w:p>
        </w:tc>
        <w:tc>
          <w:p>
            <w:pPr>
              <w:pStyle w:val="Compact"/>
              <w:jc w:val="left"/>
            </w:pPr>
            <w:r>
              <w:t xml:space="preserve">long bicone</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octagonal</w:t>
            </w:r>
          </w:p>
        </w:tc>
        <w:tc>
          <w:p>
            <w:pPr>
              <w:pStyle w:val="Compact"/>
              <w:jc w:val="right"/>
            </w:pPr>
            <w:r>
              <w:t xml:space="preserve">0</w:t>
            </w:r>
          </w:p>
        </w:tc>
        <w:tc>
          <w:p>
            <w:pPr>
              <w:pStyle w:val="Compact"/>
              <w:jc w:val="right"/>
            </w:pPr>
            <w:r>
              <w:t xml:space="preserve">0</w:t>
            </w:r>
          </w:p>
        </w:tc>
        <w:tc>
          <w:p>
            <w:pPr>
              <w:pStyle w:val="Compact"/>
              <w:jc w:val="right"/>
            </w:pPr>
            <w:r>
              <w:t xml:space="preserve">1</w:t>
            </w:r>
          </w:p>
        </w:tc>
      </w:tr>
      <w:tr>
        <w:tc>
          <w:p>
            <w:pPr>
              <w:pStyle w:val="Compact"/>
              <w:jc w:val="left"/>
            </w:pPr>
            <w:r>
              <w:t xml:space="preserve">Agate bead</w:t>
            </w:r>
          </w:p>
        </w:tc>
        <w:tc>
          <w:p>
            <w:pPr>
              <w:pStyle w:val="Compact"/>
              <w:jc w:val="left"/>
            </w:pPr>
            <w:r>
              <w:t xml:space="preserve">other</w:t>
            </w:r>
          </w:p>
        </w:tc>
        <w:tc>
          <w:p>
            <w:pPr>
              <w:pStyle w:val="Compact"/>
              <w:jc w:val="right"/>
            </w:pPr>
            <w:r>
              <w:t xml:space="preserve">0</w:t>
            </w:r>
          </w:p>
        </w:tc>
        <w:tc>
          <w:p>
            <w:pPr>
              <w:pStyle w:val="Compact"/>
              <w:jc w:val="right"/>
            </w:pPr>
            <w:r>
              <w:t xml:space="preserve">1</w:t>
            </w:r>
          </w:p>
        </w:tc>
        <w:tc>
          <w:p>
            <w:pPr>
              <w:pStyle w:val="Compact"/>
              <w:jc w:val="right"/>
            </w:pPr>
            <w:r>
              <w:t xml:space="preserve">2</w:t>
            </w:r>
          </w:p>
        </w:tc>
      </w:tr>
      <w:tr>
        <w:tc>
          <w:p>
            <w:pPr>
              <w:pStyle w:val="Compact"/>
              <w:jc w:val="left"/>
            </w:pPr>
            <w:r>
              <w:t xml:space="preserve">Agate bead</w:t>
            </w:r>
          </w:p>
        </w:tc>
        <w:tc>
          <w:p>
            <w:pPr>
              <w:pStyle w:val="Compact"/>
              <w:jc w:val="left"/>
            </w:pPr>
            <w:r>
              <w:t xml:space="preserve">pentagonal</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Agate bead</w:t>
            </w:r>
          </w:p>
        </w:tc>
        <w:tc>
          <w:p>
            <w:pPr>
              <w:pStyle w:val="Compact"/>
              <w:jc w:val="left"/>
            </w:pPr>
            <w:r>
              <w:t xml:space="preserve">small oval</w:t>
            </w:r>
          </w:p>
        </w:tc>
        <w:tc>
          <w:p>
            <w:pPr>
              <w:pStyle w:val="Compact"/>
              <w:jc w:val="right"/>
            </w:pPr>
            <w:r>
              <w:t xml:space="preserve">3</w:t>
            </w:r>
          </w:p>
        </w:tc>
        <w:tc>
          <w:p>
            <w:pPr>
              <w:pStyle w:val="Compact"/>
              <w:jc w:val="right"/>
            </w:pPr>
            <w:r>
              <w:t xml:space="preserve">3</w:t>
            </w:r>
          </w:p>
        </w:tc>
        <w:tc>
          <w:p>
            <w:pPr>
              <w:pStyle w:val="Compact"/>
              <w:jc w:val="right"/>
            </w:pPr>
            <w:r>
              <w:t xml:space="preserve">0</w:t>
            </w:r>
          </w:p>
        </w:tc>
      </w:tr>
      <w:tr>
        <w:tc>
          <w:p>
            <w:pPr>
              <w:pStyle w:val="Compact"/>
              <w:jc w:val="left"/>
            </w:pPr>
            <w:r>
              <w:t xml:space="preserve">Agate bead</w:t>
            </w:r>
          </w:p>
        </w:tc>
        <w:tc>
          <w:p>
            <w:pPr>
              <w:pStyle w:val="Compact"/>
              <w:jc w:val="left"/>
            </w:pPr>
            <w:r>
              <w:t xml:space="preserve">waxy oval</w:t>
            </w:r>
          </w:p>
        </w:tc>
        <w:tc>
          <w:p>
            <w:pPr>
              <w:pStyle w:val="Compact"/>
              <w:jc w:val="right"/>
            </w:pPr>
            <w:r>
              <w:t xml:space="preserve">0</w:t>
            </w:r>
          </w:p>
        </w:tc>
        <w:tc>
          <w:p>
            <w:pPr>
              <w:pStyle w:val="Compact"/>
              <w:jc w:val="right"/>
            </w:pPr>
            <w:r>
              <w:t xml:space="preserve">4</w:t>
            </w:r>
          </w:p>
        </w:tc>
        <w:tc>
          <w:p>
            <w:pPr>
              <w:pStyle w:val="Compact"/>
              <w:jc w:val="right"/>
            </w:pPr>
            <w:r>
              <w:t xml:space="preserve">0</w:t>
            </w:r>
          </w:p>
        </w:tc>
      </w:tr>
      <w:tr>
        <w:tc>
          <w:p>
            <w:pPr>
              <w:pStyle w:val="Compact"/>
              <w:jc w:val="left"/>
            </w:pPr>
            <w:r>
              <w:t xml:space="preserve">Bell</w:t>
            </w:r>
          </w:p>
        </w:tc>
        <w:tc>
          <w:p>
            <w:pPr>
              <w:pStyle w:val="Compact"/>
              <w:jc w:val="left"/>
            </w:pPr>
            <w:r>
              <w:t xml:space="preserve">large</w:t>
            </w:r>
          </w:p>
        </w:tc>
        <w:tc>
          <w:p>
            <w:pPr>
              <w:pStyle w:val="Compact"/>
              <w:jc w:val="right"/>
            </w:pPr>
            <w:r>
              <w:t xml:space="preserve">3</w:t>
            </w:r>
          </w:p>
        </w:tc>
        <w:tc>
          <w:p>
            <w:pPr>
              <w:pStyle w:val="Compact"/>
              <w:jc w:val="right"/>
            </w:pPr>
            <w:r>
              <w:t xml:space="preserve">8</w:t>
            </w:r>
          </w:p>
        </w:tc>
        <w:tc>
          <w:p>
            <w:pPr>
              <w:pStyle w:val="Compact"/>
              <w:jc w:val="right"/>
            </w:pPr>
            <w:r>
              <w:t xml:space="preserve">3</w:t>
            </w:r>
          </w:p>
        </w:tc>
      </w:tr>
      <w:tr>
        <w:tc>
          <w:p>
            <w:pPr>
              <w:pStyle w:val="Compact"/>
              <w:jc w:val="left"/>
            </w:pPr>
            <w:r>
              <w:t xml:space="preserve">Bell</w:t>
            </w:r>
          </w:p>
        </w:tc>
        <w:tc>
          <w:p>
            <w:pPr>
              <w:pStyle w:val="Compact"/>
              <w:jc w:val="left"/>
            </w:pPr>
            <w:r>
              <w:t xml:space="preserve">plain small</w:t>
            </w:r>
          </w:p>
        </w:tc>
        <w:tc>
          <w:p>
            <w:pPr>
              <w:pStyle w:val="Compact"/>
              <w:jc w:val="right"/>
            </w:pPr>
            <w:r>
              <w:t xml:space="preserve">0</w:t>
            </w:r>
          </w:p>
        </w:tc>
        <w:tc>
          <w:p>
            <w:pPr>
              <w:pStyle w:val="Compact"/>
              <w:jc w:val="right"/>
            </w:pPr>
            <w:r>
              <w:t xml:space="preserve">4</w:t>
            </w:r>
          </w:p>
        </w:tc>
        <w:tc>
          <w:p>
            <w:pPr>
              <w:pStyle w:val="Compact"/>
              <w:jc w:val="right"/>
            </w:pPr>
            <w:r>
              <w:t xml:space="preserve">1</w:t>
            </w:r>
          </w:p>
        </w:tc>
      </w:tr>
      <w:tr>
        <w:tc>
          <w:p>
            <w:pPr>
              <w:pStyle w:val="Compact"/>
              <w:jc w:val="left"/>
            </w:pPr>
            <w:r>
              <w:t xml:space="preserve">Bell</w:t>
            </w:r>
          </w:p>
        </w:tc>
        <w:tc>
          <w:p>
            <w:pPr>
              <w:pStyle w:val="Compact"/>
              <w:jc w:val="left"/>
            </w:pPr>
            <w:r>
              <w:t xml:space="preserve">thin small</w:t>
            </w:r>
          </w:p>
        </w:tc>
        <w:tc>
          <w:p>
            <w:pPr>
              <w:pStyle w:val="Compact"/>
              <w:jc w:val="right"/>
            </w:pPr>
            <w:r>
              <w:t xml:space="preserve">0</w:t>
            </w:r>
          </w:p>
        </w:tc>
        <w:tc>
          <w:p>
            <w:pPr>
              <w:pStyle w:val="Compact"/>
              <w:jc w:val="right"/>
            </w:pPr>
            <w:r>
              <w:t xml:space="preserve">1</w:t>
            </w:r>
          </w:p>
        </w:tc>
        <w:tc>
          <w:p>
            <w:pPr>
              <w:pStyle w:val="Compact"/>
              <w:jc w:val="right"/>
            </w:pPr>
            <w:r>
              <w:t xml:space="preserve">1</w:t>
            </w:r>
          </w:p>
        </w:tc>
      </w:tr>
      <w:tr>
        <w:tc>
          <w:p>
            <w:pPr>
              <w:pStyle w:val="Compact"/>
              <w:jc w:val="left"/>
            </w:pPr>
            <w:r>
              <w:t xml:space="preserve">Bell</w:t>
            </w:r>
          </w:p>
        </w:tc>
        <w:tc>
          <w:p>
            <w:pPr>
              <w:pStyle w:val="Compact"/>
              <w:jc w:val="left"/>
            </w:pPr>
            <w:r>
              <w:t xml:space="preserve">unclassified</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Glass bead</w:t>
            </w:r>
          </w:p>
        </w:tc>
        <w:tc>
          <w:p>
            <w:pPr>
              <w:pStyle w:val="Compact"/>
              <w:jc w:val="left"/>
            </w:pPr>
            <w:r>
              <w:t xml:space="preserve">medium bead</w:t>
            </w:r>
          </w:p>
        </w:tc>
        <w:tc>
          <w:p>
            <w:pPr>
              <w:pStyle w:val="Compact"/>
              <w:jc w:val="right"/>
            </w:pPr>
            <w:r>
              <w:t xml:space="preserve">8</w:t>
            </w:r>
          </w:p>
        </w:tc>
        <w:tc>
          <w:p>
            <w:pPr>
              <w:pStyle w:val="Compact"/>
              <w:jc w:val="right"/>
            </w:pPr>
            <w:r>
              <w:t xml:space="preserve">15</w:t>
            </w:r>
          </w:p>
        </w:tc>
        <w:tc>
          <w:p>
            <w:pPr>
              <w:pStyle w:val="Compact"/>
              <w:jc w:val="right"/>
            </w:pPr>
            <w:r>
              <w:t xml:space="preserve">0</w:t>
            </w:r>
          </w:p>
        </w:tc>
      </w:tr>
      <w:tr>
        <w:tc>
          <w:p>
            <w:pPr>
              <w:pStyle w:val="Compact"/>
              <w:jc w:val="left"/>
            </w:pPr>
            <w:r>
              <w:t xml:space="preserve">Glass bead</w:t>
            </w:r>
          </w:p>
        </w:tc>
        <w:tc>
          <w:p>
            <w:pPr>
              <w:pStyle w:val="Compact"/>
              <w:jc w:val="left"/>
            </w:pPr>
            <w:r>
              <w:t xml:space="preserve">small bead</w:t>
            </w:r>
          </w:p>
        </w:tc>
        <w:tc>
          <w:p>
            <w:pPr>
              <w:pStyle w:val="Compact"/>
              <w:jc w:val="right"/>
            </w:pPr>
            <w:r>
              <w:t xml:space="preserve">60</w:t>
            </w:r>
          </w:p>
        </w:tc>
        <w:tc>
          <w:p>
            <w:pPr>
              <w:pStyle w:val="Compact"/>
              <w:jc w:val="right"/>
            </w:pPr>
            <w:r>
              <w:t xml:space="preserve">37</w:t>
            </w:r>
          </w:p>
        </w:tc>
        <w:tc>
          <w:p>
            <w:pPr>
              <w:pStyle w:val="Compact"/>
              <w:jc w:val="right"/>
            </w:pPr>
            <w:r>
              <w:t xml:space="preserve">1</w:t>
            </w:r>
          </w:p>
        </w:tc>
      </w:tr>
      <w:tr>
        <w:tc>
          <w:p>
            <w:pPr>
              <w:pStyle w:val="Compact"/>
              <w:jc w:val="left"/>
            </w:pPr>
            <w:r>
              <w:t xml:space="preserve">Golden bead</w:t>
            </w:r>
          </w:p>
        </w:tc>
        <w:tc>
          <w:p>
            <w:pPr>
              <w:pStyle w:val="Compact"/>
              <w:jc w:val="left"/>
            </w:pPr>
            <w:r>
              <w:t xml:space="preserve">NA</w:t>
            </w:r>
          </w:p>
        </w:tc>
        <w:tc>
          <w:p>
            <w:pPr>
              <w:pStyle w:val="Compact"/>
              <w:jc w:val="right"/>
            </w:pPr>
            <w:r>
              <w:t xml:space="preserve">48</w:t>
            </w:r>
          </w:p>
        </w:tc>
        <w:tc>
          <w:p>
            <w:pPr>
              <w:pStyle w:val="Compact"/>
              <w:jc w:val="right"/>
            </w:pPr>
            <w:r>
              <w:t xml:space="preserve">93</w:t>
            </w:r>
          </w:p>
        </w:tc>
        <w:tc>
          <w:p>
            <w:pPr>
              <w:pStyle w:val="Compact"/>
              <w:jc w:val="right"/>
            </w:pPr>
            <w:r>
              <w:t xml:space="preserve">2</w:t>
            </w:r>
          </w:p>
        </w:tc>
      </w:tr>
      <w:tr>
        <w:tc>
          <w:p>
            <w:pPr>
              <w:pStyle w:val="Compact"/>
              <w:jc w:val="left"/>
            </w:pPr>
            <w:r>
              <w:t xml:space="preserve">Metal ring</w:t>
            </w:r>
          </w:p>
        </w:tc>
        <w:tc>
          <w:p>
            <w:pPr>
              <w:pStyle w:val="Compact"/>
              <w:jc w:val="left"/>
            </w:pPr>
            <w:r>
              <w:t xml:space="preserve">braid</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entwined</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flat</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large thick string</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overlapped</w:t>
            </w:r>
          </w:p>
        </w:tc>
        <w:tc>
          <w:p>
            <w:pPr>
              <w:pStyle w:val="Compact"/>
              <w:jc w:val="right"/>
            </w:pPr>
            <w:r>
              <w:t xml:space="preserve">0</w:t>
            </w:r>
          </w:p>
        </w:tc>
        <w:tc>
          <w:p>
            <w:pPr>
              <w:pStyle w:val="Compact"/>
              <w:jc w:val="right"/>
            </w:pPr>
            <w:r>
              <w:t xml:space="preserve">2</w:t>
            </w:r>
          </w:p>
        </w:tc>
        <w:tc>
          <w:p>
            <w:pPr>
              <w:pStyle w:val="Compact"/>
              <w:jc w:val="right"/>
            </w:pPr>
            <w:r>
              <w:t xml:space="preserve">0</w:t>
            </w:r>
          </w:p>
        </w:tc>
      </w:tr>
      <w:tr>
        <w:tc>
          <w:p>
            <w:pPr>
              <w:pStyle w:val="Compact"/>
              <w:jc w:val="left"/>
            </w:pPr>
            <w:r>
              <w:t xml:space="preserve">Metal ring</w:t>
            </w:r>
          </w:p>
        </w:tc>
        <w:tc>
          <w:p>
            <w:pPr>
              <w:pStyle w:val="Compact"/>
              <w:jc w:val="left"/>
            </w:pPr>
            <w:r>
              <w:t xml:space="preserve">small thin string</w:t>
            </w:r>
          </w:p>
        </w:tc>
        <w:tc>
          <w:p>
            <w:pPr>
              <w:pStyle w:val="Compact"/>
              <w:jc w:val="right"/>
            </w:pPr>
            <w:r>
              <w:t xml:space="preserve">0</w:t>
            </w:r>
          </w:p>
        </w:tc>
        <w:tc>
          <w:p>
            <w:pPr>
              <w:pStyle w:val="Compact"/>
              <w:jc w:val="right"/>
            </w:pPr>
            <w:r>
              <w:t xml:space="preserve">1</w:t>
            </w:r>
          </w:p>
        </w:tc>
        <w:tc>
          <w:p>
            <w:pPr>
              <w:pStyle w:val="Compact"/>
              <w:jc w:val="right"/>
            </w:pPr>
            <w:r>
              <w:t xml:space="preserve">0</w:t>
            </w:r>
          </w:p>
        </w:tc>
      </w:tr>
      <w:tr>
        <w:tc>
          <w:p>
            <w:pPr>
              <w:pStyle w:val="Compact"/>
              <w:jc w:val="left"/>
            </w:pPr>
            <w:r>
              <w:t xml:space="preserve">Metal ring</w:t>
            </w:r>
          </w:p>
        </w:tc>
        <w:tc>
          <w:p>
            <w:pPr>
              <w:pStyle w:val="Compact"/>
              <w:jc w:val="left"/>
            </w:pPr>
            <w:r>
              <w:t xml:space="preserve">thin large</w:t>
            </w:r>
          </w:p>
        </w:tc>
        <w:tc>
          <w:p>
            <w:pPr>
              <w:pStyle w:val="Compact"/>
              <w:jc w:val="right"/>
            </w:pPr>
            <w:r>
              <w:t xml:space="preserve">4</w:t>
            </w:r>
          </w:p>
        </w:tc>
        <w:tc>
          <w:p>
            <w:pPr>
              <w:pStyle w:val="Compact"/>
              <w:jc w:val="right"/>
            </w:pPr>
            <w:r>
              <w:t xml:space="preserve">5</w:t>
            </w:r>
          </w:p>
        </w:tc>
        <w:tc>
          <w:p>
            <w:pPr>
              <w:pStyle w:val="Compact"/>
              <w:jc w:val="right"/>
            </w:pPr>
            <w:r>
              <w:t xml:space="preserve">2</w:t>
            </w:r>
          </w:p>
        </w:tc>
      </w:tr>
      <w:tr>
        <w:tc>
          <w:p>
            <w:pPr>
              <w:pStyle w:val="Compact"/>
              <w:jc w:val="left"/>
            </w:pPr>
            <w:r>
              <w:t xml:space="preserve">Metal ring</w:t>
            </w:r>
          </w:p>
        </w:tc>
        <w:tc>
          <w:p>
            <w:pPr>
              <w:pStyle w:val="Compact"/>
              <w:jc w:val="left"/>
            </w:pPr>
            <w:r>
              <w:t xml:space="preserve">wide large</w:t>
            </w:r>
          </w:p>
        </w:tc>
        <w:tc>
          <w:p>
            <w:pPr>
              <w:pStyle w:val="Compact"/>
              <w:jc w:val="right"/>
            </w:pPr>
            <w:r>
              <w:t xml:space="preserve">0</w:t>
            </w:r>
          </w:p>
        </w:tc>
        <w:tc>
          <w:p>
            <w:pPr>
              <w:pStyle w:val="Compact"/>
              <w:jc w:val="right"/>
            </w:pPr>
            <w:r>
              <w:t xml:space="preserve">5</w:t>
            </w:r>
          </w:p>
        </w:tc>
        <w:tc>
          <w:p>
            <w:pPr>
              <w:pStyle w:val="Compact"/>
              <w:jc w:val="right"/>
            </w:pPr>
            <w:r>
              <w:t xml:space="preserve">0</w:t>
            </w:r>
          </w:p>
        </w:tc>
      </w:tr>
      <w:tr>
        <w:tc>
          <w:p>
            <w:pPr>
              <w:pStyle w:val="Compact"/>
              <w:jc w:val="left"/>
            </w:pPr>
            <w:r>
              <w:t xml:space="preserve">Metal ring</w:t>
            </w:r>
          </w:p>
        </w:tc>
        <w:tc>
          <w:p>
            <w:pPr>
              <w:pStyle w:val="Compact"/>
              <w:jc w:val="left"/>
            </w:pPr>
            <w:r>
              <w:t xml:space="preserve">wide small</w:t>
            </w:r>
          </w:p>
        </w:tc>
        <w:tc>
          <w:p>
            <w:pPr>
              <w:pStyle w:val="Compact"/>
              <w:jc w:val="right"/>
            </w:pPr>
            <w:r>
              <w:t xml:space="preserve">1</w:t>
            </w:r>
          </w:p>
        </w:tc>
        <w:tc>
          <w:p>
            <w:pPr>
              <w:pStyle w:val="Compact"/>
              <w:jc w:val="right"/>
            </w:pPr>
            <w:r>
              <w:t xml:space="preserve">9</w:t>
            </w:r>
          </w:p>
        </w:tc>
        <w:tc>
          <w:p>
            <w:pPr>
              <w:pStyle w:val="Compact"/>
              <w:jc w:val="right"/>
            </w:pPr>
            <w:r>
              <w:t xml:space="preserve">1</w:t>
            </w:r>
          </w:p>
        </w:tc>
      </w:tr>
    </w:tbl>
    <w:p>
      <w:pPr>
        <w:pStyle w:val="BodyText"/>
      </w:pPr>
      <w:r>
        <w:t xml:space="preserve">To explore whether body ornaments can reflect the colonial influences on indigenous populations, this research examines the frequency and spatial distribution of trade ornaments at Kiwulan during different time periods with foreign contacts, including European and Chinese contacts. Trade ornaments were analyzed by three analytical units including pre-European contact, European contact, and Chinese contact that indicates three scale of exchange network from less to intense contact subsequently. Because the appearance of ornaments is highly related to the original raw material couple with the function such as bead and bracelet, they are combined as the first criterion of classification which determines five major categories. Under each category of raw material, ornaments are further classified into several subtype according to the shape if any variations were identified in each category. In order to compare the general pattern of changes for major ornaments, less frequent ornaments are combined as one category named other, which will be discussed separately.</w:t>
      </w:r>
    </w:p>
    <w:p>
      <w:pPr>
        <w:pStyle w:val="BodyText"/>
      </w:pPr>
      <w:r>
        <w:t xml:space="preserve">Ornaments with clear contexts were mainly found from the post-hole area, burials, and middens, where ornaments from the post-hole area accounts for the majority of the amount in total. Post-hole area is also the contexts that we mainly focus on because it represents house units accross the site that can further provide a basis for comparison to see if there is any spatial pattern of distribution. Ornaments from middens and burials will also be discussed in the later section. For the post-hole area, there were 406 ornaments recovered from the 40 sampling squares, which accounts for 0.465063% of the total number of ornaments found in the same excavation section including all contexts. Figure</w:t>
      </w:r>
      <w:r>
        <w:t xml:space="preserve"> </w:t>
      </w:r>
      <w:r>
        <w:t xml:space="preserve">1</w:t>
      </w:r>
      <w:r>
        <w:t xml:space="preserve"> </w:t>
      </w:r>
      <w:r>
        <w:t xml:space="preserve">shows that the most common ornament is golden bead with the number of 143, followed by 121 glass beads, 46 agate beads, 35 metal rings, and 22 metal bells. Ornaments in most categories can be divided into sub-types according to the variation of shape. The variation was defined by the difference identified in at least two variables, for example dimensional variables such as length, or stylish variables such as patterns. The frequency and feature of subtypes for major categories are summarized in</w:t>
      </w:r>
      <w:r>
        <w:t xml:space="preserve"> </w:t>
      </w:r>
      <w:r>
        <w:t xml:space="preserve">1</w:t>
      </w:r>
      <w:r>
        <w:t xml:space="preserve">.</w:t>
      </w:r>
    </w:p>
    <w:p>
      <w:pPr>
        <w:pStyle w:val="BodyText"/>
      </w:pPr>
      <w:r>
        <w:drawing>
          <wp:inline>
            <wp:extent cx="5943600" cy="4754880"/>
            <wp:effectExtent b="0" l="0" r="0" t="0"/>
            <wp:docPr descr="" title="" id="1" name="Picture"/>
            <a:graphic>
              <a:graphicData uri="http://schemas.openxmlformats.org/drawingml/2006/picture">
                <pic:pic>
                  <pic:nvPicPr>
                    <pic:cNvPr descr="../figures/plot-counts-by-period-1.png" id="0" name="Picture"/>
                    <pic:cNvPicPr>
                      <a:picLocks noChangeArrowheads="1" noChangeAspect="1"/>
                    </pic:cNvPicPr>
                  </pic:nvPicPr>
                  <pic:blipFill>
                    <a:blip r:embed="rId25"/>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counts-by-period-2.png" id="0" name="Picture"/>
                    <pic:cNvPicPr>
                      <a:picLocks noChangeArrowheads="1" noChangeAspect="1"/>
                    </pic:cNvPicPr>
                  </pic:nvPicPr>
                  <pic:blipFill>
                    <a:blip r:embed="rId26"/>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drawing>
          <wp:inline>
            <wp:extent cx="5943600" cy="4754880"/>
            <wp:effectExtent b="0" l="0" r="0" t="0"/>
            <wp:docPr descr="Figure 2: Frequency of" title="" id="1" name="Picture"/>
            <a:graphic>
              <a:graphicData uri="http://schemas.openxmlformats.org/drawingml/2006/picture">
                <pic:pic>
                  <pic:nvPicPr>
                    <pic:cNvPr descr="../figures/plot-altogether-1.png" id="0" name="Picture"/>
                    <pic:cNvPicPr>
                      <a:picLocks noChangeArrowheads="1" noChangeAspect="1"/>
                    </pic:cNvPicPr>
                  </pic:nvPicPr>
                  <pic:blipFill>
                    <a:blip r:embed="rId27"/>
                    <a:stretch>
                      <a:fillRect/>
                    </a:stretch>
                  </pic:blipFill>
                  <pic:spPr bwMode="auto">
                    <a:xfrm>
                      <a:off x="0" y="0"/>
                      <a:ext cx="5943600" cy="4754880"/>
                    </a:xfrm>
                    <a:prstGeom prst="rect">
                      <a:avLst/>
                    </a:prstGeom>
                    <a:noFill/>
                    <a:ln w="9525">
                      <a:noFill/>
                      <a:headEnd/>
                      <a:tailEnd/>
                    </a:ln>
                  </pic:spPr>
                </pic:pic>
              </a:graphicData>
            </a:graphic>
          </wp:inline>
        </w:drawing>
      </w:r>
      <w:r>
        <w:t xml:space="preserve"> </w:t>
      </w:r>
      <w:r>
        <w:t xml:space="preserve"># Results</w:t>
      </w:r>
    </w:p>
    <w:p>
      <w:pPr>
        <w:pStyle w:val="Heading2"/>
      </w:pPr>
      <w:bookmarkStart w:id="28" w:name="frequency-between-time-periods"/>
      <w:r>
        <w:t xml:space="preserve">Frequency between time periods</w:t>
      </w:r>
      <w:bookmarkEnd w:id="28"/>
    </w:p>
    <w:p>
      <w:pPr>
        <w:pStyle w:val="FirstParagraph"/>
      </w:pPr>
      <w:r>
        <w:t xml:space="preserve">The results of the comparison between different time periods show a general pattern that most ornaments appeared in the pre-European contact period and the frequencies reached a peak during the European contact and then dropped during the Chinese contact period, especially for golden beads. This trend can be also seen on other ornaments including agate bead, metal ring, and bell. However, glass bead shows a different pattern that indicates a higher frequency in the pre-European contact, and then the frequency decreased in the European contact period and even less in the Chinese contact period.</w:t>
      </w:r>
    </w:p>
    <w:p>
      <w:pPr>
        <w:pStyle w:val="BodyText"/>
      </w:pPr>
      <w:r>
        <w:t xml:space="preserve">The distribution of frequency for subtypes in each major category are presented in</w:t>
      </w:r>
      <w:r>
        <w:t xml:space="preserve"> </w:t>
      </w:r>
      <w:r>
        <w:t xml:space="preserve">1</w:t>
      </w:r>
      <w:r>
        <w:t xml:space="preserve">. The distribution shows that agate beads and metal rings have greater quantity and variety of shapes compared to copper bell and glass beads during the European contact period. Agate beads can be divided into eight subtypes, in which hexagonal shape is the most common subtype that appeared before European contact and increased during the European contact and then declined in the Chinese contact. Small oval type shows similar frequency before and during European contact but not found in the Chinese contact period, while waxy oval bead only found during European contact period. There are more subtypes of agate beads during European contact compared to other time periods. Similarly metal rings can be classified into seven subtypes, in which wide small ring is the most common metal ornaments, followed by wide large and thin large shape. The greater varieties for those two categories might indicate the multiple sources due to global trade network brought by the Europeans. In contrast, copper bell and glass bead have smaller variety, but glass bead has larger number due to they were usually found in a cluster that reflect the original use as strings. Most common shape for copper bell is the large shape with human face as motif, while most common shape for glass bead is small that were identified as Indo-Pacific beads, the most common type that are widespread in Southeast Asian sites since 300 BC</w:t>
      </w:r>
      <w:r>
        <w:t xml:space="preserve"> </w:t>
      </w:r>
      <w:r>
        <w:t xml:space="preserve">(</w:t>
      </w:r>
      <w:r>
        <w:rPr>
          <w:b/>
        </w:rPr>
        <w:t xml:space="preserve">???</w:t>
      </w:r>
      <w:r>
        <w:t xml:space="preserve">)</w:t>
      </w:r>
      <w:r>
        <w:t xml:space="preserve">.</w:t>
      </w:r>
    </w:p>
    <w:p>
      <w:pPr>
        <w:pStyle w:val="Heading2"/>
      </w:pPr>
      <w:bookmarkStart w:id="29" w:name="frequency-for-spatial-pattern"/>
      <w:r>
        <w:t xml:space="preserve">Frequency for spatial pattern</w:t>
      </w:r>
      <w:bookmarkEnd w:id="29"/>
    </w:p>
    <w:p>
      <w:pPr>
        <w:pStyle w:val="FirstParagraph"/>
      </w:pPr>
      <w:r>
        <w:t xml:space="preserve">Figure</w:t>
      </w:r>
      <w:r>
        <w:t xml:space="preserve"> </w:t>
      </w:r>
      <w:r>
        <w:t xml:space="preserve">3</w:t>
      </w:r>
      <w:r>
        <w:t xml:space="preserve"> </w:t>
      </w:r>
      <w:r>
        <w:t xml:space="preserve">presents the spatial distribution of the ornaments for each time period. It shows that one square unearthed more ornaments than others in the pre-European contact. During the European contact period, the distribution is more ubiquitous with some concentration on northern part, and more even during Chinese contact period. Further look at the distribution for each major category individually, it shows that some squares have higher number of ornaments during the European contact period, including golden bead, agate bead, metal ring, and bell. However, there is no consistent pattern of concentration for different ornaments across the area. The squares with high number of ornaments distributed separately and independently without clear correlation. For example, more golden beads were found at the northern part, while more agate beads concentrated in the middle part.</w:t>
      </w:r>
    </w:p>
    <w:p>
      <w:pPr>
        <w:pStyle w:val="BodyText"/>
      </w:pPr>
      <w:r>
        <w:t xml:space="preserve">Golden beads and</w:t>
      </w:r>
    </w:p>
    <w:p>
      <w:pPr>
        <w:pStyle w:val="CaptionedFigure"/>
      </w:pPr>
      <w:r>
        <w:drawing>
          <wp:inline>
            <wp:extent cx="5943600" cy="4754880"/>
            <wp:effectExtent b="0" l="0" r="0" t="0"/>
            <wp:docPr descr="Figure 3: Spatial pattern of ornaments" title="" id="1" name="Picture"/>
            <a:graphic>
              <a:graphicData uri="http://schemas.openxmlformats.org/drawingml/2006/picture">
                <pic:pic>
                  <pic:nvPicPr>
                    <pic:cNvPr descr="../figures/plot-all-spatial-pattern-1.png" id="0"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3: Spatial pattern of ornaments</w:t>
      </w:r>
    </w:p>
    <w:p>
      <w:pPr>
        <w:pStyle w:val="BodyText"/>
      </w:pPr>
      <w:r>
        <w:drawing>
          <wp:inline>
            <wp:extent cx="5943600" cy="4754880"/>
            <wp:effectExtent b="0" l="0" r="0" t="0"/>
            <wp:docPr descr="" title="" id="1" name="Picture"/>
            <a:graphic>
              <a:graphicData uri="http://schemas.openxmlformats.org/drawingml/2006/picture">
                <pic:pic>
                  <pic:nvPicPr>
                    <pic:cNvPr descr="../figures/plot-spatial-pattern-each-1.png" id="0" name="Picture"/>
                    <pic:cNvPicPr>
                      <a:picLocks noChangeArrowheads="1" noChangeAspect="1"/>
                    </pic:cNvPicPr>
                  </pic:nvPicPr>
                  <pic:blipFill>
                    <a:blip r:embed="rId31"/>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pattern-each-2.png" id="0"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pattern-each-3.png" id="0" name="Picture"/>
                    <pic:cNvPicPr>
                      <a:picLocks noChangeArrowheads="1" noChangeAspect="1"/>
                    </pic:cNvPicPr>
                  </pic:nvPicPr>
                  <pic:blipFill>
                    <a:blip r:embed="rId33"/>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pattern-each-4.png" id="0" name="Picture"/>
                    <pic:cNvPicPr>
                      <a:picLocks noChangeArrowheads="1" noChangeAspect="1"/>
                    </pic:cNvPicPr>
                  </pic:nvPicPr>
                  <pic:blipFill>
                    <a:blip r:embed="rId34"/>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lot-spatial-pattern-each-5.png" id="0" name="Picture"/>
                    <pic:cNvPicPr>
                      <a:picLocks noChangeArrowheads="1" noChangeAspect="1"/>
                    </pic:cNvPicPr>
                  </pic:nvPicPr>
                  <pic:blipFill>
                    <a:blip r:embed="rId35"/>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1"/>
      </w:pPr>
      <w:bookmarkStart w:id="36" w:name="discussion"/>
      <w:r>
        <w:t xml:space="preserve">Discussion</w:t>
      </w:r>
      <w:bookmarkEnd w:id="36"/>
    </w:p>
    <w:p>
      <w:pPr>
        <w:pStyle w:val="FirstParagraph"/>
      </w:pPr>
      <w:r>
        <w:t xml:space="preserve">Q: Is the difference in the frequency of ornaments related to the scale of exchange network, does it show any spatial pattern at Kiwulan that indicate the appearance of social inequality.</w:t>
      </w:r>
    </w:p>
    <w:p>
      <w:pPr>
        <w:pStyle w:val="BodyText"/>
      </w:pPr>
      <w:r>
        <w:t xml:space="preserve">Q: what is the scale of those exchange network:</w:t>
      </w:r>
      <w:r>
        <w:t xml:space="preserve"> </w:t>
      </w:r>
      <w:r>
        <w:t xml:space="preserve">- pre-European contact: middle scale, regional trade network</w:t>
      </w:r>
      <w:r>
        <w:t xml:space="preserve"> </w:t>
      </w:r>
      <w:r>
        <w:t xml:space="preserve">- European contact: global scale, international trade network</w:t>
      </w:r>
      <w:r>
        <w:t xml:space="preserve"> </w:t>
      </w:r>
      <w:r>
        <w:t xml:space="preserve">- Chinese contact: small scale, mutual trade network</w:t>
      </w:r>
    </w:p>
    <w:p>
      <w:pPr>
        <w:pStyle w:val="BodyText"/>
      </w:pPr>
      <w:r>
        <w:t xml:space="preserve">Q: Is the difference in the frequency of ornaments related to the intensity of contact, does it show any spatial pattern at Kiwulan that indicate the appearance of social inequality.</w:t>
      </w:r>
      <w:r>
        <w:t xml:space="preserve"> </w:t>
      </w:r>
      <w:r>
        <w:t xml:space="preserve">- pre-European contact: indirect</w:t>
      </w:r>
      <w:r>
        <w:t xml:space="preserve"> </w:t>
      </w:r>
      <w:r>
        <w:t xml:space="preserve">- European contact: indirect, colonial context</w:t>
      </w:r>
      <w:r>
        <w:t xml:space="preserve"> </w:t>
      </w:r>
      <w:r>
        <w:t xml:space="preserve">- Chinese contact: direct, Han people migration</w:t>
      </w:r>
    </w:p>
    <w:p>
      <w:pPr>
        <w:pStyle w:val="BodyText"/>
      </w:pPr>
      <w:r>
        <w:t xml:space="preserve">and intense of contact</w:t>
      </w:r>
    </w:p>
    <w:p>
      <w:pPr>
        <w:pStyle w:val="Heading1"/>
      </w:pPr>
      <w:bookmarkStart w:id="37" w:name="conclusion"/>
      <w:r>
        <w:t xml:space="preserve">Conclusion</w:t>
      </w:r>
      <w:bookmarkEnd w:id="37"/>
    </w:p>
    <w:p>
      <w:pPr>
        <w:pStyle w:val="Heading1"/>
      </w:pPr>
      <w:bookmarkStart w:id="38" w:name="acknowledgements"/>
      <w:r>
        <w:t xml:space="preserve">Acknowledgements</w:t>
      </w:r>
      <w:bookmarkEnd w:id="38"/>
    </w:p>
    <w:p>
      <w:pPr>
        <w:pStyle w:val="Heading5"/>
      </w:pPr>
      <w:bookmarkStart w:id="39" w:name="pagebreak"/>
      <w:r>
        <w:t xml:space="preserve">pagebreak</w:t>
      </w:r>
      <w:bookmarkEnd w:id="39"/>
    </w:p>
    <w:p>
      <w:pPr>
        <w:pStyle w:val="Heading1"/>
      </w:pPr>
      <w:bookmarkStart w:id="40" w:name="references"/>
      <w:r>
        <w:t xml:space="preserve">References</w:t>
      </w:r>
      <w:bookmarkEnd w:id="40"/>
    </w:p>
    <w:bookmarkStart w:id="41" w:name="refs"/>
    <w:bookmarkEnd w:id="41"/>
    <w:p>
      <w:pPr>
        <w:pStyle w:val="Heading5"/>
      </w:pPr>
      <w:bookmarkStart w:id="42" w:name="pagebreak-1"/>
      <w:r>
        <w:t xml:space="preserve">pagebreak</w:t>
      </w:r>
      <w:bookmarkEnd w:id="42"/>
    </w:p>
    <w:p>
      <w:pPr>
        <w:pStyle w:val="Heading3"/>
      </w:pPr>
      <w:bookmarkStart w:id="43" w:name="colophon"/>
      <w:r>
        <w:t xml:space="preserve">Colophon</w:t>
      </w:r>
      <w:bookmarkEnd w:id="43"/>
    </w:p>
    <w:p>
      <w:pPr>
        <w:pStyle w:val="FirstParagraph"/>
      </w:pPr>
      <w:r>
        <w:t xml:space="preserve">This report was generated on 2019-06-19 01:11:02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3.6.0 (2019-04-26)</w:t>
      </w:r>
      <w:r>
        <w:br w:type="textWrapping"/>
      </w:r>
      <w:r>
        <w:rPr>
          <w:rStyle w:val="VerbatimChar"/>
        </w:rPr>
        <w:t xml:space="preserve">#&gt;  os       macOS Sierra 10.12.6        </w:t>
      </w:r>
      <w:r>
        <w:br w:type="textWrapping"/>
      </w:r>
      <w:r>
        <w:rPr>
          <w:rStyle w:val="VerbatimChar"/>
        </w:rPr>
        <w:t xml:space="preserve">#&gt;  system   x86_64, darwin15.6.0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en_US.UTF-8                 </w:t>
      </w:r>
      <w:r>
        <w:br w:type="textWrapping"/>
      </w:r>
      <w:r>
        <w:rPr>
          <w:rStyle w:val="VerbatimChar"/>
        </w:rPr>
        <w:t xml:space="preserve">#&gt;  ctype    en_US.UTF-8                 </w:t>
      </w:r>
      <w:r>
        <w:br w:type="textWrapping"/>
      </w:r>
      <w:r>
        <w:rPr>
          <w:rStyle w:val="VerbatimChar"/>
        </w:rPr>
        <w:t xml:space="preserve">#&gt;  tz       America/Los_Angeles         </w:t>
      </w:r>
      <w:r>
        <w:br w:type="textWrapping"/>
      </w:r>
      <w:r>
        <w:rPr>
          <w:rStyle w:val="VerbatimChar"/>
        </w:rPr>
        <w:t xml:space="preserve">#&gt;  date     2019-06-19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package     * version date       lib source        </w:t>
      </w:r>
      <w:r>
        <w:br w:type="textWrapping"/>
      </w:r>
      <w:r>
        <w:rPr>
          <w:rStyle w:val="VerbatimChar"/>
        </w:rPr>
        <w:t xml:space="preserve">#&gt;  assertthat    0.2.1   2019-03-21 [1] CRAN (R 3.6.0)</w:t>
      </w:r>
      <w:r>
        <w:br w:type="textWrapping"/>
      </w:r>
      <w:r>
        <w:rPr>
          <w:rStyle w:val="VerbatimChar"/>
        </w:rPr>
        <w:t xml:space="preserve">#&gt;  backports     1.1.4   2019-04-10 [1] CRAN (R 3.6.0)</w:t>
      </w:r>
      <w:r>
        <w:br w:type="textWrapping"/>
      </w:r>
      <w:r>
        <w:rPr>
          <w:rStyle w:val="VerbatimChar"/>
        </w:rPr>
        <w:t xml:space="preserve">#&gt;  bookdown      0.11    2019-05-28 [1] CRAN (R 3.6.0)</w:t>
      </w:r>
      <w:r>
        <w:br w:type="textWrapping"/>
      </w:r>
      <w:r>
        <w:rPr>
          <w:rStyle w:val="VerbatimChar"/>
        </w:rPr>
        <w:t xml:space="preserve">#&gt;  broom         0.5.2   2019-04-07 [1] CRAN (R 3.6.0)</w:t>
      </w:r>
      <w:r>
        <w:br w:type="textWrapping"/>
      </w:r>
      <w:r>
        <w:rPr>
          <w:rStyle w:val="VerbatimChar"/>
        </w:rPr>
        <w:t xml:space="preserve">#&gt;  callr         3.2.0   2019-03-15 [1] CRAN (R 3.6.0)</w:t>
      </w:r>
      <w:r>
        <w:br w:type="textWrapping"/>
      </w:r>
      <w:r>
        <w:rPr>
          <w:rStyle w:val="VerbatimChar"/>
        </w:rPr>
        <w:t xml:space="preserve">#&gt;  cartography * 2.2.0   2019-02-07 [1] CRAN (R 3.6.0)</w:t>
      </w:r>
      <w:r>
        <w:br w:type="textWrapping"/>
      </w:r>
      <w:r>
        <w:rPr>
          <w:rStyle w:val="VerbatimChar"/>
        </w:rPr>
        <w:t xml:space="preserve">#&gt;  cellranger    1.1.0   2016-07-27 [1] CRAN (R 3.6.0)</w:t>
      </w:r>
      <w:r>
        <w:br w:type="textWrapping"/>
      </w:r>
      <w:r>
        <w:rPr>
          <w:rStyle w:val="VerbatimChar"/>
        </w:rPr>
        <w:t xml:space="preserve">#&gt;  class         7.3-15  2019-01-01 [1] CRAN (R 3.6.0)</w:t>
      </w:r>
      <w:r>
        <w:br w:type="textWrapping"/>
      </w:r>
      <w:r>
        <w:rPr>
          <w:rStyle w:val="VerbatimChar"/>
        </w:rPr>
        <w:t xml:space="preserve">#&gt;  classInt      0.3-3   2019-04-26 [1] CRAN (R 3.6.0)</w:t>
      </w:r>
      <w:r>
        <w:br w:type="textWrapping"/>
      </w:r>
      <w:r>
        <w:rPr>
          <w:rStyle w:val="VerbatimChar"/>
        </w:rPr>
        <w:t xml:space="preserve">#&gt;  cli           1.1.0   2019-03-19 [1] CRAN (R 3.6.0)</w:t>
      </w:r>
      <w:r>
        <w:br w:type="textWrapping"/>
      </w:r>
      <w:r>
        <w:rPr>
          <w:rStyle w:val="VerbatimChar"/>
        </w:rPr>
        <w:t xml:space="preserve">#&gt;  colorspace    1.4-1   2019-03-18 [1] CRAN (R 3.6.0)</w:t>
      </w:r>
      <w:r>
        <w:br w:type="textWrapping"/>
      </w:r>
      <w:r>
        <w:rPr>
          <w:rStyle w:val="VerbatimChar"/>
        </w:rPr>
        <w:t xml:space="preserve">#&gt;  cowplot     * 0.9.4   2019-01-08 [1] CRAN (R 3.6.0)</w:t>
      </w:r>
      <w:r>
        <w:br w:type="textWrapping"/>
      </w:r>
      <w:r>
        <w:rPr>
          <w:rStyle w:val="VerbatimChar"/>
        </w:rPr>
        <w:t xml:space="preserve">#&gt;  crayon        1.3.4   2017-09-16 [1] CRAN (R 3.6.0)</w:t>
      </w:r>
      <w:r>
        <w:br w:type="textWrapping"/>
      </w:r>
      <w:r>
        <w:rPr>
          <w:rStyle w:val="VerbatimChar"/>
        </w:rPr>
        <w:t xml:space="preserve">#&gt;  DBI           1.0.0   2018-05-02 [1] CRAN (R 3.6.0)</w:t>
      </w:r>
      <w:r>
        <w:br w:type="textWrapping"/>
      </w:r>
      <w:r>
        <w:rPr>
          <w:rStyle w:val="VerbatimChar"/>
        </w:rPr>
        <w:t xml:space="preserve">#&gt;  desc          1.2.0   2018-05-01 [1] CRAN (R 3.6.0)</w:t>
      </w:r>
      <w:r>
        <w:br w:type="textWrapping"/>
      </w:r>
      <w:r>
        <w:rPr>
          <w:rStyle w:val="VerbatimChar"/>
        </w:rPr>
        <w:t xml:space="preserve">#&gt;  devtools      2.0.2   2019-04-08 [1] CRAN (R 3.6.0)</w:t>
      </w:r>
      <w:r>
        <w:br w:type="textWrapping"/>
      </w:r>
      <w:r>
        <w:rPr>
          <w:rStyle w:val="VerbatimChar"/>
        </w:rPr>
        <w:t xml:space="preserve">#&gt;  digest        0.6.19  2019-05-20 [1] CRAN (R 3.6.0)</w:t>
      </w:r>
      <w:r>
        <w:br w:type="textWrapping"/>
      </w:r>
      <w:r>
        <w:rPr>
          <w:rStyle w:val="VerbatimChar"/>
        </w:rPr>
        <w:t xml:space="preserve">#&gt;  dplyr       * 0.8.1   2019-05-14 [1] CRAN (R 3.6.0)</w:t>
      </w:r>
      <w:r>
        <w:br w:type="textWrapping"/>
      </w:r>
      <w:r>
        <w:rPr>
          <w:rStyle w:val="VerbatimChar"/>
        </w:rPr>
        <w:t xml:space="preserve">#&gt;  e1071         1.7-2   2019-06-05 [1] CRAN (R 3.6.0)</w:t>
      </w:r>
      <w:r>
        <w:br w:type="textWrapping"/>
      </w:r>
      <w:r>
        <w:rPr>
          <w:rStyle w:val="VerbatimChar"/>
        </w:rPr>
        <w:t xml:space="preserve">#&gt;  ellipsis      0.1.0   2019-02-19 [1] CRAN (R 3.6.0)</w:t>
      </w:r>
      <w:r>
        <w:br w:type="textWrapping"/>
      </w:r>
      <w:r>
        <w:rPr>
          <w:rStyle w:val="VerbatimChar"/>
        </w:rPr>
        <w:t xml:space="preserve">#&gt;  evaluate      0.14    2019-05-28 [1] CRAN (R 3.6.0)</w:t>
      </w:r>
      <w:r>
        <w:br w:type="textWrapping"/>
      </w:r>
      <w:r>
        <w:rPr>
          <w:rStyle w:val="VerbatimChar"/>
        </w:rPr>
        <w:t xml:space="preserve">#&gt;  forcats     * 0.4.0   2019-02-17 [1] CRAN (R 3.6.0)</w:t>
      </w:r>
      <w:r>
        <w:br w:type="textWrapping"/>
      </w:r>
      <w:r>
        <w:rPr>
          <w:rStyle w:val="VerbatimChar"/>
        </w:rPr>
        <w:t xml:space="preserve">#&gt;  fs            1.3.1   2019-05-06 [1] CRAN (R 3.6.0)</w:t>
      </w:r>
      <w:r>
        <w:br w:type="textWrapping"/>
      </w:r>
      <w:r>
        <w:rPr>
          <w:rStyle w:val="VerbatimChar"/>
        </w:rPr>
        <w:t xml:space="preserve">#&gt;  generics      0.0.2   2018-11-29 [1] CRAN (R 3.6.0)</w:t>
      </w:r>
      <w:r>
        <w:br w:type="textWrapping"/>
      </w:r>
      <w:r>
        <w:rPr>
          <w:rStyle w:val="VerbatimChar"/>
        </w:rPr>
        <w:t xml:space="preserve">#&gt;  ggplot2     * 3.1.1   2019-04-07 [1] CRAN (R 3.6.0)</w:t>
      </w:r>
      <w:r>
        <w:br w:type="textWrapping"/>
      </w:r>
      <w:r>
        <w:rPr>
          <w:rStyle w:val="VerbatimChar"/>
        </w:rPr>
        <w:t xml:space="preserve">#&gt;  glue          1.3.1   2019-03-12 [1] CRAN (R 3.6.0)</w:t>
      </w:r>
      <w:r>
        <w:br w:type="textWrapping"/>
      </w:r>
      <w:r>
        <w:rPr>
          <w:rStyle w:val="VerbatimChar"/>
        </w:rPr>
        <w:t xml:space="preserve">#&gt;  gtable        0.3.0   2019-03-25 [1] CRAN (R 3.6.0)</w:t>
      </w:r>
      <w:r>
        <w:br w:type="textWrapping"/>
      </w:r>
      <w:r>
        <w:rPr>
          <w:rStyle w:val="VerbatimChar"/>
        </w:rPr>
        <w:t xml:space="preserve">#&gt;  haven         2.1.0   2019-02-19 [1] CRAN (R 3.6.0)</w:t>
      </w:r>
      <w:r>
        <w:br w:type="textWrapping"/>
      </w:r>
      <w:r>
        <w:rPr>
          <w:rStyle w:val="VerbatimChar"/>
        </w:rPr>
        <w:t xml:space="preserve">#&gt;  here        * 0.1     2017-05-28 [1] CRAN (R 3.6.0)</w:t>
      </w:r>
      <w:r>
        <w:br w:type="textWrapping"/>
      </w:r>
      <w:r>
        <w:rPr>
          <w:rStyle w:val="VerbatimChar"/>
        </w:rPr>
        <w:t xml:space="preserve">#&gt;  highr         0.8     2019-03-20 [1] CRAN (R 3.6.0)</w:t>
      </w:r>
      <w:r>
        <w:br w:type="textWrapping"/>
      </w:r>
      <w:r>
        <w:rPr>
          <w:rStyle w:val="VerbatimChar"/>
        </w:rPr>
        <w:t xml:space="preserve">#&gt;  hms           0.4.2   2018-03-10 [1] CRAN (R 3.6.0)</w:t>
      </w:r>
      <w:r>
        <w:br w:type="textWrapping"/>
      </w:r>
      <w:r>
        <w:rPr>
          <w:rStyle w:val="VerbatimChar"/>
        </w:rPr>
        <w:t xml:space="preserve">#&gt;  htmltools     0.3.6   2017-04-28 [1] CRAN (R 3.6.0)</w:t>
      </w:r>
      <w:r>
        <w:br w:type="textWrapping"/>
      </w:r>
      <w:r>
        <w:rPr>
          <w:rStyle w:val="VerbatimChar"/>
        </w:rPr>
        <w:t xml:space="preserve">#&gt;  httr          1.4.0   2018-12-11 [1] CRAN (R 3.6.0)</w:t>
      </w:r>
      <w:r>
        <w:br w:type="textWrapping"/>
      </w:r>
      <w:r>
        <w:rPr>
          <w:rStyle w:val="VerbatimChar"/>
        </w:rPr>
        <w:t xml:space="preserve">#&gt;  jsonlite      1.6     2018-12-07 [1] CRAN (R 3.6.0)</w:t>
      </w:r>
      <w:r>
        <w:br w:type="textWrapping"/>
      </w:r>
      <w:r>
        <w:rPr>
          <w:rStyle w:val="VerbatimChar"/>
        </w:rPr>
        <w:t xml:space="preserve">#&gt;  KernSmooth    2.23-15 2015-06-29 [1] CRAN (R 3.6.0)</w:t>
      </w:r>
      <w:r>
        <w:br w:type="textWrapping"/>
      </w:r>
      <w:r>
        <w:rPr>
          <w:rStyle w:val="VerbatimChar"/>
        </w:rPr>
        <w:t xml:space="preserve">#&gt;  knitr         1.23    2019-05-18 [1] CRAN (R 3.6.0)</w:t>
      </w:r>
      <w:r>
        <w:br w:type="textWrapping"/>
      </w:r>
      <w:r>
        <w:rPr>
          <w:rStyle w:val="VerbatimChar"/>
        </w:rPr>
        <w:t xml:space="preserve">#&gt;  labeling      0.3     2014-08-23 [1] CRAN (R 3.6.0)</w:t>
      </w:r>
      <w:r>
        <w:br w:type="textWrapping"/>
      </w:r>
      <w:r>
        <w:rPr>
          <w:rStyle w:val="VerbatimChar"/>
        </w:rPr>
        <w:t xml:space="preserve">#&gt;  lattice       0.20-38 2018-11-04 [1] CRAN (R 3.6.0)</w:t>
      </w:r>
      <w:r>
        <w:br w:type="textWrapping"/>
      </w:r>
      <w:r>
        <w:rPr>
          <w:rStyle w:val="VerbatimChar"/>
        </w:rPr>
        <w:t xml:space="preserve">#&gt;  lazyeval      0.2.2   2019-03-15 [1] CRAN (R 3.6.0)</w:t>
      </w:r>
      <w:r>
        <w:br w:type="textWrapping"/>
      </w:r>
      <w:r>
        <w:rPr>
          <w:rStyle w:val="VerbatimChar"/>
        </w:rPr>
        <w:t xml:space="preserve">#&gt;  lubridate     1.7.4   2018-04-11 [1] CRAN (R 3.6.0)</w:t>
      </w:r>
      <w:r>
        <w:br w:type="textWrapping"/>
      </w:r>
      <w:r>
        <w:rPr>
          <w:rStyle w:val="VerbatimChar"/>
        </w:rPr>
        <w:t xml:space="preserve">#&gt;  magrittr      1.5     2014-11-22 [1] CRAN (R 3.6.0)</w:t>
      </w:r>
      <w:r>
        <w:br w:type="textWrapping"/>
      </w:r>
      <w:r>
        <w:rPr>
          <w:rStyle w:val="VerbatimChar"/>
        </w:rPr>
        <w:t xml:space="preserve">#&gt;  memoise       1.1.0   2017-04-21 [1] CRAN (R 3.6.0)</w:t>
      </w:r>
      <w:r>
        <w:br w:type="textWrapping"/>
      </w:r>
      <w:r>
        <w:rPr>
          <w:rStyle w:val="VerbatimChar"/>
        </w:rPr>
        <w:t xml:space="preserve">#&gt;  modelr        0.1.4   2019-02-18 [1] CRAN (R 3.6.0)</w:t>
      </w:r>
      <w:r>
        <w:br w:type="textWrapping"/>
      </w:r>
      <w:r>
        <w:rPr>
          <w:rStyle w:val="VerbatimChar"/>
        </w:rPr>
        <w:t xml:space="preserve">#&gt;  munsell       0.5.0   2018-06-12 [1] CRAN (R 3.6.0)</w:t>
      </w:r>
      <w:r>
        <w:br w:type="textWrapping"/>
      </w:r>
      <w:r>
        <w:rPr>
          <w:rStyle w:val="VerbatimChar"/>
        </w:rPr>
        <w:t xml:space="preserve">#&gt;  nlme          3.1-139 2019-04-09 [1] CRAN (R 3.6.0)</w:t>
      </w:r>
      <w:r>
        <w:br w:type="textWrapping"/>
      </w:r>
      <w:r>
        <w:rPr>
          <w:rStyle w:val="VerbatimChar"/>
        </w:rPr>
        <w:t xml:space="preserve">#&gt;  pillar        1.4.1   2019-05-28 [1] CRAN (R 3.6.0)</w:t>
      </w:r>
      <w:r>
        <w:br w:type="textWrapping"/>
      </w:r>
      <w:r>
        <w:rPr>
          <w:rStyle w:val="VerbatimChar"/>
        </w:rPr>
        <w:t xml:space="preserve">#&gt;  pkgbuild      1.0.3   2019-03-20 [1] CRAN (R 3.6.0)</w:t>
      </w:r>
      <w:r>
        <w:br w:type="textWrapping"/>
      </w:r>
      <w:r>
        <w:rPr>
          <w:rStyle w:val="VerbatimChar"/>
        </w:rPr>
        <w:t xml:space="preserve">#&gt;  pkgconfig     2.0.2   2018-08-16 [1] CRAN (R 3.6.0)</w:t>
      </w:r>
      <w:r>
        <w:br w:type="textWrapping"/>
      </w:r>
      <w:r>
        <w:rPr>
          <w:rStyle w:val="VerbatimChar"/>
        </w:rPr>
        <w:t xml:space="preserve">#&gt;  pkgload       1.0.2   2018-10-29 [1] CRAN (R 3.6.0)</w:t>
      </w:r>
      <w:r>
        <w:br w:type="textWrapping"/>
      </w:r>
      <w:r>
        <w:rPr>
          <w:rStyle w:val="VerbatimChar"/>
        </w:rPr>
        <w:t xml:space="preserve">#&gt;  plyr          1.8.4   2016-06-08 [1] CRAN (R 3.6.0)</w:t>
      </w:r>
      <w:r>
        <w:br w:type="textWrapping"/>
      </w:r>
      <w:r>
        <w:rPr>
          <w:rStyle w:val="VerbatimChar"/>
        </w:rPr>
        <w:t xml:space="preserve">#&gt;  prettyunits   1.0.2   2015-07-13 [1] CRAN (R 3.6.0)</w:t>
      </w:r>
      <w:r>
        <w:br w:type="textWrapping"/>
      </w:r>
      <w:r>
        <w:rPr>
          <w:rStyle w:val="VerbatimChar"/>
        </w:rPr>
        <w:t xml:space="preserve">#&gt;  processx      3.3.1   2019-05-08 [1] CRAN (R 3.6.0)</w:t>
      </w:r>
      <w:r>
        <w:br w:type="textWrapping"/>
      </w:r>
      <w:r>
        <w:rPr>
          <w:rStyle w:val="VerbatimChar"/>
        </w:rPr>
        <w:t xml:space="preserve">#&gt;  ps            1.3.0   2018-12-21 [1] CRAN (R 3.6.0)</w:t>
      </w:r>
      <w:r>
        <w:br w:type="textWrapping"/>
      </w:r>
      <w:r>
        <w:rPr>
          <w:rStyle w:val="VerbatimChar"/>
        </w:rPr>
        <w:t xml:space="preserve">#&gt;  purrr       * 0.3.2   2019-03-15 [1] CRAN (R 3.6.0)</w:t>
      </w:r>
      <w:r>
        <w:br w:type="textWrapping"/>
      </w:r>
      <w:r>
        <w:rPr>
          <w:rStyle w:val="VerbatimChar"/>
        </w:rPr>
        <w:t xml:space="preserve">#&gt;  R6            2.4.0   2019-02-14 [1] CRAN (R 3.6.0)</w:t>
      </w:r>
      <w:r>
        <w:br w:type="textWrapping"/>
      </w:r>
      <w:r>
        <w:rPr>
          <w:rStyle w:val="VerbatimChar"/>
        </w:rPr>
        <w:t xml:space="preserve">#&gt;  Rcpp          1.0.1   2019-03-17 [1] CRAN (R 3.6.0)</w:t>
      </w:r>
      <w:r>
        <w:br w:type="textWrapping"/>
      </w:r>
      <w:r>
        <w:rPr>
          <w:rStyle w:val="VerbatimChar"/>
        </w:rPr>
        <w:t xml:space="preserve">#&gt;  readr       * 1.3.1   2018-12-21 [1] CRAN (R 3.6.0)</w:t>
      </w:r>
      <w:r>
        <w:br w:type="textWrapping"/>
      </w:r>
      <w:r>
        <w:rPr>
          <w:rStyle w:val="VerbatimChar"/>
        </w:rPr>
        <w:t xml:space="preserve">#&gt;  readxl        1.3.1   2019-03-13 [1] CRAN (R 3.6.0)</w:t>
      </w:r>
      <w:r>
        <w:br w:type="textWrapping"/>
      </w:r>
      <w:r>
        <w:rPr>
          <w:rStyle w:val="VerbatimChar"/>
        </w:rPr>
        <w:t xml:space="preserve">#&gt;  remotes       2.0.4   2019-04-10 [1] CRAN (R 3.6.0)</w:t>
      </w:r>
      <w:r>
        <w:br w:type="textWrapping"/>
      </w:r>
      <w:r>
        <w:rPr>
          <w:rStyle w:val="VerbatimChar"/>
        </w:rPr>
        <w:t xml:space="preserve">#&gt;  rgeos         0.4-3   2019-04-24 [1] CRAN (R 3.6.0)</w:t>
      </w:r>
      <w:r>
        <w:br w:type="textWrapping"/>
      </w:r>
      <w:r>
        <w:rPr>
          <w:rStyle w:val="VerbatimChar"/>
        </w:rPr>
        <w:t xml:space="preserve">#&gt;  rlang         0.3.4   2019-04-07 [1] CRAN (R 3.6.0)</w:t>
      </w:r>
      <w:r>
        <w:br w:type="textWrapping"/>
      </w:r>
      <w:r>
        <w:rPr>
          <w:rStyle w:val="VerbatimChar"/>
        </w:rPr>
        <w:t xml:space="preserve">#&gt;  rmarkdown     1.13    2019-05-22 [1] CRAN (R 3.6.0)</w:t>
      </w:r>
      <w:r>
        <w:br w:type="textWrapping"/>
      </w:r>
      <w:r>
        <w:rPr>
          <w:rStyle w:val="VerbatimChar"/>
        </w:rPr>
        <w:t xml:space="preserve">#&gt;  rprojroot     1.3-2   2018-01-03 [1] CRAN (R 3.6.0)</w:t>
      </w:r>
      <w:r>
        <w:br w:type="textWrapping"/>
      </w:r>
      <w:r>
        <w:rPr>
          <w:rStyle w:val="VerbatimChar"/>
        </w:rPr>
        <w:t xml:space="preserve">#&gt;  rstudioapi    0.10    2019-03-19 [1] CRAN (R 3.6.0)</w:t>
      </w:r>
      <w:r>
        <w:br w:type="textWrapping"/>
      </w:r>
      <w:r>
        <w:rPr>
          <w:rStyle w:val="VerbatimChar"/>
        </w:rPr>
        <w:t xml:space="preserve">#&gt;  rvest         0.3.4   2019-05-15 [1] CRAN (R 3.6.0)</w:t>
      </w:r>
      <w:r>
        <w:br w:type="textWrapping"/>
      </w:r>
      <w:r>
        <w:rPr>
          <w:rStyle w:val="VerbatimChar"/>
        </w:rPr>
        <w:t xml:space="preserve">#&gt;  scales        1.0.0   2018-08-09 [1] CRAN (R 3.6.0)</w:t>
      </w:r>
      <w:r>
        <w:br w:type="textWrapping"/>
      </w:r>
      <w:r>
        <w:rPr>
          <w:rStyle w:val="VerbatimChar"/>
        </w:rPr>
        <w:t xml:space="preserve">#&gt;  sessioninfo   1.1.1   2018-11-05 [1] CRAN (R 3.6.0)</w:t>
      </w:r>
      <w:r>
        <w:br w:type="textWrapping"/>
      </w:r>
      <w:r>
        <w:rPr>
          <w:rStyle w:val="VerbatimChar"/>
        </w:rPr>
        <w:t xml:space="preserve">#&gt;  sf          * 0.7-4   2019-04-25 [1] CRAN (R 3.6.0)</w:t>
      </w:r>
      <w:r>
        <w:br w:type="textWrapping"/>
      </w:r>
      <w:r>
        <w:rPr>
          <w:rStyle w:val="VerbatimChar"/>
        </w:rPr>
        <w:t xml:space="preserve">#&gt;  sp            1.3-1   2018-06-05 [1] CRAN (R 3.6.0)</w:t>
      </w:r>
      <w:r>
        <w:br w:type="textWrapping"/>
      </w:r>
      <w:r>
        <w:rPr>
          <w:rStyle w:val="VerbatimChar"/>
        </w:rPr>
        <w:t xml:space="preserve">#&gt;  stringi       1.4.3   2019-03-12 [1] CRAN (R 3.6.0)</w:t>
      </w:r>
      <w:r>
        <w:br w:type="textWrapping"/>
      </w:r>
      <w:r>
        <w:rPr>
          <w:rStyle w:val="VerbatimChar"/>
        </w:rPr>
        <w:t xml:space="preserve">#&gt;  stringr     * 1.4.0   2019-02-10 [1] CRAN (R 3.6.0)</w:t>
      </w:r>
      <w:r>
        <w:br w:type="textWrapping"/>
      </w:r>
      <w:r>
        <w:rPr>
          <w:rStyle w:val="VerbatimChar"/>
        </w:rPr>
        <w:t xml:space="preserve">#&gt;  testthat      2.1.1   2019-04-23 [1] CRAN (R 3.6.0)</w:t>
      </w:r>
      <w:r>
        <w:br w:type="textWrapping"/>
      </w:r>
      <w:r>
        <w:rPr>
          <w:rStyle w:val="VerbatimChar"/>
        </w:rPr>
        <w:t xml:space="preserve">#&gt;  tibble      * 2.1.3   2019-06-06 [1] CRAN (R 3.6.0)</w:t>
      </w:r>
      <w:r>
        <w:br w:type="textWrapping"/>
      </w:r>
      <w:r>
        <w:rPr>
          <w:rStyle w:val="VerbatimChar"/>
        </w:rPr>
        <w:t xml:space="preserve">#&gt;  tidyr       * 0.8.3   2019-03-01 [1] CRAN (R 3.6.0)</w:t>
      </w:r>
      <w:r>
        <w:br w:type="textWrapping"/>
      </w:r>
      <w:r>
        <w:rPr>
          <w:rStyle w:val="VerbatimChar"/>
        </w:rPr>
        <w:t xml:space="preserve">#&gt;  tidyselect    0.2.5   2018-10-11 [1] CRAN (R 3.6.0)</w:t>
      </w:r>
      <w:r>
        <w:br w:type="textWrapping"/>
      </w:r>
      <w:r>
        <w:rPr>
          <w:rStyle w:val="VerbatimChar"/>
        </w:rPr>
        <w:t xml:space="preserve">#&gt;  tidyverse   * 1.2.1   2017-11-14 [1] CRAN (R 3.6.0)</w:t>
      </w:r>
      <w:r>
        <w:br w:type="textWrapping"/>
      </w:r>
      <w:r>
        <w:rPr>
          <w:rStyle w:val="VerbatimChar"/>
        </w:rPr>
        <w:t xml:space="preserve">#&gt;  units         0.6-3   2019-05-03 [1] CRAN (R 3.6.0)</w:t>
      </w:r>
      <w:r>
        <w:br w:type="textWrapping"/>
      </w:r>
      <w:r>
        <w:rPr>
          <w:rStyle w:val="VerbatimChar"/>
        </w:rPr>
        <w:t xml:space="preserve">#&gt;  usethis       1.5.0   2019-04-07 [1] CRAN (R 3.6.0)</w:t>
      </w:r>
      <w:r>
        <w:br w:type="textWrapping"/>
      </w:r>
      <w:r>
        <w:rPr>
          <w:rStyle w:val="VerbatimChar"/>
        </w:rPr>
        <w:t xml:space="preserve">#&gt;  viridisLite   0.3.0   2018-02-01 [1] CRAN (R 3.6.0)</w:t>
      </w:r>
      <w:r>
        <w:br w:type="textWrapping"/>
      </w:r>
      <w:r>
        <w:rPr>
          <w:rStyle w:val="VerbatimChar"/>
        </w:rPr>
        <w:t xml:space="preserve">#&gt;  withr         2.1.2   2018-03-15 [1] CRAN (R 3.6.0)</w:t>
      </w:r>
      <w:r>
        <w:br w:type="textWrapping"/>
      </w:r>
      <w:r>
        <w:rPr>
          <w:rStyle w:val="VerbatimChar"/>
        </w:rPr>
        <w:t xml:space="preserve">#&gt;  xfun          0.7     2019-05-14 [1] CRAN (R 3.6.0)</w:t>
      </w:r>
      <w:r>
        <w:br w:type="textWrapping"/>
      </w:r>
      <w:r>
        <w:rPr>
          <w:rStyle w:val="VerbatimChar"/>
        </w:rPr>
        <w:t xml:space="preserve">#&gt;  xml2          1.2.0   2018-01-24 [1] CRAN (R 3.6.0)</w:t>
      </w:r>
      <w:r>
        <w:br w:type="textWrapping"/>
      </w:r>
      <w:r>
        <w:rPr>
          <w:rStyle w:val="VerbatimChar"/>
        </w:rPr>
        <w:t xml:space="preserve">#&gt;  yaml          2.2.0   2018-07-25 [1] CRAN (R 3.6.0)</w:t>
      </w:r>
      <w:r>
        <w:br w:type="textWrapping"/>
      </w:r>
      <w:r>
        <w:rPr>
          <w:rStyle w:val="VerbatimChar"/>
        </w:rPr>
        <w:t xml:space="preserve">#&gt; </w:t>
      </w:r>
      <w:r>
        <w:br w:type="textWrapping"/>
      </w:r>
      <w:r>
        <w:rPr>
          <w:rStyle w:val="VerbatimChar"/>
        </w:rPr>
        <w:t xml:space="preserve">#&gt; [1] /Library/Frameworks/R.framework/Versions/3.6/Resources/library</w:t>
      </w:r>
    </w:p>
    <w:p>
      <w:pPr>
        <w:pStyle w:val="FirstParagraph"/>
      </w:pPr>
      <w:r>
        <w:t xml:space="preserve">The current Git commit details are:</w:t>
      </w:r>
    </w:p>
    <w:p>
      <w:pPr>
        <w:pStyle w:val="SourceCode"/>
      </w:pPr>
      <w:r>
        <w:rPr>
          <w:rStyle w:val="VerbatimChar"/>
        </w:rPr>
        <w:t xml:space="preserve">#&gt; Local:    master /Users/EmilyWang/Desktop/School document/LW-Paper/kwl-ornaments-2019</w:t>
      </w:r>
      <w:r>
        <w:br w:type="textWrapping"/>
      </w:r>
      <w:r>
        <w:rPr>
          <w:rStyle w:val="VerbatimChar"/>
        </w:rPr>
        <w:t xml:space="preserve">#&gt; Remote:   master @ origin (https://github.com/LiYingWang/master.paper.git)</w:t>
      </w:r>
      <w:r>
        <w:br w:type="textWrapping"/>
      </w:r>
      <w:r>
        <w:rPr>
          <w:rStyle w:val="VerbatimChar"/>
        </w:rPr>
        <w:t xml:space="preserve">#&gt; Head:     [7755f46] 2019-06-19: more texts and one plot</w:t>
      </w:r>
    </w:p>
    <w:p>
      <w:pPr>
        <w:pStyle w:val="FirstParagraph"/>
      </w:pPr>
      <w:r>
        <w:t xml:space="preserve">Word count: 2986</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Ornaments as indicators of Social change before and after European contact at Kiwulan, Northeastern Taiwan</dc:title>
  <dc:creator>Li-Ying Wang; Ben Marwick</dc:creator>
  <cp:keywords/>
  <dcterms:created xsi:type="dcterms:W3CDTF">2019-06-19T08:11:07Z</dcterms:created>
  <dcterms:modified xsi:type="dcterms:W3CDTF">2019-06-19T08:11:07Z</dcterms:modified>
</cp:coreProperties>
</file>