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26</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w:t>
      </w:r>
      <w:r>
        <w:rPr>
          <w:b/>
        </w:rPr>
        <w:t xml:space="preserve">???</w:t>
      </w:r>
      <w:r>
        <w:t xml:space="preserve">)</w:t>
      </w:r>
      <w:r>
        <w:t xml:space="preserve">. Other records mention that the female shamans (majuorbol) in the tribe used agate beads for healing ceremonies in rituals</w:t>
      </w:r>
      <w:r>
        <w:t xml:space="preserve"> </w:t>
      </w:r>
      <w:r>
        <w:t xml:space="preserve">(</w:t>
      </w:r>
      <w:r>
        <w:rPr>
          <w:b/>
        </w:rPr>
        <w:t xml:space="preserve">???</w:t>
      </w:r>
      <w:r>
        <w:t xml:space="preserve"> </w:t>
      </w:r>
      <w:r>
        <w:t xml:space="preserve">122, 143, 151)</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 </w:t>
      </w:r>
      <w:r>
        <w:t xml:space="preserve">153)</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 </w:t>
      </w:r>
      <w:r>
        <w:t xml:space="preserve">227-232)</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 </w:t>
      </w:r>
      <w:r>
        <w:t xml:space="preserve">133-134)</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w:t>
      </w:r>
      <w:r>
        <w:rPr>
          <w:b/>
        </w:rPr>
        <w:t xml:space="preserve">???</w:t>
      </w:r>
      <w:r>
        <w:t xml:space="preserve">)</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students in many parts of the world</w:t>
      </w:r>
      <w:r>
        <w:t xml:space="preserve"> </w:t>
      </w:r>
      <w:r>
        <w:t xml:space="preserve">(</w:t>
      </w:r>
      <w:r>
        <w:rPr>
          <w:b/>
        </w:rPr>
        <w:t xml:space="preserve">???</w:t>
      </w:r>
      <w:r>
        <w:t xml:space="preserve">)</w:t>
      </w:r>
      <w:r>
        <w:t xml:space="preserve">. Kiwulan in Northeastern Taiwan is an especially important case study where the location was relatively isolated and peripheral that can provide valuable insight into the discussion of influence of indirect colonial contacts.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44" w:name="refs"/>
    <w:bookmarkEnd w:id="44"/>
    <w:p>
      <w:pPr>
        <w:pStyle w:val="Heading5"/>
      </w:pPr>
      <w:bookmarkStart w:id="45" w:name="pagebreak-1"/>
      <w:r>
        <w:t xml:space="preserve">pagebreak</w:t>
      </w:r>
      <w:bookmarkEnd w:id="45"/>
    </w:p>
    <w:p>
      <w:pPr>
        <w:pStyle w:val="Heading3"/>
      </w:pPr>
      <w:bookmarkStart w:id="46" w:name="colophon"/>
      <w:r>
        <w:t xml:space="preserve">Colophon</w:t>
      </w:r>
      <w:bookmarkEnd w:id="46"/>
    </w:p>
    <w:p>
      <w:pPr>
        <w:pStyle w:val="FirstParagraph"/>
      </w:pPr>
      <w:r>
        <w:t xml:space="preserve">This report was generated on 2019-06-26 14:55:34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1.59-0  2019-03-22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[4d3cba6] 2019-06-26: paragraphs for kernel plots and hypo-testing</w:t>
      </w:r>
    </w:p>
    <w:p>
      <w:pPr>
        <w:pStyle w:val="FirstParagraph"/>
      </w:pPr>
      <w:r>
        <w:t xml:space="preserve">Word count: 4001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2019-06-26T21:55:39Z</dcterms:created>
  <dcterms:modified xsi:type="dcterms:W3CDTF">2019-06-26T21:55:39Z</dcterms:modified>
</cp:coreProperties>
</file>