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144253">
      <w:pPr>
        <w:widowControl/>
        <w:shd w:val="clear" w:color="auto" w:fill="FFFFFF"/>
        <w:spacing w:afterLines="100" w:after="312"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r w:rsidR="00B22140">
        <w:rPr>
          <w:rFonts w:ascii="Times New Roman" w:eastAsia="宋体" w:hAnsi="Times New Roman" w:cs="Times New Roman"/>
          <w:kern w:val="0"/>
          <w:sz w:val="24"/>
          <w:szCs w:val="24"/>
        </w:rPr>
        <w:t>Z.Jiao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r w:rsidR="0021039A">
        <w:rPr>
          <w:rFonts w:ascii="Times New Roman" w:eastAsia="宋体" w:hAnsi="Times New Roman" w:cs="Times New Roman"/>
          <w:kern w:val="0"/>
          <w:sz w:val="24"/>
          <w:szCs w:val="24"/>
        </w:rPr>
        <w:t xml:space="preserve">PoW-based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r w:rsidR="0084497E">
        <w:rPr>
          <w:rFonts w:ascii="Times New Roman" w:eastAsia="宋体" w:hAnsi="Times New Roman" w:cs="Times New Roman"/>
          <w:kern w:val="0"/>
          <w:sz w:val="24"/>
          <w:szCs w:val="24"/>
        </w:rPr>
        <w:t>M.Xu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r w:rsidR="00E87C2F">
        <w:rPr>
          <w:rFonts w:ascii="Times New Roman" w:eastAsia="宋体" w:hAnsi="Times New Roman" w:cs="Times New Roman"/>
          <w:kern w:val="0"/>
          <w:sz w:val="24"/>
          <w:szCs w:val="24"/>
        </w:rPr>
        <w:t>wChain</w:t>
      </w:r>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w:t>
      </w:r>
      <w:r w:rsidR="00EF6C9E" w:rsidRPr="00EF6C9E">
        <w:rPr>
          <w:rFonts w:ascii="Times New Roman" w:eastAsia="宋体" w:hAnsi="Times New Roman" w:cs="Times New Roman"/>
          <w:kern w:val="0"/>
          <w:sz w:val="24"/>
          <w:szCs w:val="24"/>
        </w:rPr>
        <w:lastRenderedPageBreak/>
        <w:t>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randomly and steadily. Stable wireless blockchain 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 xml:space="preserve">BLS(Boneh-Lynn-Shacham)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E548AE">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w:t>
      </w:r>
      <w:r w:rsidR="0000549E">
        <w:rPr>
          <w:rFonts w:ascii="Times New Roman" w:eastAsia="宋体" w:hAnsi="Times New Roman" w:cs="Times New Roman"/>
          <w:kern w:val="0"/>
          <w:sz w:val="24"/>
          <w:szCs w:val="24"/>
        </w:rPr>
        <w:lastRenderedPageBreak/>
        <w:t xml:space="preserve">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144253">
      <w:pPr>
        <w:pStyle w:val="a3"/>
        <w:widowControl/>
        <w:numPr>
          <w:ilvl w:val="1"/>
          <w:numId w:val="10"/>
        </w:numPr>
        <w:shd w:val="clear" w:color="auto" w:fill="FFFFFF"/>
        <w:spacing w:afterLines="100" w:after="312" w:line="450" w:lineRule="atLeast"/>
        <w:ind w:firstLineChars="0"/>
        <w:jc w:val="left"/>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PoW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 xml:space="preserve">block </w:t>
      </w:r>
      <w:r w:rsidR="000708EA">
        <w:rPr>
          <w:rFonts w:ascii="Times New Roman" w:eastAsia="宋体" w:hAnsi="Times New Roman" w:cs="Times New Roman"/>
          <w:sz w:val="24"/>
          <w:szCs w:val="24"/>
        </w:rPr>
        <w:lastRenderedPageBreak/>
        <w:t>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PoW and PoS, aiming to replace the PoW consensus algorithm with PoS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Tendermint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 to improve the scalability of transaction propagation. Algorand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w:t>
      </w:r>
      <w:r w:rsidR="00A35800">
        <w:rPr>
          <w:rFonts w:ascii="Times New Roman" w:eastAsia="宋体" w:hAnsi="Times New Roman" w:cs="Times New Roman"/>
          <w:sz w:val="24"/>
          <w:szCs w:val="24"/>
        </w:rPr>
        <w:lastRenderedPageBreak/>
        <w:t>small network size scenarios.</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AD1145">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D4728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 Goldenbau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C9501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4010F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lastRenderedPageBreak/>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E444B2">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64195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lastRenderedPageBreak/>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2E2FC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966E4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F44F5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DE3197">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3323C7">
      <w:pPr>
        <w:spacing w:afterLines="100" w:after="312"/>
        <w:ind w:firstLine="420"/>
        <w:rPr>
          <w:rFonts w:ascii="Times New Roman" w:eastAsia="宋体" w:hAnsi="Times New Roman" w:cs="Times New Roman" w:hint="eastAsia"/>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r w:rsidR="00D80C48">
        <w:rPr>
          <w:rFonts w:ascii="Times New Roman" w:eastAsia="宋体" w:hAnsi="Times New Roman" w:cs="Times New Roman"/>
          <w:kern w:val="0"/>
          <w:sz w:val="24"/>
          <w:szCs w:val="24"/>
        </w:rPr>
        <w:t xml:space="preserve">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DE3197">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CF4783">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7E047A">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39189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 xml:space="preserve">is </w:t>
      </w:r>
      <w:r w:rsidR="003A44ED" w:rsidRPr="003A44ED">
        <w:rPr>
          <w:rFonts w:ascii="Times New Roman" w:eastAsia="宋体" w:hAnsi="Times New Roman" w:cs="Times New Roman"/>
          <w:kern w:val="0"/>
          <w:sz w:val="24"/>
          <w:szCs w:val="24"/>
        </w:rPr>
        <w:t>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w:t>
      </w:r>
      <w:r w:rsidR="004C7DB3" w:rsidRPr="004C7DB3">
        <w:rPr>
          <w:rFonts w:ascii="Times New Roman" w:eastAsia="宋体" w:hAnsi="Times New Roman" w:cs="Times New Roman"/>
          <w:kern w:val="0"/>
          <w:sz w:val="24"/>
          <w:szCs w:val="24"/>
        </w:rPr>
        <w:t>the average probability of successful message transmission is</w:t>
      </w:r>
    </w:p>
    <w:p w14:paraId="338C7EBC" w14:textId="5D9C482E" w:rsidR="00391899" w:rsidRPr="004C7DB3" w:rsidRDefault="004C7DB3" w:rsidP="004C7DB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DE3197">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85138F">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254F91">
      <w:pPr>
        <w:pStyle w:val="a3"/>
        <w:numPr>
          <w:ilvl w:val="0"/>
          <w:numId w:val="11"/>
        </w:numPr>
        <w:spacing w:afterLines="50" w:after="156"/>
        <w:ind w:firstLineChars="0"/>
        <w:rPr>
          <w:rFonts w:ascii="Times New Roman" w:eastAsia="宋体" w:hAnsi="Times New Roman" w:cs="Times New Roman" w:hint="eastAsia"/>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FF45A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T</m:t>
        </m:r>
        <m:r>
          <w:rPr>
            <w:rFonts w:ascii="Cambria Math" w:eastAsia="宋体" w:hAnsi="Cambria Math" w:cs="Times New Roman"/>
            <w:kern w:val="0"/>
            <w:sz w:val="24"/>
            <w:szCs w:val="24"/>
          </w:rPr>
          <m:t xml:space="preserve">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BF42F3">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2CDA6468" w:rsidR="0085138F" w:rsidRPr="00032531"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6F5D7F61" w14:textId="58E3C43D"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70EC9D27"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4055D72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82CDCD9"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2C214235" w14:textId="77777777" w:rsidR="0085138F" w:rsidRPr="00350068" w:rsidRDefault="0085138F" w:rsidP="0085138F">
      <w:pPr>
        <w:pStyle w:val="a3"/>
        <w:ind w:left="720" w:firstLineChars="0" w:firstLine="0"/>
      </w:pPr>
    </w:p>
    <w:p w14:paraId="12F5A8C6" w14:textId="7A3BAB8B" w:rsidR="0085138F" w:rsidRPr="00DE3197" w:rsidRDefault="0085138F" w:rsidP="00DE3197">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FA2CCC">
        <w:rPr>
          <w:rFonts w:ascii="Times New Roman" w:eastAsia="黑体" w:hAnsi="Times New Roman" w:cs="Times New Roman"/>
          <w:sz w:val="28"/>
          <w:szCs w:val="28"/>
        </w:rPr>
        <w:t>Consensus Protocol</w:t>
      </w:r>
    </w:p>
    <w:p w14:paraId="46189926" w14:textId="77777777" w:rsidR="00FA2CCC" w:rsidRDefault="00FA2CCC" w:rsidP="0085138F">
      <w:pPr>
        <w:spacing w:afterLines="50" w:after="156"/>
        <w:ind w:firstLineChars="200" w:firstLine="480"/>
        <w:rPr>
          <w:rFonts w:ascii="宋体" w:eastAsia="宋体" w:hAnsi="宋体"/>
          <w:sz w:val="24"/>
          <w:szCs w:val="24"/>
        </w:rPr>
      </w:pPr>
    </w:p>
    <w:p w14:paraId="0C52F9E6" w14:textId="2CE7B559"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Protocol </w:t>
      </w:r>
      <w:r w:rsidR="00580D93">
        <w:rPr>
          <w:rFonts w:ascii="Times New Roman" w:eastAsia="宋体" w:hAnsi="Times New Roman" w:cs="Times New Roman"/>
          <w:sz w:val="24"/>
          <w:szCs w:val="24"/>
        </w:rPr>
        <w:t xml:space="preserve">Basic </w:t>
      </w:r>
      <w:r w:rsidRPr="00FA2CCC">
        <w:rPr>
          <w:rFonts w:ascii="Times New Roman" w:eastAsia="宋体" w:hAnsi="Times New Roman" w:cs="Times New Roman"/>
          <w:sz w:val="24"/>
          <w:szCs w:val="24"/>
        </w:rPr>
        <w:t>Setup</w:t>
      </w:r>
    </w:p>
    <w:p w14:paraId="75586C46" w14:textId="2F695F56" w:rsidR="0085138F" w:rsidRDefault="0085138F" w:rsidP="0085138F">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对于无线多跳网络环境下的区块链，通常会随着节点数量的增加而降低性能，且具有区块链分叉的危险。为了提高区块链的扩展性，加快交易处理效率，采用D</w:t>
      </w:r>
      <w:r>
        <w:rPr>
          <w:rFonts w:ascii="宋体" w:eastAsia="宋体" w:hAnsi="宋体"/>
          <w:sz w:val="24"/>
          <w:szCs w:val="24"/>
        </w:rPr>
        <w:t>AG</w:t>
      </w:r>
      <w:r>
        <w:rPr>
          <w:rFonts w:ascii="宋体" w:eastAsia="宋体" w:hAnsi="宋体" w:hint="eastAsia"/>
          <w:sz w:val="24"/>
          <w:szCs w:val="24"/>
        </w:rPr>
        <w:t>区块链不经能够允许分叉，随着节点数量的增加还能降低交易的确认时延。</w:t>
      </w:r>
    </w:p>
    <w:p w14:paraId="787B3F41" w14:textId="4ACDB2B3"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Distributed Randomness Generation Mechanism</w:t>
      </w:r>
    </w:p>
    <w:p w14:paraId="5C3EAA0C"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CA）的限制，导致区块传输受限，影响最终一致性的达成】方案？【保持无线通讯协议，使用类PoS的共识算法（打包区块不消耗算力），通过减少区块的大小，提到区块传输的成功率；】</w:t>
      </w:r>
    </w:p>
    <w:p w14:paraId="6B0E687F"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22CBBDAF" w14:textId="53964448"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580D93" w:rsidRPr="00580D93">
        <w:rPr>
          <w:rFonts w:ascii="Times New Roman" w:eastAsia="宋体" w:hAnsi="Times New Roman" w:cs="Times New Roman"/>
          <w:sz w:val="24"/>
          <w:szCs w:val="24"/>
        </w:rPr>
        <w:t>Block</w:t>
      </w:r>
      <w:r w:rsidRPr="00580D93">
        <w:rPr>
          <w:rFonts w:ascii="Times New Roman" w:eastAsia="宋体" w:hAnsi="Times New Roman" w:cs="Times New Roman"/>
          <w:sz w:val="24"/>
          <w:szCs w:val="24"/>
        </w:rPr>
        <w:t xml:space="preserve"> </w:t>
      </w:r>
      <w:r w:rsidR="00580D93" w:rsidRPr="00580D93">
        <w:rPr>
          <w:rFonts w:ascii="Times New Roman" w:eastAsia="宋体" w:hAnsi="Times New Roman" w:cs="Times New Roman"/>
          <w:sz w:val="24"/>
          <w:szCs w:val="24"/>
        </w:rPr>
        <w:t xml:space="preserve">Proposer </w:t>
      </w:r>
      <w:r w:rsidRPr="00580D93">
        <w:rPr>
          <w:rFonts w:ascii="Times New Roman" w:eastAsia="宋体" w:hAnsi="Times New Roman" w:cs="Times New Roman"/>
          <w:sz w:val="24"/>
          <w:szCs w:val="24"/>
        </w:rPr>
        <w:t>Election</w:t>
      </w:r>
      <w:r w:rsidR="00580D93" w:rsidRPr="00580D93">
        <w:rPr>
          <w:rFonts w:ascii="Times New Roman" w:eastAsia="宋体" w:hAnsi="Times New Roman" w:cs="Times New Roman"/>
          <w:sz w:val="24"/>
          <w:szCs w:val="24"/>
        </w:rPr>
        <w:t xml:space="preserve"> and proposal Process</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10104E70"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Block Verification and </w:t>
      </w:r>
      <w:r w:rsidR="00580D93" w:rsidRPr="00580D93">
        <w:rPr>
          <w:rFonts w:ascii="Times New Roman" w:eastAsia="宋体" w:hAnsi="Times New Roman" w:cs="Times New Roman"/>
          <w:sz w:val="24"/>
          <w:szCs w:val="24"/>
        </w:rPr>
        <w:t>Finalization Process</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0E26EE17"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.2.5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7"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7"/>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8" w:name="_Toc94273382"/>
      <w:r w:rsidRPr="004246D7">
        <w:rPr>
          <w:rFonts w:ascii="Times New Roman" w:eastAsia="黑体" w:hAnsi="Times New Roman" w:cs="Times New Roman"/>
          <w:sz w:val="28"/>
          <w:szCs w:val="28"/>
        </w:rPr>
        <w:t xml:space="preserve">5.1 </w:t>
      </w:r>
      <w:bookmarkEnd w:id="8"/>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9"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9"/>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10"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0"/>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1"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2" w:name="_Ref70424734"/>
      <w:bookmarkEnd w:id="11"/>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2"/>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[11] M. Xu, F. Zhao, Y. Zou, C. Liu, X. Cheng, F. Dressler. BLOWN:A Blockchain Protocol for Single-Hop Wireless Networks under Adversarial SINR, in CoRR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8" w:history="1">
        <w:r w:rsidRPr="00513ED5">
          <w:rPr>
            <w:rFonts w:cs="Times New Roman"/>
          </w:rPr>
          <w:t>https://neo.org/</w:t>
        </w:r>
      </w:hyperlink>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6100C" w14:textId="77777777" w:rsidR="00C6287F" w:rsidRDefault="00C6287F" w:rsidP="00851B2C">
      <w:r>
        <w:separator/>
      </w:r>
    </w:p>
  </w:endnote>
  <w:endnote w:type="continuationSeparator" w:id="0">
    <w:p w14:paraId="1EC54B03" w14:textId="77777777" w:rsidR="00C6287F" w:rsidRDefault="00C6287F"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3D33" w14:textId="77777777" w:rsidR="00C6287F" w:rsidRDefault="00C6287F" w:rsidP="00851B2C">
      <w:r>
        <w:separator/>
      </w:r>
    </w:p>
  </w:footnote>
  <w:footnote w:type="continuationSeparator" w:id="0">
    <w:p w14:paraId="01A4E8DE" w14:textId="77777777" w:rsidR="00C6287F" w:rsidRDefault="00C6287F"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0"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56501857">
    <w:abstractNumId w:val="9"/>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0"/>
  </w:num>
  <w:num w:numId="7" w16cid:durableId="869145170">
    <w:abstractNumId w:val="6"/>
  </w:num>
  <w:num w:numId="8" w16cid:durableId="1842621883">
    <w:abstractNumId w:val="5"/>
  </w:num>
  <w:num w:numId="9" w16cid:durableId="630064355">
    <w:abstractNumId w:val="7"/>
  </w:num>
  <w:num w:numId="10" w16cid:durableId="1673411547">
    <w:abstractNumId w:val="1"/>
  </w:num>
  <w:num w:numId="11" w16cid:durableId="366679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549E"/>
    <w:rsid w:val="00010D48"/>
    <w:rsid w:val="00017E60"/>
    <w:rsid w:val="00032531"/>
    <w:rsid w:val="00035E66"/>
    <w:rsid w:val="00037986"/>
    <w:rsid w:val="00040A2D"/>
    <w:rsid w:val="00043C21"/>
    <w:rsid w:val="00050887"/>
    <w:rsid w:val="00054E0F"/>
    <w:rsid w:val="00055FC9"/>
    <w:rsid w:val="00066DBF"/>
    <w:rsid w:val="000708EA"/>
    <w:rsid w:val="00072710"/>
    <w:rsid w:val="000730A7"/>
    <w:rsid w:val="00076DD3"/>
    <w:rsid w:val="00087FDB"/>
    <w:rsid w:val="000A77D9"/>
    <w:rsid w:val="000B3710"/>
    <w:rsid w:val="000B44D7"/>
    <w:rsid w:val="000C1700"/>
    <w:rsid w:val="000C4149"/>
    <w:rsid w:val="000C7C2C"/>
    <w:rsid w:val="000E1DA5"/>
    <w:rsid w:val="000E6AE5"/>
    <w:rsid w:val="000F0A7F"/>
    <w:rsid w:val="001011BC"/>
    <w:rsid w:val="00125DA7"/>
    <w:rsid w:val="00134130"/>
    <w:rsid w:val="001350B1"/>
    <w:rsid w:val="001369BE"/>
    <w:rsid w:val="00137AB8"/>
    <w:rsid w:val="00144253"/>
    <w:rsid w:val="001455EE"/>
    <w:rsid w:val="00147383"/>
    <w:rsid w:val="00150D58"/>
    <w:rsid w:val="00165039"/>
    <w:rsid w:val="001650F3"/>
    <w:rsid w:val="00166F0F"/>
    <w:rsid w:val="001711D7"/>
    <w:rsid w:val="001748C2"/>
    <w:rsid w:val="00184252"/>
    <w:rsid w:val="0018426B"/>
    <w:rsid w:val="001D5A2F"/>
    <w:rsid w:val="001E2644"/>
    <w:rsid w:val="001F1F0B"/>
    <w:rsid w:val="001F7E20"/>
    <w:rsid w:val="00206C51"/>
    <w:rsid w:val="0021039A"/>
    <w:rsid w:val="00214524"/>
    <w:rsid w:val="00222904"/>
    <w:rsid w:val="0022319C"/>
    <w:rsid w:val="0025380C"/>
    <w:rsid w:val="00254F91"/>
    <w:rsid w:val="002753B2"/>
    <w:rsid w:val="00282496"/>
    <w:rsid w:val="002A42E8"/>
    <w:rsid w:val="002A5D48"/>
    <w:rsid w:val="002B26EC"/>
    <w:rsid w:val="002E2FCC"/>
    <w:rsid w:val="002F7D09"/>
    <w:rsid w:val="003012AC"/>
    <w:rsid w:val="003323C7"/>
    <w:rsid w:val="00337E9D"/>
    <w:rsid w:val="003651F6"/>
    <w:rsid w:val="00391899"/>
    <w:rsid w:val="003925AB"/>
    <w:rsid w:val="00395228"/>
    <w:rsid w:val="00395CEB"/>
    <w:rsid w:val="003A44ED"/>
    <w:rsid w:val="003A7BF5"/>
    <w:rsid w:val="003B798C"/>
    <w:rsid w:val="003E3EB6"/>
    <w:rsid w:val="003E7A8D"/>
    <w:rsid w:val="004010F5"/>
    <w:rsid w:val="00401CEC"/>
    <w:rsid w:val="0041694A"/>
    <w:rsid w:val="00417055"/>
    <w:rsid w:val="00420D9E"/>
    <w:rsid w:val="00421A5E"/>
    <w:rsid w:val="004246D7"/>
    <w:rsid w:val="00425F02"/>
    <w:rsid w:val="00426352"/>
    <w:rsid w:val="0043129A"/>
    <w:rsid w:val="00442C99"/>
    <w:rsid w:val="00442E44"/>
    <w:rsid w:val="0044734E"/>
    <w:rsid w:val="00450B39"/>
    <w:rsid w:val="004540BA"/>
    <w:rsid w:val="004548B8"/>
    <w:rsid w:val="004612D8"/>
    <w:rsid w:val="0047056C"/>
    <w:rsid w:val="00472469"/>
    <w:rsid w:val="0047458C"/>
    <w:rsid w:val="00475709"/>
    <w:rsid w:val="004947E8"/>
    <w:rsid w:val="004C7DB3"/>
    <w:rsid w:val="004D06F6"/>
    <w:rsid w:val="004D13CB"/>
    <w:rsid w:val="004E4842"/>
    <w:rsid w:val="004F452C"/>
    <w:rsid w:val="005313D7"/>
    <w:rsid w:val="005343C8"/>
    <w:rsid w:val="00544DD9"/>
    <w:rsid w:val="00544FDA"/>
    <w:rsid w:val="005473A7"/>
    <w:rsid w:val="00552F7E"/>
    <w:rsid w:val="00580D93"/>
    <w:rsid w:val="00584609"/>
    <w:rsid w:val="0059233C"/>
    <w:rsid w:val="00597BCF"/>
    <w:rsid w:val="005C097B"/>
    <w:rsid w:val="005C640E"/>
    <w:rsid w:val="005C7105"/>
    <w:rsid w:val="005E2532"/>
    <w:rsid w:val="005E3CC9"/>
    <w:rsid w:val="00622CBD"/>
    <w:rsid w:val="00622F5C"/>
    <w:rsid w:val="00624395"/>
    <w:rsid w:val="006365EC"/>
    <w:rsid w:val="00641271"/>
    <w:rsid w:val="00641959"/>
    <w:rsid w:val="00643187"/>
    <w:rsid w:val="00660500"/>
    <w:rsid w:val="00674E62"/>
    <w:rsid w:val="006804EF"/>
    <w:rsid w:val="00684DFF"/>
    <w:rsid w:val="006A1076"/>
    <w:rsid w:val="006A675F"/>
    <w:rsid w:val="006B1F5F"/>
    <w:rsid w:val="006C6770"/>
    <w:rsid w:val="006E32A2"/>
    <w:rsid w:val="006F2864"/>
    <w:rsid w:val="006F7749"/>
    <w:rsid w:val="007053B1"/>
    <w:rsid w:val="00730F6A"/>
    <w:rsid w:val="0075576D"/>
    <w:rsid w:val="00755C55"/>
    <w:rsid w:val="00763452"/>
    <w:rsid w:val="00765022"/>
    <w:rsid w:val="00770C92"/>
    <w:rsid w:val="0079676D"/>
    <w:rsid w:val="007A2933"/>
    <w:rsid w:val="007A2D4B"/>
    <w:rsid w:val="007A69F1"/>
    <w:rsid w:val="007D0A19"/>
    <w:rsid w:val="007D71C0"/>
    <w:rsid w:val="007E047A"/>
    <w:rsid w:val="007E6DC7"/>
    <w:rsid w:val="007E721A"/>
    <w:rsid w:val="007F5078"/>
    <w:rsid w:val="00802F58"/>
    <w:rsid w:val="00805A3A"/>
    <w:rsid w:val="008261E1"/>
    <w:rsid w:val="00827091"/>
    <w:rsid w:val="00840AD9"/>
    <w:rsid w:val="00842594"/>
    <w:rsid w:val="0084497E"/>
    <w:rsid w:val="00846F3A"/>
    <w:rsid w:val="0085138F"/>
    <w:rsid w:val="00851B2C"/>
    <w:rsid w:val="00872AFD"/>
    <w:rsid w:val="00873853"/>
    <w:rsid w:val="008874F1"/>
    <w:rsid w:val="0089244D"/>
    <w:rsid w:val="008A3CA7"/>
    <w:rsid w:val="008A61EB"/>
    <w:rsid w:val="008D0A87"/>
    <w:rsid w:val="008D7124"/>
    <w:rsid w:val="008D7367"/>
    <w:rsid w:val="008E0093"/>
    <w:rsid w:val="008E5764"/>
    <w:rsid w:val="008E6506"/>
    <w:rsid w:val="008F182E"/>
    <w:rsid w:val="008F3396"/>
    <w:rsid w:val="008F613B"/>
    <w:rsid w:val="00920E4C"/>
    <w:rsid w:val="00966E49"/>
    <w:rsid w:val="00971FF9"/>
    <w:rsid w:val="009C1C71"/>
    <w:rsid w:val="009D31F9"/>
    <w:rsid w:val="009E2100"/>
    <w:rsid w:val="009F53F5"/>
    <w:rsid w:val="00A03B0F"/>
    <w:rsid w:val="00A06599"/>
    <w:rsid w:val="00A14BAF"/>
    <w:rsid w:val="00A3470E"/>
    <w:rsid w:val="00A35800"/>
    <w:rsid w:val="00A368C8"/>
    <w:rsid w:val="00A3692C"/>
    <w:rsid w:val="00A43C26"/>
    <w:rsid w:val="00A74692"/>
    <w:rsid w:val="00A760B8"/>
    <w:rsid w:val="00A81BD2"/>
    <w:rsid w:val="00A86E19"/>
    <w:rsid w:val="00A9191D"/>
    <w:rsid w:val="00AA2CDD"/>
    <w:rsid w:val="00AA449B"/>
    <w:rsid w:val="00AA46CD"/>
    <w:rsid w:val="00AA523E"/>
    <w:rsid w:val="00AB127B"/>
    <w:rsid w:val="00AC0616"/>
    <w:rsid w:val="00AC6C71"/>
    <w:rsid w:val="00AD0DBA"/>
    <w:rsid w:val="00AD1145"/>
    <w:rsid w:val="00AE233F"/>
    <w:rsid w:val="00AE26FD"/>
    <w:rsid w:val="00AE6581"/>
    <w:rsid w:val="00B16695"/>
    <w:rsid w:val="00B2051F"/>
    <w:rsid w:val="00B20A8A"/>
    <w:rsid w:val="00B22140"/>
    <w:rsid w:val="00B23C12"/>
    <w:rsid w:val="00B46013"/>
    <w:rsid w:val="00B55418"/>
    <w:rsid w:val="00B6345C"/>
    <w:rsid w:val="00B70754"/>
    <w:rsid w:val="00B77396"/>
    <w:rsid w:val="00B817AE"/>
    <w:rsid w:val="00B85860"/>
    <w:rsid w:val="00B92D10"/>
    <w:rsid w:val="00B94B3C"/>
    <w:rsid w:val="00BB031C"/>
    <w:rsid w:val="00BB4000"/>
    <w:rsid w:val="00BE554C"/>
    <w:rsid w:val="00BE5586"/>
    <w:rsid w:val="00BF2EB7"/>
    <w:rsid w:val="00BF42F3"/>
    <w:rsid w:val="00C01D1B"/>
    <w:rsid w:val="00C349A4"/>
    <w:rsid w:val="00C439F9"/>
    <w:rsid w:val="00C441D3"/>
    <w:rsid w:val="00C55641"/>
    <w:rsid w:val="00C606C1"/>
    <w:rsid w:val="00C6287F"/>
    <w:rsid w:val="00C82A89"/>
    <w:rsid w:val="00C94E2B"/>
    <w:rsid w:val="00C95014"/>
    <w:rsid w:val="00CA3632"/>
    <w:rsid w:val="00CA5788"/>
    <w:rsid w:val="00CA59F4"/>
    <w:rsid w:val="00CB0D2A"/>
    <w:rsid w:val="00CB14FE"/>
    <w:rsid w:val="00CB3D3D"/>
    <w:rsid w:val="00CB54A4"/>
    <w:rsid w:val="00CD2C8E"/>
    <w:rsid w:val="00CF4783"/>
    <w:rsid w:val="00CF5990"/>
    <w:rsid w:val="00D0243D"/>
    <w:rsid w:val="00D03335"/>
    <w:rsid w:val="00D05654"/>
    <w:rsid w:val="00D13316"/>
    <w:rsid w:val="00D209D4"/>
    <w:rsid w:val="00D321BB"/>
    <w:rsid w:val="00D36810"/>
    <w:rsid w:val="00D47284"/>
    <w:rsid w:val="00D72D02"/>
    <w:rsid w:val="00D73866"/>
    <w:rsid w:val="00D80C48"/>
    <w:rsid w:val="00D866A7"/>
    <w:rsid w:val="00DA103A"/>
    <w:rsid w:val="00DA386B"/>
    <w:rsid w:val="00DA5712"/>
    <w:rsid w:val="00DB1138"/>
    <w:rsid w:val="00DB2362"/>
    <w:rsid w:val="00DB2839"/>
    <w:rsid w:val="00DD6CF1"/>
    <w:rsid w:val="00DE1538"/>
    <w:rsid w:val="00DE3197"/>
    <w:rsid w:val="00DF0264"/>
    <w:rsid w:val="00DF229D"/>
    <w:rsid w:val="00E16C23"/>
    <w:rsid w:val="00E227E5"/>
    <w:rsid w:val="00E239F1"/>
    <w:rsid w:val="00E2548A"/>
    <w:rsid w:val="00E275CF"/>
    <w:rsid w:val="00E438A8"/>
    <w:rsid w:val="00E444B2"/>
    <w:rsid w:val="00E51554"/>
    <w:rsid w:val="00E548AE"/>
    <w:rsid w:val="00E57BAE"/>
    <w:rsid w:val="00E62BA7"/>
    <w:rsid w:val="00E65949"/>
    <w:rsid w:val="00E87C2F"/>
    <w:rsid w:val="00EA229B"/>
    <w:rsid w:val="00EA3F5F"/>
    <w:rsid w:val="00EF6C9E"/>
    <w:rsid w:val="00F0226D"/>
    <w:rsid w:val="00F248FC"/>
    <w:rsid w:val="00F24E9C"/>
    <w:rsid w:val="00F25288"/>
    <w:rsid w:val="00F26BF0"/>
    <w:rsid w:val="00F314A3"/>
    <w:rsid w:val="00F42B5A"/>
    <w:rsid w:val="00F438F9"/>
    <w:rsid w:val="00F44F57"/>
    <w:rsid w:val="00F640DE"/>
    <w:rsid w:val="00F71E72"/>
    <w:rsid w:val="00F80213"/>
    <w:rsid w:val="00F817C9"/>
    <w:rsid w:val="00F83A6E"/>
    <w:rsid w:val="00F8789E"/>
    <w:rsid w:val="00FA2CCC"/>
    <w:rsid w:val="00FA2DE3"/>
    <w:rsid w:val="00FB0ABC"/>
    <w:rsid w:val="00FE6E10"/>
    <w:rsid w:val="00FF2156"/>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4531</Words>
  <Characters>25827</Characters>
  <Application>Microsoft Office Word</Application>
  <DocSecurity>0</DocSecurity>
  <Lines>215</Lines>
  <Paragraphs>60</Paragraphs>
  <ScaleCrop>false</ScaleCrop>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46</cp:revision>
  <dcterms:created xsi:type="dcterms:W3CDTF">2022-04-20T02:34:00Z</dcterms:created>
  <dcterms:modified xsi:type="dcterms:W3CDTF">2022-05-03T15:06:00Z</dcterms:modified>
</cp:coreProperties>
</file>