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pPr>
      <w:r>
        <w:rPr>
          <w:rFonts w:hint="eastAsia"/>
          <w:lang w:eastAsia="zh-CN"/>
        </w:rPr>
        <w:t>教务部年度总结</w:t>
      </w:r>
    </w:p>
    <w:p>
      <w:pPr>
        <w:pStyle w:val="24"/>
        <w:numPr>
          <w:ilvl w:val="0"/>
          <w:numId w:val="0"/>
        </w:numPr>
        <w:ind w:leftChars="0" w:firstLine="480"/>
        <w:rPr>
          <w:rFonts w:hint="eastAsia"/>
          <w:lang w:val="en-US" w:eastAsia="zh-CN"/>
        </w:rPr>
      </w:pPr>
      <w:r>
        <w:rPr>
          <w:rFonts w:hint="eastAsia"/>
          <w:lang w:val="en-US" w:eastAsia="zh-CN"/>
        </w:rPr>
        <w:t>去年教务部做的事情总体来看偏多。前期的准备工作做得还算是充分，在实施方案时却无法做到尽善尽美。以下是一年以来工作中的总结，希望对下任部长有帮助。</w:t>
      </w:r>
    </w:p>
    <w:p>
      <w:pPr>
        <w:pStyle w:val="24"/>
        <w:numPr>
          <w:ilvl w:val="0"/>
          <w:numId w:val="0"/>
        </w:numPr>
        <w:ind w:leftChars="0" w:firstLine="480"/>
        <w:rPr>
          <w:rFonts w:hint="eastAsia"/>
          <w:lang w:val="en-US" w:eastAsia="zh-CN"/>
        </w:rPr>
      </w:pPr>
      <w:r>
        <w:rPr>
          <w:rFonts w:hint="eastAsia"/>
          <w:lang w:val="en-US" w:eastAsia="zh-CN"/>
        </w:rPr>
        <w:t>招新前期一共十周时间。在前四周这个时间段内，教务部全体任务都是由三位部长担当起来。去年这个时间做的是修改完善部门制度、建立教案建议库、制定年度计划、整理资料。其中修改部门制度做得还算是比较完善，但是部门制度缺乏部门特性，比较大众化。教务部在去年是一个不断创新的部门，希望下一届能在各个点保持运作的情况下也做出开创性的成绩。建立教案建议库这个到底也没有完整地实施下来，下一届可以重新评估这个点的价值并做出相应调整。年度计划是由我和文峰、晓杰一起制定的。年度计划是每个部门最重要的东西。只有部门方向确定了，一个部门才能正确得往一个方向去努力而不会产生迷惘等现象。在年度计划制定得好的情况下，也能够给予部员足够的信心，对部门任务开展有利好作用。整理上一届的资料做得并不是很好。上一届传承下来的东西并不是特别多，并且特别得零散，所以真正保存下来的东西也是少之又少。资料的传承是一个组织走向进步的基本，希望下届部长在招新后可以开始强调并稳抓这项。</w:t>
      </w:r>
    </w:p>
    <w:p>
      <w:pPr>
        <w:pStyle w:val="24"/>
        <w:numPr>
          <w:ilvl w:val="0"/>
          <w:numId w:val="0"/>
        </w:numPr>
        <w:ind w:leftChars="0" w:firstLine="480"/>
        <w:rPr>
          <w:rFonts w:hint="eastAsia"/>
          <w:lang w:val="en-US" w:eastAsia="zh-CN"/>
        </w:rPr>
      </w:pPr>
      <w:r>
        <w:rPr>
          <w:rFonts w:hint="eastAsia"/>
          <w:lang w:val="en-US" w:eastAsia="zh-CN"/>
        </w:rPr>
        <w:t>第五周到第六周，我们三位部长有分头去对接其他支教队并且吸纳其中有利的部分。今年许多创新的教务项目也存在受到其他支教队的启发而产生灵感并完成项目的。之后是课程设置的改善。这一点是重中之重。支教队的课程设置在今年改良后仍然没有做到对症下药。很多对学生有利的没有在我们的课程计划中，很多没有必要的课程或者必要性不足的课程也没有删去。这是一个不断探索不断进步的过程。希望下一届部长能够带领教务部的部员们成立专门小组进行学习与探究，力图做到最好。之后是队员培训方案。今年的培训做得比往届较好，请来了专业的老师并且还加上了区域性试讲。但是总体效果并没有达到最好的预期，仍然有非常大的进步空间。在今年的经验之下，希望能够做到更好。建立学生档案库每年做得还算不错，可以继续保持。</w:t>
      </w:r>
    </w:p>
    <w:p>
      <w:pPr>
        <w:pStyle w:val="24"/>
        <w:numPr>
          <w:ilvl w:val="0"/>
          <w:numId w:val="0"/>
        </w:numPr>
        <w:ind w:leftChars="0" w:firstLine="480"/>
        <w:rPr>
          <w:rFonts w:hint="eastAsia"/>
          <w:lang w:val="en-US" w:eastAsia="zh-CN"/>
        </w:rPr>
      </w:pPr>
      <w:r>
        <w:rPr>
          <w:rFonts w:hint="eastAsia"/>
          <w:lang w:val="en-US" w:eastAsia="zh-CN"/>
        </w:rPr>
        <w:t>第七周到第十周。我们三位部长讨论出了清明培训的整体流程。大体上与上上年没有太大区别。教案模板相较以往进行了较为大的改善，目前本人来看没有什么不足之处，如果有新的意见和看法，各位新部长可以讨论并做出改进。</w:t>
      </w:r>
    </w:p>
    <w:p>
      <w:pPr>
        <w:pStyle w:val="24"/>
        <w:numPr>
          <w:ilvl w:val="0"/>
          <w:numId w:val="0"/>
        </w:numPr>
        <w:ind w:leftChars="0" w:firstLine="480"/>
        <w:rPr>
          <w:rFonts w:hint="eastAsia"/>
          <w:lang w:val="en-US" w:eastAsia="zh-CN"/>
        </w:rPr>
      </w:pPr>
      <w:r>
        <w:rPr>
          <w:rFonts w:hint="eastAsia"/>
          <w:lang w:val="en-US" w:eastAsia="zh-CN"/>
        </w:rPr>
        <w:t>招新后的工作时间一共十六周。十七周到二十周为期末考复习时间，不安排例会和工作。</w:t>
      </w:r>
    </w:p>
    <w:p>
      <w:pPr>
        <w:pStyle w:val="24"/>
        <w:numPr>
          <w:ilvl w:val="0"/>
          <w:numId w:val="0"/>
        </w:numPr>
        <w:ind w:leftChars="0" w:firstLine="480"/>
        <w:rPr>
          <w:rFonts w:hint="eastAsia"/>
          <w:lang w:val="en-US" w:eastAsia="zh-CN"/>
        </w:rPr>
      </w:pPr>
      <w:r>
        <w:rPr>
          <w:rFonts w:hint="eastAsia"/>
          <w:lang w:val="en-US" w:eastAsia="zh-CN"/>
        </w:rPr>
        <w:t>第一周任务较为轻松。向部员强调部门制度并且安排会议记录顺序表。第二点就是开始安排并将部员分成特色课程小组、清明培训小组、教务培训小组、主题班级小组以及后期的兴趣班小组。</w:t>
      </w:r>
    </w:p>
    <w:p>
      <w:pPr>
        <w:pStyle w:val="24"/>
        <w:numPr>
          <w:ilvl w:val="0"/>
          <w:numId w:val="0"/>
        </w:numPr>
        <w:ind w:leftChars="0" w:firstLine="480"/>
        <w:rPr>
          <w:rFonts w:hint="eastAsia"/>
          <w:lang w:val="en-US" w:eastAsia="zh-CN"/>
        </w:rPr>
      </w:pPr>
      <w:r>
        <w:rPr>
          <w:rFonts w:hint="eastAsia"/>
          <w:lang w:val="en-US" w:eastAsia="zh-CN"/>
        </w:rPr>
        <w:t>第二周到第四周属于部员磨合时间。并且四个小组分别开始进行策划以及策划完善工作。在这个时间段，三个部长和部员之间的交流需要多一点。</w:t>
      </w:r>
    </w:p>
    <w:p>
      <w:pPr>
        <w:pStyle w:val="24"/>
        <w:numPr>
          <w:ilvl w:val="0"/>
          <w:numId w:val="0"/>
        </w:numPr>
        <w:ind w:leftChars="0" w:firstLine="480"/>
        <w:rPr>
          <w:rFonts w:hint="eastAsia"/>
          <w:lang w:val="en-US" w:eastAsia="zh-CN"/>
        </w:rPr>
      </w:pPr>
      <w:r>
        <w:rPr>
          <w:rFonts w:hint="eastAsia"/>
          <w:lang w:val="en-US" w:eastAsia="zh-CN"/>
        </w:rPr>
        <w:t>第五周到第七周。首先开始公布清明培训三天的安排以及试讲流程和试讲答疑。然后清明培训结束之后开始进行清明培训总结。今年清明培训起到的效果还是非常不错的。让所有队员都对我们支教队产生了深深的归属感。并且在这个策划期间，部员们的团结协作、部门之间的相互帮助都体现得淋漓尽致。但是不容否认的是清明培训这个过程中仍然存在不足之处。首先是管理层对于整个流程的把握不够熟悉，导致清明培训期间出现较多的乌龙事件。虽然并没有让清明培训的效果打折扣，但是这些都是可以避免的东西，应该尽量避免。特别是找教室这个问题。目前来看，中大华工等高校在教室的租借方面把控较为严格，这个在清明培训前两周一定要解决并且拿出备用方案，否则绝对会措手不及。并且本人认为将培训地点定在中大华工最为合适，与支教队的形象较为符合。</w:t>
      </w:r>
    </w:p>
    <w:p>
      <w:pPr>
        <w:pStyle w:val="24"/>
        <w:numPr>
          <w:ilvl w:val="0"/>
          <w:numId w:val="0"/>
        </w:numPr>
        <w:ind w:leftChars="0" w:firstLine="480"/>
        <w:rPr>
          <w:rFonts w:hint="eastAsia"/>
          <w:lang w:val="en-US" w:eastAsia="zh-CN"/>
        </w:rPr>
      </w:pPr>
      <w:r>
        <w:rPr>
          <w:rFonts w:hint="eastAsia"/>
          <w:lang w:val="en-US" w:eastAsia="zh-CN"/>
        </w:rPr>
        <w:t>第八周到第九周。这两周开始完善特色课程，并且将真正对学生有用的课程纳入到课程表中并进行课程内容的划定。在这两周，已经可以开始收集队员们主科和通识课的职员了。尽早收集，尽早完善。空出更多的时间来让部员们可以调节课程。今年在课程调节方面做得不是特别好，下一届要引以为戒。</w:t>
      </w:r>
    </w:p>
    <w:p>
      <w:pPr>
        <w:pStyle w:val="24"/>
        <w:numPr>
          <w:ilvl w:val="0"/>
          <w:numId w:val="0"/>
        </w:numPr>
        <w:ind w:leftChars="0" w:firstLine="480"/>
        <w:rPr>
          <w:rFonts w:hint="eastAsia"/>
          <w:lang w:val="en-US" w:eastAsia="zh-CN"/>
        </w:rPr>
      </w:pPr>
      <w:r>
        <w:rPr>
          <w:rFonts w:hint="eastAsia"/>
          <w:lang w:val="en-US" w:eastAsia="zh-CN"/>
        </w:rPr>
        <w:t>第十周。原定第十周开始公布支教点名单。但是由于管理层的各种考虑和各种原因决定将支教点名单推迟推出。所以教务主任以及其他事项也没有在这个点完成。</w:t>
      </w:r>
    </w:p>
    <w:p>
      <w:pPr>
        <w:pStyle w:val="24"/>
        <w:numPr>
          <w:ilvl w:val="0"/>
          <w:numId w:val="0"/>
        </w:numPr>
        <w:ind w:leftChars="0" w:firstLine="480"/>
        <w:rPr>
          <w:rFonts w:hint="eastAsia"/>
          <w:lang w:val="en-US" w:eastAsia="zh-CN"/>
        </w:rPr>
      </w:pPr>
      <w:r>
        <w:rPr>
          <w:rFonts w:hint="eastAsia"/>
          <w:lang w:val="en-US" w:eastAsia="zh-CN"/>
        </w:rPr>
        <w:t>十一周到十六周。这个时间段是教案准备时间和课表准备期间。私认为时间是足够的，但是时间段的设定可能不太完美，可以改善。</w:t>
      </w:r>
    </w:p>
    <w:p>
      <w:pPr>
        <w:pStyle w:val="24"/>
        <w:numPr>
          <w:ilvl w:val="0"/>
          <w:numId w:val="0"/>
        </w:numPr>
        <w:ind w:leftChars="0" w:firstLine="480"/>
        <w:rPr>
          <w:rFonts w:hint="eastAsia"/>
          <w:lang w:val="en-US" w:eastAsia="zh-CN"/>
        </w:rPr>
      </w:pPr>
      <w:r>
        <w:rPr>
          <w:rFonts w:hint="eastAsia"/>
          <w:lang w:val="en-US" w:eastAsia="zh-CN"/>
        </w:rPr>
        <w:t>支教前假期和支教期间教务部并没有太多的任务，所以下一届部长可以多多思考、多多创新，让部员们在这段时间内能够多多参与到支教队的相关活动中来。</w:t>
      </w:r>
    </w:p>
    <w:p>
      <w:pPr>
        <w:pStyle w:val="24"/>
        <w:numPr>
          <w:ilvl w:val="0"/>
          <w:numId w:val="0"/>
        </w:numPr>
        <w:ind w:leftChars="0" w:firstLine="480"/>
        <w:rPr>
          <w:rFonts w:hint="eastAsia"/>
          <w:lang w:val="en-US" w:eastAsia="zh-CN"/>
        </w:rPr>
      </w:pPr>
      <w:r>
        <w:rPr>
          <w:rFonts w:hint="eastAsia"/>
          <w:lang w:val="en-US" w:eastAsia="zh-CN"/>
        </w:rPr>
        <w:t>最后，以下是本人对下届部长的建议，仅供参考：</w:t>
      </w:r>
    </w:p>
    <w:p>
      <w:pPr>
        <w:pStyle w:val="24"/>
        <w:numPr>
          <w:ilvl w:val="0"/>
          <w:numId w:val="4"/>
        </w:numPr>
        <w:ind w:leftChars="0" w:firstLine="480"/>
        <w:rPr>
          <w:rFonts w:hint="eastAsia"/>
          <w:lang w:val="en-US" w:eastAsia="zh-CN"/>
        </w:rPr>
      </w:pPr>
      <w:r>
        <w:rPr>
          <w:rFonts w:hint="eastAsia"/>
          <w:lang w:val="en-US" w:eastAsia="zh-CN"/>
        </w:rPr>
        <w:t>部门内部之间的交流一定要做到位，不要冷落任何一人。</w:t>
      </w:r>
    </w:p>
    <w:p>
      <w:pPr>
        <w:pStyle w:val="24"/>
        <w:numPr>
          <w:ilvl w:val="0"/>
          <w:numId w:val="4"/>
        </w:numPr>
        <w:ind w:leftChars="0" w:firstLine="480"/>
        <w:rPr>
          <w:rFonts w:hint="eastAsia"/>
          <w:lang w:val="en-US" w:eastAsia="zh-CN"/>
        </w:rPr>
      </w:pPr>
      <w:r>
        <w:rPr>
          <w:rFonts w:hint="eastAsia"/>
          <w:lang w:val="en-US" w:eastAsia="zh-CN"/>
        </w:rPr>
        <w:t>部门与部门之间的交流一定要做到位，避免在支教前期形成非良性的小团体，打造大家庭氛围。</w:t>
      </w:r>
    </w:p>
    <w:p>
      <w:pPr>
        <w:pStyle w:val="24"/>
        <w:numPr>
          <w:ilvl w:val="0"/>
          <w:numId w:val="4"/>
        </w:numPr>
        <w:ind w:leftChars="0" w:firstLine="480"/>
        <w:rPr>
          <w:rFonts w:hint="eastAsia"/>
          <w:lang w:val="en-US" w:eastAsia="zh-CN"/>
        </w:rPr>
      </w:pPr>
      <w:r>
        <w:rPr>
          <w:rFonts w:hint="eastAsia"/>
          <w:lang w:val="en-US" w:eastAsia="zh-CN"/>
        </w:rPr>
        <w:t>部长们之间的交流一定要做到位，并且教务部长一定要做到铁板一块。</w:t>
      </w:r>
    </w:p>
    <w:p>
      <w:pPr>
        <w:pStyle w:val="24"/>
        <w:numPr>
          <w:ilvl w:val="0"/>
          <w:numId w:val="4"/>
        </w:numPr>
        <w:ind w:leftChars="0" w:firstLine="480"/>
        <w:rPr>
          <w:rFonts w:hint="eastAsia"/>
          <w:lang w:val="en-US" w:eastAsia="zh-CN"/>
        </w:rPr>
      </w:pPr>
      <w:r>
        <w:rPr>
          <w:rFonts w:hint="eastAsia"/>
          <w:lang w:val="en-US" w:eastAsia="zh-CN"/>
        </w:rPr>
        <w:t>主题班级活动在下一年可以更好地完善策划并施行策划。</w:t>
      </w:r>
    </w:p>
    <w:p>
      <w:pPr>
        <w:pStyle w:val="24"/>
        <w:numPr>
          <w:ilvl w:val="0"/>
          <w:numId w:val="4"/>
        </w:numPr>
        <w:ind w:leftChars="0" w:firstLine="480"/>
        <w:rPr>
          <w:rFonts w:hint="eastAsia"/>
          <w:lang w:val="en-US" w:eastAsia="zh-CN"/>
        </w:rPr>
      </w:pPr>
      <w:r>
        <w:rPr>
          <w:rFonts w:hint="eastAsia"/>
          <w:lang w:val="en-US" w:eastAsia="zh-CN"/>
        </w:rPr>
        <w:t>兴趣班策划已经在网盘中保存，今年没有施行，明年可以尝试实施。</w:t>
      </w:r>
    </w:p>
    <w:p>
      <w:pPr>
        <w:pStyle w:val="24"/>
        <w:numPr>
          <w:ilvl w:val="0"/>
          <w:numId w:val="4"/>
        </w:numPr>
        <w:ind w:leftChars="0" w:firstLine="480"/>
        <w:rPr>
          <w:rFonts w:hint="eastAsia"/>
          <w:lang w:val="en-US" w:eastAsia="zh-CN"/>
        </w:rPr>
      </w:pPr>
      <w:r>
        <w:rPr>
          <w:rFonts w:hint="eastAsia"/>
          <w:lang w:val="en-US" w:eastAsia="zh-CN"/>
        </w:rPr>
        <w:t>课程设置一定一定一定要用心。重中之重，千万不能忽略。</w:t>
      </w:r>
    </w:p>
    <w:p>
      <w:pPr>
        <w:pStyle w:val="24"/>
        <w:numPr>
          <w:ilvl w:val="0"/>
          <w:numId w:val="4"/>
        </w:numPr>
        <w:ind w:leftChars="0" w:firstLine="480"/>
        <w:rPr>
          <w:rFonts w:hint="eastAsia"/>
          <w:lang w:val="en-US" w:eastAsia="zh-CN"/>
        </w:rPr>
      </w:pPr>
      <w:r>
        <w:rPr>
          <w:rFonts w:hint="eastAsia"/>
          <w:lang w:val="en-US" w:eastAsia="zh-CN"/>
        </w:rPr>
        <w:t>清明培训的教务培训方面可以往专业化方向走。</w:t>
      </w:r>
    </w:p>
    <w:p>
      <w:pPr>
        <w:pStyle w:val="24"/>
        <w:numPr>
          <w:ilvl w:val="0"/>
          <w:numId w:val="4"/>
        </w:numPr>
        <w:ind w:leftChars="0" w:firstLine="480"/>
        <w:rPr>
          <w:rFonts w:hint="eastAsia"/>
          <w:lang w:val="en-US" w:eastAsia="zh-CN"/>
        </w:rPr>
      </w:pPr>
      <w:bookmarkStart w:id="0" w:name="_GoBack"/>
      <w:r>
        <w:rPr>
          <w:rFonts w:hint="eastAsia"/>
          <w:lang w:val="en-US" w:eastAsia="zh-CN"/>
        </w:rPr>
        <w:t>客家文化的重要性需要强调，要保证支教队客家的特性。</w:t>
      </w:r>
    </w:p>
    <w:bookmarkEnd w:id="0"/>
    <w:p>
      <w:pPr>
        <w:pStyle w:val="24"/>
        <w:numPr>
          <w:ilvl w:val="0"/>
          <w:numId w:val="4"/>
        </w:numPr>
        <w:ind w:leftChars="0" w:firstLine="480"/>
        <w:rPr>
          <w:rFonts w:hint="eastAsia"/>
          <w:lang w:val="en-US" w:eastAsia="zh-CN"/>
        </w:rPr>
      </w:pPr>
      <w:r>
        <w:rPr>
          <w:rFonts w:hint="eastAsia"/>
          <w:lang w:val="en-US" w:eastAsia="zh-CN"/>
        </w:rPr>
        <w:t>区域性试讲要保留下去并且改善。</w:t>
      </w:r>
    </w:p>
    <w:p>
      <w:pPr>
        <w:pStyle w:val="24"/>
        <w:numPr>
          <w:ilvl w:val="0"/>
          <w:numId w:val="4"/>
        </w:numPr>
        <w:ind w:leftChars="0" w:firstLine="480"/>
        <w:rPr>
          <w:rFonts w:hint="eastAsia"/>
          <w:lang w:val="en-US" w:eastAsia="zh-CN"/>
        </w:rPr>
      </w:pPr>
      <w:r>
        <w:rPr>
          <w:rFonts w:hint="eastAsia"/>
          <w:lang w:val="en-US" w:eastAsia="zh-CN"/>
        </w:rPr>
        <w:t>教务部在保证往届项目的情况下一定要创新！创新！创新！（重要的事情说三遍）</w:t>
      </w:r>
    </w:p>
    <w:p>
      <w:pPr>
        <w:pStyle w:val="24"/>
        <w:numPr>
          <w:ilvl w:val="0"/>
          <w:numId w:val="0"/>
        </w:numPr>
        <w:ind w:leftChars="0" w:firstLine="480"/>
        <w:rPr>
          <w:rFonts w:hint="eastAsia"/>
          <w:lang w:val="en-US" w:eastAsia="zh-CN"/>
        </w:rPr>
      </w:pPr>
    </w:p>
    <w:p>
      <w:pPr>
        <w:pStyle w:val="24"/>
        <w:numPr>
          <w:ilvl w:val="0"/>
          <w:numId w:val="0"/>
        </w:numPr>
        <w:ind w:leftChars="0" w:firstLine="480"/>
        <w:rPr>
          <w:rFonts w:hint="eastAsia"/>
          <w:lang w:val="en-US" w:eastAsia="zh-CN"/>
        </w:rPr>
      </w:pPr>
      <w:r>
        <w:rPr>
          <w:rFonts w:hint="eastAsia"/>
          <w:lang w:val="en-US" w:eastAsia="zh-CN"/>
        </w:rPr>
        <w:t>以上是教务部部门年度总结，希望新部长用心阅读，总结优劣，带领教务部走向辉煌！</w:t>
      </w:r>
    </w:p>
    <w:p>
      <w:pPr>
        <w:pStyle w:val="24"/>
        <w:numPr>
          <w:ilvl w:val="0"/>
          <w:numId w:val="0"/>
        </w:numPr>
        <w:ind w:leftChars="0" w:firstLine="480"/>
        <w:rPr>
          <w:rFonts w:hint="eastAsia"/>
          <w:lang w:val="en-US" w:eastAsia="zh-CN"/>
        </w:rPr>
      </w:pPr>
      <w:r>
        <w:rPr>
          <w:rFonts w:hint="eastAsia"/>
          <w:lang w:val="en-US" w:eastAsia="zh-CN"/>
        </w:rPr>
        <w:t xml:space="preserve">                                                                 </w:t>
      </w:r>
    </w:p>
    <w:p>
      <w:pPr>
        <w:pStyle w:val="24"/>
        <w:numPr>
          <w:ilvl w:val="0"/>
          <w:numId w:val="0"/>
        </w:numPr>
        <w:ind w:leftChars="0" w:firstLine="480"/>
        <w:rPr>
          <w:rFonts w:hint="eastAsia"/>
          <w:lang w:val="en-US" w:eastAsia="zh-CN"/>
        </w:rPr>
      </w:pPr>
    </w:p>
    <w:p>
      <w:pPr>
        <w:pStyle w:val="24"/>
        <w:numPr>
          <w:ilvl w:val="0"/>
          <w:numId w:val="0"/>
        </w:numPr>
        <w:ind w:leftChars="0" w:firstLine="480"/>
        <w:rPr>
          <w:rFonts w:hint="eastAsia"/>
          <w:lang w:val="en-US" w:eastAsia="zh-CN"/>
        </w:rPr>
      </w:pPr>
      <w:r>
        <w:rPr>
          <w:rFonts w:hint="eastAsia"/>
          <w:lang w:val="en-US" w:eastAsia="zh-CN"/>
        </w:rPr>
        <w:t xml:space="preserve">                                                          总结人：李招任</w:t>
      </w:r>
    </w:p>
    <w:p>
      <w:pPr>
        <w:pStyle w:val="24"/>
        <w:numPr>
          <w:ilvl w:val="0"/>
          <w:numId w:val="0"/>
        </w:numPr>
        <w:ind w:leftChars="0" w:firstLine="480"/>
        <w:rPr>
          <w:rFonts w:hint="eastAsia"/>
          <w:lang w:val="en-US" w:eastAsia="zh-CN"/>
        </w:rPr>
      </w:pPr>
    </w:p>
    <w:p>
      <w:pPr>
        <w:pStyle w:val="24"/>
        <w:numPr>
          <w:ilvl w:val="0"/>
          <w:numId w:val="0"/>
        </w:numPr>
        <w:ind w:leftChars="0" w:firstLine="480"/>
        <w:rPr>
          <w:rFonts w:hint="eastAsia"/>
          <w:lang w:val="en-US" w:eastAsia="zh-CN"/>
        </w:rPr>
      </w:pPr>
    </w:p>
    <w:p>
      <w:pPr>
        <w:pStyle w:val="24"/>
        <w:numPr>
          <w:ilvl w:val="0"/>
          <w:numId w:val="0"/>
        </w:numPr>
        <w:ind w:leftChars="0" w:firstLine="480"/>
        <w:rPr>
          <w:rFonts w:hint="eastAsia"/>
          <w:lang w:val="en-US" w:eastAsia="zh-CN"/>
        </w:rPr>
      </w:pPr>
      <w:r>
        <w:rPr>
          <w:rFonts w:hint="eastAsia"/>
          <w:lang w:val="en-US" w:eastAsia="zh-CN"/>
        </w:rPr>
        <w:t>AA</w:t>
      </w:r>
    </w:p>
    <w:p>
      <w:pPr>
        <w:pStyle w:val="24"/>
        <w:numPr>
          <w:ilvl w:val="0"/>
          <w:numId w:val="0"/>
        </w:numPr>
        <w:ind w:leftChars="0"/>
      </w:pPr>
    </w:p>
    <w:p>
      <w:pPr>
        <w:pStyle w:val="24"/>
        <w:numPr>
          <w:ilvl w:val="0"/>
          <w:numId w:val="0"/>
        </w:numPr>
        <w:ind w:leftChars="0"/>
      </w:pPr>
    </w:p>
    <w:p>
      <w:pPr>
        <w:pStyle w:val="24"/>
        <w:numPr>
          <w:ilvl w:val="0"/>
          <w:numId w:val="0"/>
        </w:numPr>
        <w:ind w:leftChars="0"/>
      </w:pPr>
    </w:p>
    <w:p>
      <w:pPr>
        <w:pStyle w:val="24"/>
        <w:numPr>
          <w:ilvl w:val="0"/>
          <w:numId w:val="0"/>
        </w:numPr>
        <w:ind w:leftChars="0"/>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440" w:bottom="1440" w:left="1440" w:header="1077" w:footer="964"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华文楷体">
    <w:altName w:val="宋体"/>
    <w:panose1 w:val="020106000400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jc w:val="center"/>
      <w:rPr>
        <w:rFonts w:ascii="华文楷体" w:hAnsi="华文楷体" w:eastAsia="华文楷体"/>
        <w:b w:val="0"/>
        <w:sz w:val="21"/>
      </w:rPr>
    </w:pPr>
    <w:r>
      <w:rPr>
        <w:rFonts w:hint="eastAsia"/>
      </w:rPr>
      <w:t>心心之火，不求燎原，但求点亮心灯</w:t>
    </w:r>
    <w:r>
      <w:fldChar w:fldCharType="begin"/>
    </w:r>
    <w:r>
      <w:instrText xml:space="preserve">PAGE   \* MERGEFORMAT</w:instrText>
    </w:r>
    <w:r>
      <w:fldChar w:fldCharType="separate"/>
    </w:r>
    <w:r>
      <w:rPr>
        <w:lang w:val="zh-CN"/>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jc w:val="center"/>
    </w:pPr>
    <w:r>
      <w:rPr>
        <w:rFonts w:hint="eastAsia"/>
      </w:rPr>
      <w:t>心心之火，不求燎原，但求点亮心灯</w:t>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drawing>
        <wp:anchor distT="0" distB="0" distL="0" distR="0" simplePos="0" relativeHeight="1024" behindDoc="1" locked="0" layoutInCell="1" allowOverlap="1">
          <wp:simplePos x="0" y="0"/>
          <wp:positionH relativeFrom="column">
            <wp:posOffset>-5080</wp:posOffset>
          </wp:positionH>
          <wp:positionV relativeFrom="paragraph">
            <wp:posOffset>1791970</wp:posOffset>
          </wp:positionV>
          <wp:extent cx="5734050" cy="5734050"/>
          <wp:effectExtent l="0" t="0" r="0" b="0"/>
          <wp:wrapNone/>
          <wp:docPr id="40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_x0000_t75"/>
                  <pic:cNvPicPr>
                    <a:picLocks noChangeAspect="1"/>
                  </pic:cNvPicPr>
                </pic:nvPicPr>
                <pic:blipFill>
                  <a:blip r:embed="rId1" cstate="print"/>
                  <a:srcRect/>
                  <a:stretch>
                    <a:fillRect/>
                  </a:stretch>
                </pic:blipFill>
                <pic:spPr>
                  <a:xfrm>
                    <a:off x="0" y="0"/>
                    <a:ext cx="5734050" cy="5734049"/>
                  </a:xfrm>
                  <a:prstGeom prst="rect">
                    <a:avLst/>
                  </a:prstGeom>
                  <a:ln>
                    <a:noFill/>
                  </a:ln>
                </pic:spPr>
              </pic:pic>
            </a:graphicData>
          </a:graphic>
        </wp:anchor>
      </w:drawing>
    </w:r>
    <w:r>
      <w:rPr>
        <w:rFonts w:hint="eastAsia"/>
      </w:rPr>
      <w:t>客家大学生心心筑梦支教队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drawing>
        <wp:anchor distT="0" distB="0" distL="0" distR="0" simplePos="0" relativeHeight="1024" behindDoc="1" locked="0" layoutInCell="0" allowOverlap="1">
          <wp:simplePos x="0" y="0"/>
          <wp:positionH relativeFrom="margin">
            <wp:align>center</wp:align>
          </wp:positionH>
          <wp:positionV relativeFrom="margin">
            <wp:align>center</wp:align>
          </wp:positionV>
          <wp:extent cx="5272405" cy="3954145"/>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_x0000_t75"/>
                  <pic:cNvPicPr>
                    <a:picLocks noChangeAspect="1"/>
                  </pic:cNvPicPr>
                </pic:nvPicPr>
                <pic:blipFill>
                  <a:blip r:embed="rId1" cstate="print"/>
                  <a:srcRect/>
                  <a:stretch>
                    <a:fillRect/>
                  </a:stretch>
                </pic:blipFill>
                <pic:spPr>
                  <a:xfrm>
                    <a:off x="0" y="0"/>
                    <a:ext cx="5272405" cy="3954145"/>
                  </a:xfrm>
                  <a:prstGeom prst="rect">
                    <a:avLst/>
                  </a:prstGeom>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drawing>
        <wp:anchor distT="0" distB="0" distL="0" distR="0" simplePos="0" relativeHeight="1024" behindDoc="1" locked="0" layoutInCell="1" allowOverlap="1">
          <wp:simplePos x="0" y="0"/>
          <wp:positionH relativeFrom="column">
            <wp:posOffset>-5080</wp:posOffset>
          </wp:positionH>
          <wp:positionV relativeFrom="paragraph">
            <wp:posOffset>1791970</wp:posOffset>
          </wp:positionV>
          <wp:extent cx="5741035" cy="5741035"/>
          <wp:effectExtent l="0" t="0" r="0" b="0"/>
          <wp:wrapNone/>
          <wp:docPr id="4100"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_x0000_t75"/>
                  <pic:cNvPicPr>
                    <a:picLocks noChangeAspect="1"/>
                  </pic:cNvPicPr>
                </pic:nvPicPr>
                <pic:blipFill>
                  <a:blip r:embed="rId1" cstate="print"/>
                  <a:srcRect/>
                  <a:stretch>
                    <a:fillRect/>
                  </a:stretch>
                </pic:blipFill>
                <pic:spPr>
                  <a:xfrm>
                    <a:off x="0" y="0"/>
                    <a:ext cx="5741034" cy="5741035"/>
                  </a:xfrm>
                  <a:prstGeom prst="rect">
                    <a:avLst/>
                  </a:prstGeom>
                  <a:ln>
                    <a:noFill/>
                  </a:ln>
                </pic:spPr>
              </pic:pic>
            </a:graphicData>
          </a:graphic>
        </wp:anchor>
      </w:drawing>
    </w:r>
    <w:r>
      <w:t>客家大学生心心筑梦支教队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tentative="0">
      <w:start w:val="1"/>
      <w:numFmt w:val="japaneseCounting"/>
      <w:pStyle w:val="2"/>
      <w:lvlText w:val="%1、"/>
      <w:lvlJc w:val="left"/>
      <w:pPr>
        <w:ind w:left="576" w:hanging="57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4"/>
    <w:multiLevelType w:val="multilevel"/>
    <w:tmpl w:val="00000004"/>
    <w:lvl w:ilvl="0" w:tentative="0">
      <w:start w:val="1"/>
      <w:numFmt w:val="decimal"/>
      <w:pStyle w:val="4"/>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5"/>
    <w:multiLevelType w:val="multilevel"/>
    <w:tmpl w:val="00000005"/>
    <w:lvl w:ilvl="0" w:tentative="0">
      <w:start w:val="1"/>
      <w:numFmt w:val="decimal"/>
      <w:pStyle w:val="3"/>
      <w:lvlText w:val="%1."/>
      <w:lvlJc w:val="left"/>
      <w:pPr>
        <w:ind w:left="360" w:hanging="360"/>
      </w:pPr>
      <w:rPr>
        <w:rFonts w:hint="default" w:eastAsia="宋体" w:cs="宋体"/>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9B54C21"/>
    <w:multiLevelType w:val="singleLevel"/>
    <w:tmpl w:val="59B54C21"/>
    <w:lvl w:ilvl="0" w:tentative="0">
      <w:start w:val="1"/>
      <w:numFmt w:val="decimal"/>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F7C2A81"/>
    <w:rsid w:val="3FE83E47"/>
    <w:rsid w:val="72B25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unhideWhenUsed="0"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8" w:semiHidden="0" w:name="header"/>
    <w:lsdException w:qFormat="1" w:unhideWhenUsed="0" w:uiPriority="99" w:semiHidden="0" w:name="footer"/>
    <w:lsdException w:unhideWhenUsed="0" w:uiPriority="0" w:semiHidden="0" w:name="index heading"/>
    <w:lsdException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99"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99"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pPr>
    <w:rPr>
      <w:rFonts w:ascii="Times New Roman" w:hAnsi="Times New Roman" w:eastAsia="宋体" w:cs="宋体"/>
      <w:kern w:val="2"/>
      <w:sz w:val="24"/>
      <w:szCs w:val="21"/>
      <w:lang w:val="en-US" w:eastAsia="zh-CN" w:bidi="ar-SA"/>
    </w:rPr>
  </w:style>
  <w:style w:type="paragraph" w:styleId="2">
    <w:name w:val="heading 1"/>
    <w:basedOn w:val="1"/>
    <w:next w:val="1"/>
    <w:link w:val="32"/>
    <w:qFormat/>
    <w:uiPriority w:val="9"/>
    <w:pPr>
      <w:keepNext/>
      <w:keepLines/>
      <w:numPr>
        <w:ilvl w:val="0"/>
        <w:numId w:val="1"/>
      </w:numPr>
      <w:outlineLvl w:val="0"/>
    </w:pPr>
    <w:rPr>
      <w:rFonts w:eastAsia="微软雅黑"/>
      <w:b/>
      <w:bCs/>
      <w:kern w:val="44"/>
      <w:sz w:val="28"/>
      <w:szCs w:val="44"/>
    </w:rPr>
  </w:style>
  <w:style w:type="paragraph" w:styleId="3">
    <w:name w:val="heading 2"/>
    <w:basedOn w:val="1"/>
    <w:next w:val="1"/>
    <w:link w:val="26"/>
    <w:qFormat/>
    <w:uiPriority w:val="9"/>
    <w:pPr>
      <w:keepNext/>
      <w:keepLines/>
      <w:numPr>
        <w:ilvl w:val="0"/>
        <w:numId w:val="2"/>
      </w:numPr>
      <w:outlineLvl w:val="1"/>
    </w:pPr>
    <w:rPr>
      <w:rFonts w:eastAsia="微软雅黑" w:cs="宋体"/>
      <w:b/>
      <w:bCs/>
      <w:szCs w:val="32"/>
    </w:rPr>
  </w:style>
  <w:style w:type="paragraph" w:styleId="4">
    <w:name w:val="heading 3"/>
    <w:basedOn w:val="1"/>
    <w:next w:val="1"/>
    <w:link w:val="27"/>
    <w:qFormat/>
    <w:uiPriority w:val="9"/>
    <w:pPr>
      <w:keepNext/>
      <w:keepLines/>
      <w:numPr>
        <w:ilvl w:val="0"/>
        <w:numId w:val="3"/>
      </w:numPr>
      <w:outlineLvl w:val="2"/>
    </w:pPr>
    <w:rPr>
      <w:rFonts w:eastAsia="微软雅黑"/>
      <w:bCs/>
      <w:szCs w:val="32"/>
    </w:rPr>
  </w:style>
  <w:style w:type="paragraph" w:styleId="5">
    <w:name w:val="heading 4"/>
    <w:basedOn w:val="1"/>
    <w:next w:val="1"/>
    <w:link w:val="28"/>
    <w:qFormat/>
    <w:uiPriority w:val="9"/>
    <w:pPr>
      <w:keepNext/>
      <w:keepLines/>
      <w:spacing w:line="376" w:lineRule="atLeast"/>
      <w:outlineLvl w:val="3"/>
    </w:pPr>
    <w:rPr>
      <w:rFonts w:cs="宋体"/>
      <w:bCs/>
      <w:szCs w:val="28"/>
    </w:rPr>
  </w:style>
  <w:style w:type="paragraph" w:styleId="6">
    <w:name w:val="heading 5"/>
    <w:basedOn w:val="1"/>
    <w:next w:val="1"/>
    <w:link w:val="34"/>
    <w:uiPriority w:val="9"/>
    <w:pPr>
      <w:keepNext/>
      <w:keepLines/>
      <w:spacing w:before="280" w:after="290" w:line="376" w:lineRule="auto"/>
      <w:outlineLvl w:val="4"/>
    </w:pPr>
    <w:rPr>
      <w:bCs/>
      <w:szCs w:val="28"/>
    </w:rPr>
  </w:style>
  <w:style w:type="character" w:default="1" w:styleId="14">
    <w:name w:val="Default Paragraph Font"/>
    <w:qFormat/>
    <w:uiPriority w:val="1"/>
  </w:style>
  <w:style w:type="table" w:default="1" w:styleId="18">
    <w:name w:val="Normal Table"/>
    <w:qFormat/>
    <w:uiPriority w:val="99"/>
    <w:tblPr>
      <w:tblLayout w:type="fixed"/>
      <w:tblCellMar>
        <w:top w:w="0" w:type="dxa"/>
        <w:left w:w="108" w:type="dxa"/>
        <w:bottom w:w="0" w:type="dxa"/>
        <w:right w:w="108" w:type="dxa"/>
      </w:tblCellMar>
    </w:tblPr>
  </w:style>
  <w:style w:type="paragraph" w:styleId="7">
    <w:name w:val="caption"/>
    <w:basedOn w:val="1"/>
    <w:next w:val="1"/>
    <w:uiPriority w:val="35"/>
    <w:pPr>
      <w:jc w:val="center"/>
    </w:pPr>
    <w:rPr>
      <w:rFonts w:cs="宋体"/>
      <w:sz w:val="21"/>
      <w:szCs w:val="20"/>
    </w:rPr>
  </w:style>
  <w:style w:type="paragraph" w:styleId="8">
    <w:name w:val="toc 3"/>
    <w:basedOn w:val="1"/>
    <w:next w:val="1"/>
    <w:qFormat/>
    <w:uiPriority w:val="39"/>
    <w:pPr>
      <w:ind w:left="840" w:leftChars="400"/>
    </w:pPr>
  </w:style>
  <w:style w:type="paragraph" w:styleId="9">
    <w:name w:val="Balloon Text"/>
    <w:basedOn w:val="1"/>
    <w:link w:val="25"/>
    <w:qFormat/>
    <w:uiPriority w:val="99"/>
    <w:rPr>
      <w:sz w:val="18"/>
      <w:szCs w:val="18"/>
    </w:rPr>
  </w:style>
  <w:style w:type="paragraph" w:styleId="10">
    <w:name w:val="footer"/>
    <w:basedOn w:val="1"/>
    <w:link w:val="23"/>
    <w:qFormat/>
    <w:uiPriority w:val="99"/>
    <w:pPr>
      <w:tabs>
        <w:tab w:val="center" w:pos="4153"/>
        <w:tab w:val="right" w:pos="8306"/>
      </w:tabs>
      <w:snapToGrid w:val="0"/>
    </w:pPr>
    <w:rPr>
      <w:rFonts w:eastAsia="楷体"/>
      <w:b/>
      <w:sz w:val="18"/>
      <w:szCs w:val="18"/>
    </w:rPr>
  </w:style>
  <w:style w:type="paragraph" w:styleId="11">
    <w:name w:val="header"/>
    <w:basedOn w:val="1"/>
    <w:link w:val="22"/>
    <w:uiPriority w:val="98"/>
    <w:pPr>
      <w:jc w:val="center"/>
    </w:pPr>
    <w:rPr>
      <w:rFonts w:eastAsia="楷体"/>
      <w:b/>
      <w:sz w:val="18"/>
      <w:szCs w:val="18"/>
    </w:rPr>
  </w:style>
  <w:style w:type="paragraph" w:styleId="12">
    <w:name w:val="toc 1"/>
    <w:basedOn w:val="1"/>
    <w:next w:val="1"/>
    <w:qFormat/>
    <w:uiPriority w:val="39"/>
  </w:style>
  <w:style w:type="paragraph" w:styleId="13">
    <w:name w:val="toc 2"/>
    <w:basedOn w:val="1"/>
    <w:next w:val="1"/>
    <w:qFormat/>
    <w:uiPriority w:val="39"/>
    <w:pPr>
      <w:ind w:left="420" w:leftChars="200"/>
    </w:pPr>
  </w:style>
  <w:style w:type="character" w:styleId="15">
    <w:name w:val="FollowedHyperlink"/>
    <w:basedOn w:val="14"/>
    <w:uiPriority w:val="99"/>
    <w:rPr>
      <w:color w:val="954F72"/>
      <w:u w:val="single"/>
    </w:rPr>
  </w:style>
  <w:style w:type="character" w:styleId="16">
    <w:name w:val="Emphasis"/>
    <w:basedOn w:val="14"/>
    <w:qFormat/>
    <w:uiPriority w:val="20"/>
    <w:rPr>
      <w:rFonts w:ascii="Times New Roman" w:hAnsi="Times New Roman" w:eastAsia="宋体"/>
      <w:b/>
      <w:iCs/>
      <w:sz w:val="24"/>
      <w:u w:val="single"/>
    </w:rPr>
  </w:style>
  <w:style w:type="character" w:styleId="17">
    <w:name w:val="Hyperlink"/>
    <w:basedOn w:val="14"/>
    <w:qFormat/>
    <w:uiPriority w:val="99"/>
    <w:rPr>
      <w:rFonts w:ascii="Times New Roman" w:hAnsi="Times New Roman" w:eastAsia="宋体"/>
      <w:color w:val="0563C1"/>
      <w:sz w:val="24"/>
      <w:u w:val="single"/>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0">
    <w:name w:val="Table Grid 1"/>
    <w:basedOn w:val="18"/>
    <w:uiPriority w:val="99"/>
    <w:pPr>
      <w:widowControl w:val="0"/>
      <w:spacing w:line="360"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21">
    <w:name w:val="Light Grid Accent 3"/>
    <w:basedOn w:val="18"/>
    <w:uiPriority w:val="62"/>
    <w:tblPr>
      <w:tblBorders>
        <w:top w:val="single" w:color="A5A5A5" w:sz="8" w:space="0"/>
        <w:left w:val="single" w:color="A5A5A5" w:sz="8" w:space="0"/>
        <w:bottom w:val="single" w:color="A5A5A5" w:sz="8" w:space="0"/>
        <w:right w:val="single" w:color="A5A5A5" w:sz="8" w:space="0"/>
        <w:insideH w:val="single" w:color="A5A5A5" w:sz="8" w:space="0"/>
        <w:insideV w:val="single" w:color="A5A5A5" w:sz="8" w:space="0"/>
      </w:tblBorders>
      <w:tblLayout w:type="fixed"/>
    </w:tblPr>
    <w:tblStylePr w:type="firstRow">
      <w:pPr>
        <w:spacing w:before="0" w:after="0" w:line="240" w:lineRule="auto"/>
      </w:pPr>
      <w:rPr>
        <w:rFonts w:ascii="Calibri Light" w:hAnsi="Calibri Light" w:eastAsia="宋体" w:cs="宋体"/>
        <w:b/>
        <w:bCs/>
      </w:rPr>
      <w:tblPr>
        <w:tblLayout w:type="fixed"/>
      </w:tblPr>
      <w:tcPr>
        <w:tcBorders>
          <w:top w:val="single" w:color="A5A5A5" w:sz="8" w:space="0"/>
          <w:left w:val="single" w:color="A5A5A5" w:sz="8" w:space="0"/>
          <w:bottom w:val="single" w:color="A5A5A5" w:sz="18" w:space="0"/>
          <w:right w:val="single" w:color="A5A5A5" w:sz="8" w:space="0"/>
          <w:insideH w:val="nil"/>
          <w:insideV w:val="single" w:sz="8" w:space="0"/>
        </w:tcBorders>
      </w:tcPr>
    </w:tblStylePr>
    <w:tblStylePr w:type="lastRow">
      <w:pPr>
        <w:spacing w:before="0" w:after="0" w:line="240" w:lineRule="auto"/>
      </w:pPr>
      <w:rPr>
        <w:rFonts w:ascii="Calibri Light" w:hAnsi="Calibri Light" w:eastAsia="宋体" w:cs="宋体"/>
        <w:b/>
        <w:bCs/>
      </w:rPr>
      <w:tblPr>
        <w:tblLayout w:type="fixed"/>
      </w:tblPr>
      <w:tcPr>
        <w:tcBorders>
          <w:top w:val="double" w:color="A5A5A5" w:sz="6" w:space="0"/>
          <w:left w:val="single" w:color="A5A5A5" w:sz="8" w:space="0"/>
          <w:bottom w:val="single" w:color="A5A5A5" w:sz="8" w:space="0"/>
          <w:right w:val="single" w:color="A5A5A5" w:sz="8" w:space="0"/>
          <w:insideH w:val="nil"/>
          <w:insideV w:val="single" w:sz="8" w:space="0"/>
        </w:tcBorders>
      </w:tcPr>
    </w:tblStylePr>
    <w:tblStylePr w:type="firstCol">
      <w:rPr>
        <w:rFonts w:ascii="Calibri Light" w:hAnsi="Calibri Light" w:eastAsia="宋体" w:cs="宋体"/>
        <w:b/>
        <w:bCs/>
      </w:rPr>
    </w:tblStylePr>
    <w:tblStylePr w:type="lastCol">
      <w:rPr>
        <w:rFonts w:ascii="Calibri Light" w:hAnsi="Calibri Light" w:eastAsia="宋体" w:cs="宋体"/>
        <w:b/>
        <w:bCs/>
      </w:rPr>
      <w:tblPr>
        <w:tblLayout w:type="fixed"/>
      </w:tblPr>
      <w:tcPr>
        <w:tcBorders>
          <w:top w:val="single" w:color="A5A5A5" w:sz="8" w:space="0"/>
          <w:left w:val="single" w:color="A5A5A5" w:sz="8" w:space="0"/>
          <w:bottom w:val="single" w:color="A5A5A5" w:sz="8" w:space="0"/>
          <w:right w:val="single" w:color="A5A5A5" w:sz="8" w:space="0"/>
        </w:tcBorders>
      </w:tcPr>
    </w:tblStylePr>
    <w:tblStylePr w:type="band1Vert">
      <w:tblPr>
        <w:tblLayout w:type="fixed"/>
      </w:tblPr>
      <w:tcPr>
        <w:tcBorders>
          <w:top w:val="single" w:color="A5A5A5" w:sz="8" w:space="0"/>
          <w:left w:val="single" w:color="A5A5A5" w:sz="8" w:space="0"/>
          <w:bottom w:val="single" w:color="A5A5A5" w:sz="8" w:space="0"/>
          <w:right w:val="single" w:color="A5A5A5" w:sz="8" w:space="0"/>
        </w:tcBorders>
        <w:shd w:val="clear" w:color="auto" w:fill="E8E8E8"/>
      </w:tcPr>
    </w:tblStylePr>
    <w:tblStylePr w:type="band1Horz">
      <w:tblPr>
        <w:tblLayout w:type="fixed"/>
      </w:tblPr>
      <w:tcPr>
        <w:tcBorders>
          <w:top w:val="single" w:color="A5A5A5" w:sz="8" w:space="0"/>
          <w:left w:val="single" w:color="A5A5A5" w:sz="8" w:space="0"/>
          <w:bottom w:val="single" w:color="A5A5A5" w:sz="8" w:space="0"/>
          <w:right w:val="single" w:color="A5A5A5" w:sz="8" w:space="0"/>
          <w:insideV w:val="single" w:sz="8" w:space="0"/>
        </w:tcBorders>
        <w:shd w:val="clear" w:color="auto" w:fill="E8E8E8"/>
      </w:tcPr>
    </w:tblStylePr>
    <w:tblStylePr w:type="band2Horz">
      <w:tblPr>
        <w:tblLayout w:type="fixed"/>
      </w:tblPr>
      <w:tcPr>
        <w:tcBorders>
          <w:top w:val="single" w:color="A5A5A5" w:sz="8" w:space="0"/>
          <w:left w:val="single" w:color="A5A5A5" w:sz="8" w:space="0"/>
          <w:bottom w:val="single" w:color="A5A5A5" w:sz="8" w:space="0"/>
          <w:right w:val="single" w:color="A5A5A5" w:sz="8" w:space="0"/>
          <w:insideV w:val="single" w:sz="8" w:space="0"/>
        </w:tcBorders>
      </w:tcPr>
    </w:tblStylePr>
  </w:style>
  <w:style w:type="character" w:customStyle="1" w:styleId="22">
    <w:name w:val="页眉 字符"/>
    <w:basedOn w:val="14"/>
    <w:link w:val="11"/>
    <w:uiPriority w:val="98"/>
    <w:rPr>
      <w:rFonts w:ascii="Times New Roman" w:hAnsi="Times New Roman" w:eastAsia="楷体"/>
      <w:b/>
      <w:sz w:val="18"/>
      <w:szCs w:val="18"/>
    </w:rPr>
  </w:style>
  <w:style w:type="character" w:customStyle="1" w:styleId="23">
    <w:name w:val="页脚 字符"/>
    <w:basedOn w:val="14"/>
    <w:link w:val="10"/>
    <w:uiPriority w:val="99"/>
    <w:rPr>
      <w:rFonts w:ascii="Times New Roman" w:hAnsi="Times New Roman" w:eastAsia="楷体"/>
      <w:b/>
      <w:sz w:val="18"/>
      <w:szCs w:val="18"/>
    </w:rPr>
  </w:style>
  <w:style w:type="paragraph" w:customStyle="1" w:styleId="24">
    <w:name w:val="List Paragraph"/>
    <w:basedOn w:val="1"/>
    <w:qFormat/>
    <w:uiPriority w:val="34"/>
    <w:pPr>
      <w:ind w:firstLine="420" w:firstLineChars="200"/>
    </w:pPr>
  </w:style>
  <w:style w:type="character" w:customStyle="1" w:styleId="25">
    <w:name w:val="批注框文本 字符"/>
    <w:basedOn w:val="14"/>
    <w:link w:val="9"/>
    <w:uiPriority w:val="99"/>
    <w:rPr>
      <w:sz w:val="18"/>
      <w:szCs w:val="18"/>
    </w:rPr>
  </w:style>
  <w:style w:type="character" w:customStyle="1" w:styleId="26">
    <w:name w:val="标题 2 字符"/>
    <w:basedOn w:val="14"/>
    <w:link w:val="3"/>
    <w:uiPriority w:val="9"/>
    <w:rPr>
      <w:rFonts w:ascii="Times New Roman" w:hAnsi="Times New Roman" w:eastAsia="微软雅黑" w:cs="宋体"/>
      <w:b/>
      <w:bCs/>
      <w:sz w:val="24"/>
      <w:szCs w:val="32"/>
    </w:rPr>
  </w:style>
  <w:style w:type="character" w:customStyle="1" w:styleId="27">
    <w:name w:val="标题 3 字符"/>
    <w:basedOn w:val="14"/>
    <w:link w:val="4"/>
    <w:uiPriority w:val="9"/>
    <w:rPr>
      <w:rFonts w:ascii="Times New Roman" w:hAnsi="Times New Roman" w:eastAsia="微软雅黑"/>
      <w:bCs/>
      <w:sz w:val="24"/>
      <w:szCs w:val="32"/>
    </w:rPr>
  </w:style>
  <w:style w:type="character" w:customStyle="1" w:styleId="28">
    <w:name w:val="标题 4 字符"/>
    <w:basedOn w:val="14"/>
    <w:link w:val="5"/>
    <w:uiPriority w:val="9"/>
    <w:rPr>
      <w:rFonts w:ascii="Times New Roman" w:hAnsi="Times New Roman" w:cs="宋体"/>
      <w:bCs/>
      <w:sz w:val="24"/>
      <w:szCs w:val="28"/>
    </w:rPr>
  </w:style>
  <w:style w:type="paragraph" w:customStyle="1" w:styleId="29">
    <w:name w:val="No Spacing"/>
    <w:next w:val="1"/>
    <w:qFormat/>
    <w:uiPriority w:val="1"/>
    <w:pPr>
      <w:widowControl w:val="0"/>
      <w:spacing w:before="240" w:after="240" w:line="360" w:lineRule="exact"/>
      <w:jc w:val="center"/>
    </w:pPr>
    <w:rPr>
      <w:rFonts w:ascii="Times New Roman" w:hAnsi="Times New Roman" w:eastAsia="黑体" w:cs="宋体"/>
      <w:b/>
      <w:kern w:val="2"/>
      <w:sz w:val="32"/>
      <w:szCs w:val="21"/>
      <w:lang w:val="en-US" w:eastAsia="zh-CN" w:bidi="ar-SA"/>
    </w:rPr>
  </w:style>
  <w:style w:type="table" w:customStyle="1" w:styleId="30">
    <w:name w:val="交叉表"/>
    <w:basedOn w:val="31"/>
    <w:uiPriority w:val="99"/>
    <w:pPr>
      <w:jc w:val="center"/>
    </w:pPr>
    <w:rPr>
      <w:rFonts w:ascii="Times New Roman" w:hAnsi="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shd w:val="clear" w:color="auto" w:fill="FFFFFF"/>
      <w:vAlign w:val="center"/>
    </w:tcPr>
    <w:tblStylePr w:type="firstRow">
      <w:rPr>
        <w:b/>
        <w:bCs/>
      </w:rPr>
    </w:tblStylePr>
    <w:tblStylePr w:type="lastRow">
      <w:rPr>
        <w:b/>
        <w:bCs/>
      </w:rPr>
      <w:tcPr>
        <w:tcBorders>
          <w:top w:val="double" w:color="BFBFBF" w:sz="4" w:space="0"/>
        </w:tcBorders>
      </w:tcPr>
    </w:tblStylePr>
    <w:tblStylePr w:type="firstCol">
      <w:rPr>
        <w:b/>
        <w:bCs/>
      </w:rPr>
      <w:tcPr>
        <w:shd w:val="clear" w:color="auto" w:fill="FFFFFF"/>
      </w:tcPr>
    </w:tblStylePr>
    <w:tblStylePr w:type="lastCol">
      <w:rPr>
        <w:b/>
        <w:bCs/>
      </w:rPr>
    </w:tblStylePr>
    <w:tblStylePr w:type="band1Vert">
      <w:tcPr>
        <w:shd w:val="clear" w:color="auto" w:fill="F2F2F2"/>
      </w:tcPr>
    </w:tblStylePr>
    <w:tblStylePr w:type="band1Horz">
      <w:tcPr>
        <w:shd w:val="clear" w:color="auto" w:fill="FFFFFF"/>
      </w:tcPr>
    </w:tblStylePr>
    <w:tblStylePr w:type="band2Horz">
      <w:tcPr>
        <w:shd w:val="clear" w:color="auto" w:fill="F2F2F2"/>
      </w:tcPr>
    </w:tblStylePr>
  </w:style>
  <w:style w:type="table" w:customStyle="1" w:styleId="31">
    <w:name w:val="Plain Table 1"/>
    <w:basedOn w:val="18"/>
    <w:uiPriority w:val="41"/>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character" w:customStyle="1" w:styleId="32">
    <w:name w:val="标题 1 字符"/>
    <w:basedOn w:val="14"/>
    <w:link w:val="2"/>
    <w:qFormat/>
    <w:uiPriority w:val="9"/>
    <w:rPr>
      <w:rFonts w:ascii="Times New Roman" w:hAnsi="Times New Roman" w:eastAsia="微软雅黑"/>
      <w:b/>
      <w:bCs/>
      <w:kern w:val="44"/>
      <w:sz w:val="28"/>
      <w:szCs w:val="44"/>
    </w:rPr>
  </w:style>
  <w:style w:type="paragraph" w:customStyle="1" w:styleId="33">
    <w:name w:val="TOC Heading"/>
    <w:basedOn w:val="2"/>
    <w:next w:val="1"/>
    <w:qFormat/>
    <w:uiPriority w:val="39"/>
    <w:pPr>
      <w:widowControl/>
      <w:numPr>
        <w:ilvl w:val="0"/>
        <w:numId w:val="0"/>
      </w:numPr>
      <w:spacing w:before="240" w:line="259" w:lineRule="auto"/>
      <w:jc w:val="center"/>
      <w:outlineLvl w:val="9"/>
    </w:pPr>
    <w:rPr>
      <w:rFonts w:eastAsia="宋体" w:cs="宋体"/>
      <w:bCs w:val="0"/>
      <w:kern w:val="0"/>
      <w:sz w:val="32"/>
      <w:szCs w:val="32"/>
    </w:rPr>
  </w:style>
  <w:style w:type="character" w:customStyle="1" w:styleId="34">
    <w:name w:val="标题 5 字符"/>
    <w:basedOn w:val="14"/>
    <w:link w:val="6"/>
    <w:uiPriority w:val="9"/>
    <w:rPr>
      <w:rFonts w:ascii="Times New Roman" w:hAnsi="Times New Roman"/>
      <w:bCs/>
      <w:sz w:val="24"/>
      <w:szCs w:val="28"/>
    </w:rPr>
  </w:style>
  <w:style w:type="character" w:customStyle="1" w:styleId="35">
    <w:name w:val="Subtle Emphasis"/>
    <w:basedOn w:val="14"/>
    <w:qFormat/>
    <w:uiPriority w:val="19"/>
    <w:rPr>
      <w:rFonts w:ascii="Times New Roman" w:hAnsi="Times New Roman" w:eastAsia="宋体"/>
      <w:b/>
      <w:iCs/>
      <w:color w:val="404040"/>
      <w:sz w:val="24"/>
    </w:rPr>
  </w:style>
  <w:style w:type="character" w:customStyle="1" w:styleId="36">
    <w:name w:val="Intense Emphasis"/>
    <w:basedOn w:val="14"/>
    <w:qFormat/>
    <w:uiPriority w:val="21"/>
    <w:rPr>
      <w:rFonts w:ascii="Times New Roman" w:hAnsi="Times New Roman" w:eastAsia="宋体"/>
      <w:b/>
      <w:iCs/>
      <w:color w:val="FF0000"/>
      <w:sz w:val="24"/>
      <w:u w:val="single"/>
    </w:rPr>
  </w:style>
  <w:style w:type="paragraph" w:customStyle="1" w:styleId="37">
    <w:name w:val="Quote"/>
    <w:basedOn w:val="1"/>
    <w:next w:val="1"/>
    <w:link w:val="38"/>
    <w:qFormat/>
    <w:uiPriority w:val="29"/>
    <w:pPr>
      <w:spacing w:before="200" w:after="160"/>
      <w:ind w:left="864" w:right="864"/>
      <w:jc w:val="center"/>
    </w:pPr>
    <w:rPr>
      <w:i/>
      <w:iCs/>
      <w:color w:val="404040"/>
    </w:rPr>
  </w:style>
  <w:style w:type="character" w:customStyle="1" w:styleId="38">
    <w:name w:val="引用 字符"/>
    <w:basedOn w:val="14"/>
    <w:link w:val="37"/>
    <w:uiPriority w:val="29"/>
    <w:rPr>
      <w:rFonts w:ascii="Times New Roman" w:hAnsi="Times New Roman"/>
      <w:i/>
      <w:iCs/>
      <w:color w:val="404040"/>
      <w:sz w:val="24"/>
    </w:rPr>
  </w:style>
  <w:style w:type="table" w:customStyle="1" w:styleId="39">
    <w:name w:val="List Table 2 Accent 3"/>
    <w:basedOn w:val="18"/>
    <w:uiPriority w:val="47"/>
    <w:tblPr>
      <w:tblBorders>
        <w:top w:val="single" w:color="C9C9C9" w:sz="4" w:space="0"/>
        <w:bottom w:val="single" w:color="C9C9C9" w:sz="4" w:space="0"/>
        <w:insideH w:val="single" w:color="C9C9C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DEDED"/>
      </w:tcPr>
    </w:tblStylePr>
    <w:tblStylePr w:type="band1Horz">
      <w:tcPr>
        <w:shd w:val="clear" w:color="auto" w:fill="EDEDED"/>
      </w:tcPr>
    </w:tblStylePr>
  </w:style>
  <w:style w:type="table" w:customStyle="1" w:styleId="40">
    <w:name w:val="List Table 1 Light Accent 3"/>
    <w:basedOn w:val="18"/>
    <w:uiPriority w:val="46"/>
    <w:tblStylePr w:type="firstRow">
      <w:rPr>
        <w:b/>
        <w:bCs/>
      </w:rPr>
      <w:tcPr>
        <w:tcBorders>
          <w:bottom w:val="single" w:color="C9C9C9" w:sz="4" w:space="0"/>
        </w:tcBorders>
      </w:tcPr>
    </w:tblStylePr>
    <w:tblStylePr w:type="lastRow">
      <w:rPr>
        <w:b/>
        <w:bCs/>
      </w:rPr>
      <w:tcPr>
        <w:tcBorders>
          <w:top w:val="single" w:color="C9C9C9" w:sz="4" w:space="0"/>
        </w:tcBorders>
      </w:tcPr>
    </w:tblStylePr>
    <w:tblStylePr w:type="firstCol">
      <w:rPr>
        <w:b/>
        <w:bCs/>
      </w:rPr>
    </w:tblStylePr>
    <w:tblStylePr w:type="lastCol">
      <w:rPr>
        <w:b/>
        <w:bCs/>
      </w:rPr>
    </w:tblStylePr>
    <w:tblStylePr w:type="band1Vert">
      <w:tcPr>
        <w:shd w:val="clear" w:color="auto" w:fill="EDEDED"/>
      </w:tcPr>
    </w:tblStylePr>
    <w:tblStylePr w:type="band1Horz">
      <w:tcPr>
        <w:shd w:val="clear" w:color="auto" w:fill="EDEDED"/>
      </w:tcPr>
    </w:tblStylePr>
  </w:style>
  <w:style w:type="table" w:customStyle="1" w:styleId="41">
    <w:name w:val="样式1"/>
    <w:basedOn w:val="31"/>
    <w:qFormat/>
    <w:uiPriority w:val="99"/>
    <w:pPr>
      <w:jc w:val="center"/>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shd w:val="clear" w:color="auto" w:fill="FFFFFF"/>
      <w:vAlign w:val="center"/>
    </w:tcPr>
    <w:tblStylePr w:type="firstRow">
      <w:rPr>
        <w:b/>
        <w:bCs/>
      </w:rPr>
    </w:tblStylePr>
    <w:tblStylePr w:type="lastRow">
      <w:rPr>
        <w:b w:val="0"/>
        <w:bCs/>
      </w:rPr>
      <w:tcPr>
        <w:tcBorders>
          <w:top w:val="double" w:color="BFBFBF" w:sz="4" w:space="0"/>
        </w:tcBorders>
      </w:tcPr>
    </w:tblStylePr>
    <w:tblStylePr w:type="firstCol">
      <w:rPr>
        <w:b w:val="0"/>
        <w:bCs/>
      </w:rPr>
    </w:tblStylePr>
    <w:tblStylePr w:type="lastCol">
      <w:rPr>
        <w:b/>
        <w:bCs/>
      </w:rPr>
    </w:tblStylePr>
    <w:tblStylePr w:type="band1Vert">
      <w:tcPr>
        <w:shd w:val="clear" w:color="auto" w:fill="F2F2F2"/>
      </w:tcPr>
    </w:tblStylePr>
    <w:tblStylePr w:type="band1Horz">
      <w:tcPr>
        <w:shd w:val="clear" w:color="auto" w:fill="F2F2F2"/>
      </w:tcPr>
    </w:tblStylePr>
  </w:style>
  <w:style w:type="paragraph" w:customStyle="1" w:styleId="42">
    <w:name w:val="标题1"/>
    <w:basedOn w:val="43"/>
    <w:link w:val="46"/>
    <w:qFormat/>
    <w:uiPriority w:val="0"/>
    <w:pPr>
      <w:numPr>
        <w:ilvl w:val="0"/>
        <w:numId w:val="0"/>
      </w:numPr>
    </w:pPr>
  </w:style>
  <w:style w:type="paragraph" w:customStyle="1" w:styleId="43">
    <w:name w:val="样式2"/>
    <w:basedOn w:val="2"/>
    <w:next w:val="1"/>
    <w:link w:val="44"/>
    <w:qFormat/>
    <w:uiPriority w:val="0"/>
  </w:style>
  <w:style w:type="character" w:customStyle="1" w:styleId="44">
    <w:name w:val="样式2 字符"/>
    <w:basedOn w:val="32"/>
    <w:link w:val="43"/>
    <w:uiPriority w:val="0"/>
    <w:rPr>
      <w:rFonts w:ascii="Times New Roman" w:hAnsi="Times New Roman" w:eastAsia="黑体"/>
      <w:kern w:val="44"/>
      <w:sz w:val="28"/>
      <w:szCs w:val="44"/>
    </w:rPr>
  </w:style>
  <w:style w:type="paragraph" w:customStyle="1" w:styleId="45">
    <w:name w:val="标题2"/>
    <w:basedOn w:val="3"/>
    <w:link w:val="48"/>
    <w:qFormat/>
    <w:uiPriority w:val="0"/>
    <w:pPr>
      <w:numPr>
        <w:ilvl w:val="0"/>
        <w:numId w:val="0"/>
      </w:numPr>
    </w:pPr>
  </w:style>
  <w:style w:type="character" w:customStyle="1" w:styleId="46">
    <w:name w:val="标题1 字符"/>
    <w:basedOn w:val="44"/>
    <w:link w:val="42"/>
    <w:uiPriority w:val="0"/>
    <w:rPr>
      <w:rFonts w:ascii="Times New Roman" w:hAnsi="Times New Roman" w:eastAsia="微软雅黑"/>
      <w:kern w:val="44"/>
      <w:sz w:val="28"/>
      <w:szCs w:val="44"/>
    </w:rPr>
  </w:style>
  <w:style w:type="paragraph" w:customStyle="1" w:styleId="47">
    <w:name w:val="标题3"/>
    <w:basedOn w:val="4"/>
    <w:link w:val="49"/>
    <w:qFormat/>
    <w:uiPriority w:val="0"/>
    <w:pPr>
      <w:numPr>
        <w:ilvl w:val="0"/>
        <w:numId w:val="0"/>
      </w:numPr>
      <w:ind w:left="420" w:hanging="420"/>
    </w:pPr>
  </w:style>
  <w:style w:type="character" w:customStyle="1" w:styleId="48">
    <w:name w:val="标题2 字符"/>
    <w:basedOn w:val="26"/>
    <w:link w:val="45"/>
    <w:qFormat/>
    <w:uiPriority w:val="0"/>
    <w:rPr>
      <w:rFonts w:ascii="Times New Roman" w:hAnsi="Times New Roman" w:eastAsia="微软雅黑" w:cs="宋体"/>
      <w:sz w:val="24"/>
      <w:szCs w:val="32"/>
    </w:rPr>
  </w:style>
  <w:style w:type="character" w:customStyle="1" w:styleId="49">
    <w:name w:val="标题3 字符"/>
    <w:basedOn w:val="27"/>
    <w:link w:val="47"/>
    <w:uiPriority w:val="0"/>
    <w:rPr>
      <w:rFonts w:ascii="Times New Roman" w:hAnsi="Times New Roman" w:eastAsia="微软雅黑"/>
      <w:sz w:val="24"/>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file:\C:\Users\lukel\Desktop\&#25991;&#26723;&#27169;&#26495;\&#25903;&#25945;&#38431;&#25991;&#26696;&#25776;&#20889;&#26631;&#20934;V1.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ACC1F1-027F-4C80-98C9-2EB442C67FFA}">
  <ds:schemaRefs/>
</ds:datastoreItem>
</file>

<file path=docProps/app.xml><?xml version="1.0" encoding="utf-8"?>
<Properties xmlns="http://schemas.openxmlformats.org/officeDocument/2006/extended-properties" xmlns:vt="http://schemas.openxmlformats.org/officeDocument/2006/docPropsVTypes">
  <Template>支教队文案撰写标准V1.3.2.dotx</Template>
  <Company>客家大学生心心筑梦支教队</Company>
  <Words>177</Words>
  <Characters>189</Characters>
  <Paragraphs>21</Paragraphs>
  <ScaleCrop>false</ScaleCrop>
  <LinksUpToDate>false</LinksUpToDate>
  <CharactersWithSpaces>192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2017-01-31T16:22:00Z</dcterms:created>
  <dc:creator>罗柯</dc:creator>
  <cp:lastModifiedBy>Administrator</cp:lastModifiedBy>
  <cp:lastPrinted>2017-01-22T09:09:00Z</cp:lastPrinted>
  <dcterms:modified xsi:type="dcterms:W3CDTF">2017-09-24T14:40:59Z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