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Saw Gerrera’s Partisans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Before you activate, if you are focused, you may perform an action. (Edrio Two Tubes, X-wing, Rebel)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perform a focus action, you may transfer 1 of your focus tokens to a friendly ship at range 1-2. (Benthic Two Tubes, U-wing, Rebel)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a friendly small ship in your turret arc gains a deplete or strain token, if you have no tokens of that type, you may transfer that token to yourself. (“Hound”, LAAT/i Gunship, Republic)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perform a barrel roll or boost action, you may perform a red evade action. (Leevan Tenza, X-wing, Rebel)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friendly ship at range 0-2 defends, the attacker cannot reroll more than 1 attack die. (Magva Yarro, U-wing, Rebel)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or a friendly non-limited ship at range 0-2 are destroyed during the Engagement Phase, that ship is not removed until the end of that phase. (“Warthog”, LAAT/i Gunship, Republic)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After you perform a barrel roll or boost action, you may flip your equipped configuration upgrade card. (Kullbee Sperado, X-wing, Rebel)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a damaged friendly ship at range 0-3 performs an attack, it may reroll 1 attack die. (Saw Gerrera, U-wing, Rebel)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At the start of the End Phase, each friendly ship at range 0-1 that has a revealed maneuver of speed 3-5 may gain 1 strain token to perform a barrel roll or boost action. (“Hawk”, LAAT/i Gunship, Republic)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U-wing [Illicit] (Rebel)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T-65 X-wing [Illicit] (Rebel)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LAAT/i Gunship (Republic)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Saw Guerrera (Rebel)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Magva Yarro (Rebel)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Neutral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Neutral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Neutral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Dislike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Dislike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Dislike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At War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At War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At War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Kaarenth Dissension: At War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Mining Guild: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