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213CC" w14:textId="241F512F" w:rsidR="00906639" w:rsidRDefault="00906639" w:rsidP="00906639">
      <w:r>
        <w:t xml:space="preserve">Name: </w:t>
      </w:r>
      <w:r w:rsidR="00617E41">
        <w:t>Liam Brew</w:t>
      </w:r>
      <w:r>
        <w:t xml:space="preserve">                                                        </w:t>
      </w:r>
      <w:r w:rsidR="00617E41">
        <w:tab/>
      </w:r>
      <w:r w:rsidR="00617E41">
        <w:tab/>
      </w:r>
      <w:r w:rsidR="00617E41">
        <w:tab/>
      </w:r>
      <w:r w:rsidR="00617E41">
        <w:tab/>
      </w:r>
      <w:r>
        <w:t xml:space="preserve">Date: </w:t>
      </w:r>
      <w:r w:rsidR="00617E41">
        <w:t>04.17.2020</w:t>
      </w:r>
    </w:p>
    <w:p w14:paraId="08FE434B" w14:textId="30783A77" w:rsidR="00906639" w:rsidRDefault="00906639" w:rsidP="00906639">
      <w:r>
        <w:t xml:space="preserve">Pledge: </w:t>
      </w:r>
      <w:r w:rsidR="00617E41">
        <w:t>I pledge my honor that I have abided by the Stevens Honor System.</w:t>
      </w:r>
    </w:p>
    <w:p w14:paraId="1202D518" w14:textId="70949697" w:rsidR="00E62802" w:rsidRDefault="00E62802">
      <w:r w:rsidRPr="00E62802">
        <w:t xml:space="preserve">Professor Evil </w:t>
      </w:r>
      <w:r>
        <w:t xml:space="preserve">is at it again!  He </w:t>
      </w:r>
      <w:r w:rsidRPr="00E62802">
        <w:t xml:space="preserve">wishes to step on the </w:t>
      </w:r>
      <w:r>
        <w:t xml:space="preserve">students in his class </w:t>
      </w:r>
      <w:r w:rsidR="00A55963">
        <w:t>who</w:t>
      </w:r>
      <w:r>
        <w:t xml:space="preserve"> have made mistakes.  The students are sitting in a grid, as seen below, and the ones who have made mistakes are marked with the </w:t>
      </w:r>
      <w:r w:rsidR="00906639">
        <w:t>sneaker</w:t>
      </w:r>
      <w:r>
        <w:t xml:space="preserve"> icon.  Professor Evil wants to step on as many students as he can on his way out of the classroom for the day.  He will start in the </w:t>
      </w:r>
      <w:r w:rsidRPr="00E62802">
        <w:rPr>
          <w:b/>
          <w:bCs/>
        </w:rPr>
        <w:t>bottom, right</w:t>
      </w:r>
      <w:r>
        <w:t xml:space="preserve"> corner and will walk either </w:t>
      </w:r>
      <w:r w:rsidRPr="00E62802">
        <w:rPr>
          <w:b/>
          <w:bCs/>
        </w:rPr>
        <w:t>up</w:t>
      </w:r>
      <w:r>
        <w:t xml:space="preserve"> or </w:t>
      </w:r>
      <w:r w:rsidRPr="00E62802">
        <w:rPr>
          <w:b/>
          <w:bCs/>
        </w:rPr>
        <w:t>left</w:t>
      </w:r>
      <w:r>
        <w:t xml:space="preserve"> until he reaches the door of the </w:t>
      </w:r>
      <w:proofErr w:type="gramStart"/>
      <w:r>
        <w:t>classroom</w:t>
      </w:r>
      <w:proofErr w:type="gramEnd"/>
      <w:r>
        <w:t xml:space="preserve"> which is in the </w:t>
      </w:r>
      <w:r w:rsidRPr="00E62802">
        <w:rPr>
          <w:b/>
          <w:bCs/>
        </w:rPr>
        <w:t>top, left</w:t>
      </w:r>
      <w:r>
        <w:t xml:space="preserve"> corner.  Professor Evil </w:t>
      </w:r>
      <w:r w:rsidR="00025DE6">
        <w:t>wants</w:t>
      </w:r>
      <w:r>
        <w:t xml:space="preserve"> you to apply your knowledge of dynamic programming on this problem.  If you make mistakes on this quiz, the shoe icon </w:t>
      </w:r>
      <w:r w:rsidR="00906639">
        <w:t>might</w:t>
      </w:r>
      <w:r>
        <w:t xml:space="preserve"> appear over your name on the seating chart!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</w:tblGrid>
      <w:tr w:rsidR="00906639" w14:paraId="27EFDEC3" w14:textId="77777777" w:rsidTr="00906639">
        <w:trPr>
          <w:trHeight w:val="1049"/>
          <w:jc w:val="center"/>
        </w:trPr>
        <w:tc>
          <w:tcPr>
            <w:tcW w:w="1548" w:type="dxa"/>
          </w:tcPr>
          <w:p w14:paraId="0BDAA5CE" w14:textId="7E7A5EA8" w:rsidR="00906639" w:rsidRDefault="00906639" w:rsidP="00906639">
            <w:pPr>
              <w:jc w:val="center"/>
            </w:pPr>
            <w:r>
              <w:t>END</w:t>
            </w:r>
            <w:r>
              <w:rPr>
                <w:noProof/>
              </w:rPr>
              <w:drawing>
                <wp:inline distT="0" distB="0" distL="0" distR="0" wp14:anchorId="378E4F30" wp14:editId="5BF422FE">
                  <wp:extent cx="845987" cy="49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87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E177872" w14:textId="77777777" w:rsidR="0091126A" w:rsidRDefault="0091126A"/>
        </w:tc>
        <w:tc>
          <w:tcPr>
            <w:tcW w:w="1548" w:type="dxa"/>
          </w:tcPr>
          <w:p w14:paraId="4574987D" w14:textId="77777777" w:rsidR="0091126A" w:rsidRDefault="0091126A"/>
        </w:tc>
        <w:tc>
          <w:tcPr>
            <w:tcW w:w="1548" w:type="dxa"/>
          </w:tcPr>
          <w:p w14:paraId="250ABC8B" w14:textId="77777777" w:rsidR="0091126A" w:rsidRDefault="0091126A"/>
        </w:tc>
      </w:tr>
      <w:tr w:rsidR="00906639" w14:paraId="7BD1B10C" w14:textId="77777777" w:rsidTr="00906639">
        <w:trPr>
          <w:trHeight w:val="1049"/>
          <w:jc w:val="center"/>
        </w:trPr>
        <w:tc>
          <w:tcPr>
            <w:tcW w:w="1548" w:type="dxa"/>
          </w:tcPr>
          <w:p w14:paraId="3841B682" w14:textId="77777777" w:rsidR="0091126A" w:rsidRDefault="0091126A"/>
        </w:tc>
        <w:tc>
          <w:tcPr>
            <w:tcW w:w="1548" w:type="dxa"/>
          </w:tcPr>
          <w:p w14:paraId="4C0360A2" w14:textId="77777777" w:rsidR="0091126A" w:rsidRDefault="0091126A"/>
        </w:tc>
        <w:tc>
          <w:tcPr>
            <w:tcW w:w="1548" w:type="dxa"/>
          </w:tcPr>
          <w:p w14:paraId="389F04AA" w14:textId="54E476E7" w:rsidR="0091126A" w:rsidRDefault="00906639">
            <w:r>
              <w:rPr>
                <w:noProof/>
              </w:rPr>
              <w:drawing>
                <wp:inline distT="0" distB="0" distL="0" distR="0" wp14:anchorId="5BB25DB3" wp14:editId="64C17770">
                  <wp:extent cx="845987" cy="495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50" cy="52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782B11E" w14:textId="6D0FF49A" w:rsidR="0091126A" w:rsidRDefault="00906639">
            <w:r>
              <w:rPr>
                <w:noProof/>
              </w:rPr>
              <w:drawing>
                <wp:inline distT="0" distB="0" distL="0" distR="0" wp14:anchorId="1827ADE3" wp14:editId="45468D58">
                  <wp:extent cx="845987" cy="495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50" cy="52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639" w14:paraId="4F3CF820" w14:textId="77777777" w:rsidTr="00906639">
        <w:trPr>
          <w:trHeight w:val="1049"/>
          <w:jc w:val="center"/>
        </w:trPr>
        <w:tc>
          <w:tcPr>
            <w:tcW w:w="1548" w:type="dxa"/>
          </w:tcPr>
          <w:p w14:paraId="368221CE" w14:textId="730D5987" w:rsidR="0091126A" w:rsidRDefault="00906639">
            <w:r>
              <w:rPr>
                <w:noProof/>
              </w:rPr>
              <w:drawing>
                <wp:inline distT="0" distB="0" distL="0" distR="0" wp14:anchorId="623096D6" wp14:editId="7D178740">
                  <wp:extent cx="845987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50" cy="52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957ACD6" w14:textId="0AAC9797" w:rsidR="0091126A" w:rsidRDefault="00906639">
            <w:r>
              <w:rPr>
                <w:noProof/>
              </w:rPr>
              <w:drawing>
                <wp:inline distT="0" distB="0" distL="0" distR="0" wp14:anchorId="1A4040B8" wp14:editId="2DFF838C">
                  <wp:extent cx="845987" cy="495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50" cy="52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738E4EC7" w14:textId="77777777" w:rsidR="0091126A" w:rsidRDefault="0091126A"/>
        </w:tc>
        <w:tc>
          <w:tcPr>
            <w:tcW w:w="1548" w:type="dxa"/>
          </w:tcPr>
          <w:p w14:paraId="35711B9C" w14:textId="77777777" w:rsidR="0091126A" w:rsidRDefault="0091126A"/>
        </w:tc>
      </w:tr>
      <w:tr w:rsidR="00906639" w14:paraId="177DBEE2" w14:textId="77777777" w:rsidTr="00906639">
        <w:trPr>
          <w:trHeight w:val="1049"/>
          <w:jc w:val="center"/>
        </w:trPr>
        <w:tc>
          <w:tcPr>
            <w:tcW w:w="1548" w:type="dxa"/>
          </w:tcPr>
          <w:p w14:paraId="7107D643" w14:textId="77777777" w:rsidR="0091126A" w:rsidRDefault="0091126A"/>
        </w:tc>
        <w:tc>
          <w:tcPr>
            <w:tcW w:w="1548" w:type="dxa"/>
          </w:tcPr>
          <w:p w14:paraId="54B3C518" w14:textId="77777777" w:rsidR="0091126A" w:rsidRDefault="0091126A"/>
        </w:tc>
        <w:tc>
          <w:tcPr>
            <w:tcW w:w="1548" w:type="dxa"/>
          </w:tcPr>
          <w:p w14:paraId="0F9D1432" w14:textId="1C8BA3AD" w:rsidR="0091126A" w:rsidRDefault="00906639">
            <w:r>
              <w:rPr>
                <w:noProof/>
              </w:rPr>
              <w:drawing>
                <wp:inline distT="0" distB="0" distL="0" distR="0" wp14:anchorId="3412E2A3" wp14:editId="538D694C">
                  <wp:extent cx="845987" cy="495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50" cy="52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81C79EA" w14:textId="77777777" w:rsidR="0091126A" w:rsidRDefault="0091126A"/>
        </w:tc>
      </w:tr>
      <w:tr w:rsidR="00906639" w14:paraId="5C028E10" w14:textId="77777777" w:rsidTr="00906639">
        <w:trPr>
          <w:trHeight w:val="1049"/>
          <w:jc w:val="center"/>
        </w:trPr>
        <w:tc>
          <w:tcPr>
            <w:tcW w:w="1548" w:type="dxa"/>
          </w:tcPr>
          <w:p w14:paraId="4E109268" w14:textId="77777777" w:rsidR="0091126A" w:rsidRDefault="0091126A"/>
        </w:tc>
        <w:tc>
          <w:tcPr>
            <w:tcW w:w="1548" w:type="dxa"/>
          </w:tcPr>
          <w:p w14:paraId="6CCD835C" w14:textId="77777777" w:rsidR="0091126A" w:rsidRDefault="0091126A"/>
        </w:tc>
        <w:tc>
          <w:tcPr>
            <w:tcW w:w="1548" w:type="dxa"/>
          </w:tcPr>
          <w:p w14:paraId="233549A0" w14:textId="77777777" w:rsidR="0091126A" w:rsidRDefault="0091126A"/>
        </w:tc>
        <w:tc>
          <w:tcPr>
            <w:tcW w:w="1548" w:type="dxa"/>
          </w:tcPr>
          <w:p w14:paraId="73C294AE" w14:textId="77777777" w:rsidR="0091126A" w:rsidRDefault="00906639" w:rsidP="009066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96C57" wp14:editId="761E4E92">
                  <wp:extent cx="845987" cy="495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e-161027_960_7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50" cy="52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63380" w14:textId="05CEF91D" w:rsidR="00906639" w:rsidRDefault="00906639" w:rsidP="00906639">
            <w:pPr>
              <w:jc w:val="center"/>
            </w:pPr>
            <w:r>
              <w:t>START</w:t>
            </w:r>
          </w:p>
        </w:tc>
      </w:tr>
    </w:tbl>
    <w:p w14:paraId="5A8DDE5B" w14:textId="7AA03F4D" w:rsidR="0091126A" w:rsidRDefault="0091126A"/>
    <w:p w14:paraId="70A953B2" w14:textId="72607B86" w:rsidR="00906639" w:rsidRDefault="00906639" w:rsidP="00906639">
      <w:pPr>
        <w:pStyle w:val="ListParagraph"/>
        <w:numPr>
          <w:ilvl w:val="0"/>
          <w:numId w:val="1"/>
        </w:numPr>
        <w:ind w:left="360"/>
      </w:pPr>
      <w:r w:rsidRPr="00906639">
        <w:t xml:space="preserve">Fill in the </w:t>
      </w:r>
      <w:r w:rsidRPr="00906639">
        <w:rPr>
          <w:b/>
          <w:bCs/>
        </w:rPr>
        <w:t>entire</w:t>
      </w:r>
      <w:r w:rsidRPr="00906639">
        <w:t xml:space="preserve"> table below with the correct values tracking the amount of </w:t>
      </w:r>
      <w:r>
        <w:t>students</w:t>
      </w:r>
      <w:r w:rsidRPr="00906639">
        <w:t xml:space="preserve"> Professor Evil could potentially step on.</w:t>
      </w:r>
      <w:r w:rsidR="00A55963">
        <w:t xml:space="preserve"> (5 points, -1 for each incorrect value up to -5)</w:t>
      </w:r>
    </w:p>
    <w:p w14:paraId="35E5BC9D" w14:textId="4981AA1A" w:rsidR="00906639" w:rsidRDefault="00906639" w:rsidP="00906639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809"/>
        <w:gridCol w:w="808"/>
        <w:gridCol w:w="809"/>
      </w:tblGrid>
      <w:tr w:rsidR="00906639" w14:paraId="632FD1DB" w14:textId="77777777" w:rsidTr="00906639">
        <w:trPr>
          <w:trHeight w:val="565"/>
          <w:jc w:val="center"/>
        </w:trPr>
        <w:tc>
          <w:tcPr>
            <w:tcW w:w="808" w:type="dxa"/>
          </w:tcPr>
          <w:p w14:paraId="4383A2C6" w14:textId="4F5B51A2" w:rsidR="00906639" w:rsidRDefault="005568B8" w:rsidP="0090663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09" w:type="dxa"/>
          </w:tcPr>
          <w:p w14:paraId="2C086577" w14:textId="3DC783FE" w:rsidR="00906639" w:rsidRDefault="005568B8" w:rsidP="009066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8" w:type="dxa"/>
          </w:tcPr>
          <w:p w14:paraId="59295069" w14:textId="203AD5C5" w:rsidR="00906639" w:rsidRDefault="005568B8" w:rsidP="009066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9" w:type="dxa"/>
          </w:tcPr>
          <w:p w14:paraId="20FE9F3E" w14:textId="1B21D25F" w:rsidR="00906639" w:rsidRDefault="005568B8" w:rsidP="00906639">
            <w:pPr>
              <w:pStyle w:val="ListParagraph"/>
              <w:ind w:left="0"/>
            </w:pPr>
            <w:r>
              <w:t>2</w:t>
            </w:r>
          </w:p>
        </w:tc>
      </w:tr>
      <w:tr w:rsidR="00906639" w14:paraId="122E6FF5" w14:textId="77777777" w:rsidTr="00906639">
        <w:trPr>
          <w:trHeight w:val="565"/>
          <w:jc w:val="center"/>
        </w:trPr>
        <w:tc>
          <w:tcPr>
            <w:tcW w:w="808" w:type="dxa"/>
          </w:tcPr>
          <w:p w14:paraId="3C92B193" w14:textId="18657CF0" w:rsidR="00906639" w:rsidRDefault="005568B8" w:rsidP="0090663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9" w:type="dxa"/>
          </w:tcPr>
          <w:p w14:paraId="62B32745" w14:textId="6B5DCF57" w:rsidR="00906639" w:rsidRDefault="005568B8" w:rsidP="009066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8" w:type="dxa"/>
          </w:tcPr>
          <w:p w14:paraId="0DF67E3A" w14:textId="545B81A7" w:rsidR="00906639" w:rsidRDefault="005568B8" w:rsidP="009066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9" w:type="dxa"/>
          </w:tcPr>
          <w:p w14:paraId="445529B9" w14:textId="6E8D0095" w:rsidR="00906639" w:rsidRDefault="005568B8" w:rsidP="00906639">
            <w:pPr>
              <w:pStyle w:val="ListParagraph"/>
              <w:ind w:left="0"/>
            </w:pPr>
            <w:r>
              <w:t>2</w:t>
            </w:r>
          </w:p>
        </w:tc>
      </w:tr>
      <w:tr w:rsidR="00906639" w14:paraId="6B8DAE37" w14:textId="77777777" w:rsidTr="00906639">
        <w:trPr>
          <w:trHeight w:val="565"/>
          <w:jc w:val="center"/>
        </w:trPr>
        <w:tc>
          <w:tcPr>
            <w:tcW w:w="808" w:type="dxa"/>
          </w:tcPr>
          <w:p w14:paraId="1A89C400" w14:textId="6A299EA8" w:rsidR="00906639" w:rsidRDefault="005568B8" w:rsidP="0090663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9" w:type="dxa"/>
          </w:tcPr>
          <w:p w14:paraId="3230FE1B" w14:textId="5F2D482D" w:rsidR="00906639" w:rsidRDefault="00617E41" w:rsidP="0090663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8" w:type="dxa"/>
          </w:tcPr>
          <w:p w14:paraId="1C911DF0" w14:textId="01EDCE94" w:rsidR="00906639" w:rsidRDefault="005568B8" w:rsidP="009066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9" w:type="dxa"/>
          </w:tcPr>
          <w:p w14:paraId="063648A6" w14:textId="69643A88" w:rsidR="00906639" w:rsidRDefault="005568B8" w:rsidP="00906639">
            <w:pPr>
              <w:pStyle w:val="ListParagraph"/>
              <w:ind w:left="0"/>
            </w:pPr>
            <w:r>
              <w:t>1</w:t>
            </w:r>
          </w:p>
        </w:tc>
      </w:tr>
      <w:tr w:rsidR="00906639" w14:paraId="4268AF5F" w14:textId="77777777" w:rsidTr="00906639">
        <w:trPr>
          <w:trHeight w:val="565"/>
          <w:jc w:val="center"/>
        </w:trPr>
        <w:tc>
          <w:tcPr>
            <w:tcW w:w="808" w:type="dxa"/>
          </w:tcPr>
          <w:p w14:paraId="356170BD" w14:textId="10F5E141" w:rsidR="00906639" w:rsidRDefault="005568B8" w:rsidP="009066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9" w:type="dxa"/>
          </w:tcPr>
          <w:p w14:paraId="762EC6C4" w14:textId="319A8BE7" w:rsidR="00906639" w:rsidRDefault="005568B8" w:rsidP="009066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8" w:type="dxa"/>
          </w:tcPr>
          <w:p w14:paraId="7B8C51AC" w14:textId="18CC91E1" w:rsidR="00906639" w:rsidRDefault="00617E41" w:rsidP="0090663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9" w:type="dxa"/>
          </w:tcPr>
          <w:p w14:paraId="51263915" w14:textId="383781C7" w:rsidR="00906639" w:rsidRDefault="005568B8" w:rsidP="00906639">
            <w:pPr>
              <w:pStyle w:val="ListParagraph"/>
              <w:ind w:left="0"/>
            </w:pPr>
            <w:r>
              <w:t>1</w:t>
            </w:r>
          </w:p>
        </w:tc>
      </w:tr>
      <w:tr w:rsidR="00906639" w14:paraId="2339628A" w14:textId="77777777" w:rsidTr="00906639">
        <w:trPr>
          <w:trHeight w:val="565"/>
          <w:jc w:val="center"/>
        </w:trPr>
        <w:tc>
          <w:tcPr>
            <w:tcW w:w="808" w:type="dxa"/>
          </w:tcPr>
          <w:p w14:paraId="451CBA0F" w14:textId="2539B326" w:rsidR="00906639" w:rsidRDefault="005568B8" w:rsidP="009066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9" w:type="dxa"/>
          </w:tcPr>
          <w:p w14:paraId="7A1AB686" w14:textId="2C110D58" w:rsidR="00906639" w:rsidRDefault="005568B8" w:rsidP="009066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8" w:type="dxa"/>
          </w:tcPr>
          <w:p w14:paraId="6DD93427" w14:textId="447A8A1B" w:rsidR="00906639" w:rsidRDefault="005568B8" w:rsidP="0090663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9" w:type="dxa"/>
          </w:tcPr>
          <w:p w14:paraId="40B2B793" w14:textId="069EE53A" w:rsidR="00906639" w:rsidRDefault="00617E41" w:rsidP="00906639">
            <w:pPr>
              <w:pStyle w:val="ListParagraph"/>
              <w:ind w:left="0"/>
            </w:pPr>
            <w:r>
              <w:t>1</w:t>
            </w:r>
          </w:p>
        </w:tc>
      </w:tr>
    </w:tbl>
    <w:p w14:paraId="0E6783D6" w14:textId="77777777" w:rsidR="00906639" w:rsidRDefault="00906639" w:rsidP="00906639">
      <w:pPr>
        <w:pStyle w:val="ListParagraph"/>
        <w:ind w:left="360"/>
      </w:pPr>
    </w:p>
    <w:p w14:paraId="423700D5" w14:textId="16B9E014" w:rsidR="00906639" w:rsidRDefault="00A55963" w:rsidP="00906639">
      <w:pPr>
        <w:pStyle w:val="ListParagraph"/>
        <w:numPr>
          <w:ilvl w:val="0"/>
          <w:numId w:val="1"/>
        </w:numPr>
        <w:ind w:left="360"/>
      </w:pPr>
      <w:r>
        <w:lastRenderedPageBreak/>
        <w:t>Trace</w:t>
      </w:r>
      <w:r w:rsidRPr="00A55963">
        <w:t xml:space="preserve"> the path that Professor Evil must take to </w:t>
      </w:r>
      <w:r>
        <w:t>maximize the number of students he steps on</w:t>
      </w:r>
      <w:r w:rsidRPr="00A55963">
        <w:t>.</w:t>
      </w:r>
      <w:r>
        <w:t xml:space="preserve">  (1 point)</w:t>
      </w:r>
    </w:p>
    <w:p w14:paraId="62D5BD67" w14:textId="77777777" w:rsidR="00A55963" w:rsidRDefault="00A55963" w:rsidP="00A55963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809"/>
        <w:gridCol w:w="808"/>
        <w:gridCol w:w="809"/>
      </w:tblGrid>
      <w:tr w:rsidR="00A55963" w14:paraId="3586C612" w14:textId="77777777" w:rsidTr="00A22E5F">
        <w:trPr>
          <w:trHeight w:val="565"/>
          <w:jc w:val="center"/>
        </w:trPr>
        <w:tc>
          <w:tcPr>
            <w:tcW w:w="808" w:type="dxa"/>
          </w:tcPr>
          <w:p w14:paraId="11EAB751" w14:textId="7D57963B" w:rsidR="00A55963" w:rsidRDefault="005568B8" w:rsidP="00A22E5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09" w:type="dxa"/>
          </w:tcPr>
          <w:p w14:paraId="7487496F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8" w:type="dxa"/>
          </w:tcPr>
          <w:p w14:paraId="05190B35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9" w:type="dxa"/>
          </w:tcPr>
          <w:p w14:paraId="2CCFA8AD" w14:textId="77777777" w:rsidR="00A55963" w:rsidRDefault="00A55963" w:rsidP="00A22E5F">
            <w:pPr>
              <w:pStyle w:val="ListParagraph"/>
              <w:ind w:left="0"/>
            </w:pPr>
          </w:p>
        </w:tc>
      </w:tr>
      <w:tr w:rsidR="00A55963" w14:paraId="10A55F93" w14:textId="77777777" w:rsidTr="00A22E5F">
        <w:trPr>
          <w:trHeight w:val="565"/>
          <w:jc w:val="center"/>
        </w:trPr>
        <w:tc>
          <w:tcPr>
            <w:tcW w:w="808" w:type="dxa"/>
          </w:tcPr>
          <w:p w14:paraId="0E69767C" w14:textId="242B423B" w:rsidR="00A55963" w:rsidRDefault="005568B8" w:rsidP="00A22E5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9" w:type="dxa"/>
          </w:tcPr>
          <w:p w14:paraId="7EF333A2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8" w:type="dxa"/>
          </w:tcPr>
          <w:p w14:paraId="5310BDB8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9" w:type="dxa"/>
          </w:tcPr>
          <w:p w14:paraId="444B1D07" w14:textId="77777777" w:rsidR="00A55963" w:rsidRDefault="00A55963" w:rsidP="00A22E5F">
            <w:pPr>
              <w:pStyle w:val="ListParagraph"/>
              <w:ind w:left="0"/>
            </w:pPr>
          </w:p>
        </w:tc>
      </w:tr>
      <w:tr w:rsidR="00A55963" w14:paraId="2EA2E579" w14:textId="77777777" w:rsidTr="00A22E5F">
        <w:trPr>
          <w:trHeight w:val="565"/>
          <w:jc w:val="center"/>
        </w:trPr>
        <w:tc>
          <w:tcPr>
            <w:tcW w:w="808" w:type="dxa"/>
          </w:tcPr>
          <w:p w14:paraId="33504F90" w14:textId="2A98A162" w:rsidR="00A55963" w:rsidRDefault="005568B8" w:rsidP="00A22E5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9" w:type="dxa"/>
          </w:tcPr>
          <w:p w14:paraId="2B0913E4" w14:textId="3C73FF2C" w:rsidR="00A55963" w:rsidRDefault="005568B8" w:rsidP="00A22E5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8" w:type="dxa"/>
          </w:tcPr>
          <w:p w14:paraId="164CDDBC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9" w:type="dxa"/>
          </w:tcPr>
          <w:p w14:paraId="1DE328DA" w14:textId="77777777" w:rsidR="00A55963" w:rsidRDefault="00A55963" w:rsidP="00A22E5F">
            <w:pPr>
              <w:pStyle w:val="ListParagraph"/>
              <w:ind w:left="0"/>
            </w:pPr>
          </w:p>
        </w:tc>
      </w:tr>
      <w:tr w:rsidR="00A55963" w14:paraId="1A15A3D0" w14:textId="77777777" w:rsidTr="00A22E5F">
        <w:trPr>
          <w:trHeight w:val="565"/>
          <w:jc w:val="center"/>
        </w:trPr>
        <w:tc>
          <w:tcPr>
            <w:tcW w:w="808" w:type="dxa"/>
          </w:tcPr>
          <w:p w14:paraId="3A4A283A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9" w:type="dxa"/>
          </w:tcPr>
          <w:p w14:paraId="49F607AB" w14:textId="1A3BAA4D" w:rsidR="00A55963" w:rsidRDefault="005568B8" w:rsidP="00A22E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8" w:type="dxa"/>
          </w:tcPr>
          <w:p w14:paraId="7E9119B6" w14:textId="304FE934" w:rsidR="00A55963" w:rsidRDefault="005568B8" w:rsidP="00A22E5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9" w:type="dxa"/>
          </w:tcPr>
          <w:p w14:paraId="1F945F38" w14:textId="77777777" w:rsidR="00A55963" w:rsidRDefault="00A55963" w:rsidP="00A22E5F">
            <w:pPr>
              <w:pStyle w:val="ListParagraph"/>
              <w:ind w:left="0"/>
            </w:pPr>
          </w:p>
        </w:tc>
      </w:tr>
      <w:tr w:rsidR="00A55963" w14:paraId="5DB9DE31" w14:textId="77777777" w:rsidTr="00A22E5F">
        <w:trPr>
          <w:trHeight w:val="565"/>
          <w:jc w:val="center"/>
        </w:trPr>
        <w:tc>
          <w:tcPr>
            <w:tcW w:w="808" w:type="dxa"/>
          </w:tcPr>
          <w:p w14:paraId="4B3A2C71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9" w:type="dxa"/>
          </w:tcPr>
          <w:p w14:paraId="11C7C8A4" w14:textId="77777777" w:rsidR="00A55963" w:rsidRDefault="00A55963" w:rsidP="00A22E5F">
            <w:pPr>
              <w:pStyle w:val="ListParagraph"/>
              <w:ind w:left="0"/>
            </w:pPr>
          </w:p>
        </w:tc>
        <w:tc>
          <w:tcPr>
            <w:tcW w:w="808" w:type="dxa"/>
          </w:tcPr>
          <w:p w14:paraId="3868EA09" w14:textId="0988171B" w:rsidR="00A55963" w:rsidRDefault="005568B8" w:rsidP="00A22E5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9" w:type="dxa"/>
          </w:tcPr>
          <w:p w14:paraId="2BE7266D" w14:textId="45536D29" w:rsidR="00A55963" w:rsidRDefault="005568B8" w:rsidP="00A22E5F">
            <w:pPr>
              <w:pStyle w:val="ListParagraph"/>
              <w:ind w:left="0"/>
            </w:pPr>
            <w:r>
              <w:t>1</w:t>
            </w:r>
          </w:p>
        </w:tc>
      </w:tr>
    </w:tbl>
    <w:p w14:paraId="2037A612" w14:textId="77777777" w:rsidR="00A55963" w:rsidRDefault="00A55963" w:rsidP="00A55963">
      <w:pPr>
        <w:pStyle w:val="ListParagraph"/>
        <w:ind w:left="360"/>
      </w:pPr>
    </w:p>
    <w:p w14:paraId="1F6D0B12" w14:textId="68A3ECFE" w:rsidR="00A55963" w:rsidRDefault="00A55963" w:rsidP="00906639">
      <w:pPr>
        <w:pStyle w:val="ListParagraph"/>
        <w:numPr>
          <w:ilvl w:val="0"/>
          <w:numId w:val="1"/>
        </w:numPr>
        <w:ind w:left="360"/>
      </w:pPr>
      <w:r>
        <w:t xml:space="preserve">Assuming there are </w:t>
      </w:r>
      <w:r w:rsidRPr="00A55963">
        <w:rPr>
          <w:b/>
          <w:bCs/>
        </w:rPr>
        <w:t>R</w:t>
      </w:r>
      <w:r>
        <w:t xml:space="preserve"> rows and </w:t>
      </w:r>
      <w:r w:rsidRPr="00A55963">
        <w:rPr>
          <w:b/>
          <w:bCs/>
        </w:rPr>
        <w:t>C</w:t>
      </w:r>
      <w:r>
        <w:t xml:space="preserve"> columns, what is the complexity of</w:t>
      </w:r>
    </w:p>
    <w:p w14:paraId="73C7BCBD" w14:textId="77777777" w:rsidR="00A55963" w:rsidRDefault="00A55963" w:rsidP="00A55963">
      <w:pPr>
        <w:pStyle w:val="ListParagraph"/>
        <w:ind w:left="360"/>
      </w:pPr>
    </w:p>
    <w:p w14:paraId="79AA3064" w14:textId="0D4B82F6" w:rsidR="00D5316E" w:rsidRDefault="00025DE6" w:rsidP="00617E41">
      <w:pPr>
        <w:pStyle w:val="ListParagraph"/>
        <w:numPr>
          <w:ilvl w:val="1"/>
          <w:numId w:val="1"/>
        </w:numPr>
      </w:pPr>
      <w:r>
        <w:t>Populating</w:t>
      </w:r>
      <w:r w:rsidR="00A55963">
        <w:t xml:space="preserve"> the table in Question 1</w:t>
      </w:r>
      <w:r w:rsidR="00D5316E">
        <w:t>?</w:t>
      </w:r>
      <w:r w:rsidR="00A55963">
        <w:t xml:space="preserve"> (2 points)</w:t>
      </w:r>
    </w:p>
    <w:p w14:paraId="7890DE0F" w14:textId="1C078318" w:rsidR="00A55963" w:rsidRPr="00617E41" w:rsidRDefault="00617E41" w:rsidP="00A5596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θ(R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</m:oMath>
      </m:oMathPara>
    </w:p>
    <w:p w14:paraId="02C669AF" w14:textId="77777777" w:rsidR="00617E41" w:rsidRPr="00617E41" w:rsidRDefault="00617E41" w:rsidP="00A55963">
      <w:pPr>
        <w:pStyle w:val="ListParagraph"/>
        <w:ind w:left="1440"/>
      </w:pPr>
    </w:p>
    <w:p w14:paraId="5EBA4E38" w14:textId="55F7A5B9" w:rsidR="00A55963" w:rsidRDefault="00A55963" w:rsidP="00617E41">
      <w:pPr>
        <w:pStyle w:val="ListParagraph"/>
        <w:numPr>
          <w:ilvl w:val="1"/>
          <w:numId w:val="1"/>
        </w:numPr>
      </w:pPr>
      <w:r>
        <w:t xml:space="preserve">Backtracking over the table to determine the path Professor Evil </w:t>
      </w:r>
      <w:proofErr w:type="gramStart"/>
      <w:r>
        <w:t>takes</w:t>
      </w:r>
      <w:r w:rsidR="00D5316E">
        <w:t>?</w:t>
      </w:r>
      <w:proofErr w:type="gramEnd"/>
      <w:r>
        <w:t xml:space="preserve"> (2 points) </w:t>
      </w:r>
    </w:p>
    <w:p w14:paraId="6BC8BCF9" w14:textId="188C28A5" w:rsidR="00617E41" w:rsidRPr="00617E41" w:rsidRDefault="00617E41" w:rsidP="00617E4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θ(R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</m:oMath>
      </m:oMathPara>
    </w:p>
    <w:p w14:paraId="189D8685" w14:textId="77777777" w:rsidR="00617E41" w:rsidRDefault="00617E41" w:rsidP="00617E41">
      <w:pPr>
        <w:pStyle w:val="ListParagraph"/>
        <w:ind w:left="1440"/>
      </w:pPr>
    </w:p>
    <w:sectPr w:rsidR="00617E4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0976" w14:textId="77777777" w:rsidR="00583064" w:rsidRDefault="00583064" w:rsidP="00906639">
      <w:pPr>
        <w:spacing w:after="0" w:line="240" w:lineRule="auto"/>
      </w:pPr>
      <w:r>
        <w:separator/>
      </w:r>
    </w:p>
  </w:endnote>
  <w:endnote w:type="continuationSeparator" w:id="0">
    <w:p w14:paraId="3475D615" w14:textId="77777777" w:rsidR="00583064" w:rsidRDefault="00583064" w:rsidP="0090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0DAE5" w14:textId="77777777" w:rsidR="00583064" w:rsidRDefault="00583064" w:rsidP="00906639">
      <w:pPr>
        <w:spacing w:after="0" w:line="240" w:lineRule="auto"/>
      </w:pPr>
      <w:r>
        <w:separator/>
      </w:r>
    </w:p>
  </w:footnote>
  <w:footnote w:type="continuationSeparator" w:id="0">
    <w:p w14:paraId="77988E4B" w14:textId="77777777" w:rsidR="00583064" w:rsidRDefault="00583064" w:rsidP="0090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964B" w14:textId="77777777" w:rsidR="00906639" w:rsidRDefault="00906639" w:rsidP="00906639">
    <w:pPr>
      <w:autoSpaceDE w:val="0"/>
      <w:autoSpaceDN w:val="0"/>
      <w:adjustRightInd w:val="0"/>
      <w:spacing w:after="0" w:line="240" w:lineRule="auto"/>
      <w:jc w:val="right"/>
      <w:rPr>
        <w:rFonts w:ascii="Calibri" w:hAnsi="Calibri" w:cs="Calibri"/>
      </w:rPr>
    </w:pPr>
    <w:r>
      <w:rPr>
        <w:rFonts w:ascii="Calibri" w:hAnsi="Calibri" w:cs="Calibri"/>
      </w:rPr>
      <w:t>CS 385, Quiz: Dynamic Programming</w:t>
    </w:r>
  </w:p>
  <w:p w14:paraId="30C5690E" w14:textId="77777777" w:rsidR="00906639" w:rsidRDefault="009066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F61DD"/>
    <w:multiLevelType w:val="hybridMultilevel"/>
    <w:tmpl w:val="3CF26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02"/>
    <w:rsid w:val="00025DE6"/>
    <w:rsid w:val="000B38B0"/>
    <w:rsid w:val="00263CFA"/>
    <w:rsid w:val="005568B8"/>
    <w:rsid w:val="00583064"/>
    <w:rsid w:val="00617E41"/>
    <w:rsid w:val="006E6998"/>
    <w:rsid w:val="00906639"/>
    <w:rsid w:val="0091126A"/>
    <w:rsid w:val="00A55963"/>
    <w:rsid w:val="00CF624D"/>
    <w:rsid w:val="00D5316E"/>
    <w:rsid w:val="00E6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ECFB"/>
  <w15:chartTrackingRefBased/>
  <w15:docId w15:val="{D6DF0E92-4967-4DE2-8C49-0FAAB23D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6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639"/>
  </w:style>
  <w:style w:type="paragraph" w:styleId="Footer">
    <w:name w:val="footer"/>
    <w:basedOn w:val="Normal"/>
    <w:link w:val="FooterChar"/>
    <w:uiPriority w:val="99"/>
    <w:unhideWhenUsed/>
    <w:rsid w:val="0090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639"/>
  </w:style>
  <w:style w:type="character" w:styleId="PlaceholderText">
    <w:name w:val="Placeholder Text"/>
    <w:basedOn w:val="DefaultParagraphFont"/>
    <w:uiPriority w:val="99"/>
    <w:semiHidden/>
    <w:rsid w:val="00617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ixabay.com/en/shoe-sneaker-boot-plimsoll-1610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F522-C499-44D7-AED7-A22AAABF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Liam Brew</cp:lastModifiedBy>
  <cp:revision>2</cp:revision>
  <dcterms:created xsi:type="dcterms:W3CDTF">2020-04-17T19:34:00Z</dcterms:created>
  <dcterms:modified xsi:type="dcterms:W3CDTF">2020-04-17T19:34:00Z</dcterms:modified>
</cp:coreProperties>
</file>