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line="506" w:lineRule="atLeast"/>
        <w:jc w:val="center"/>
      </w:pPr>
      <w:r>
        <w:rPr>
          <w:rFonts w:ascii="Times New Roman"/>
          <w:b/>
          <w:bCs/>
          <w:color w:val="000000"/>
          <w:sz w:val="44"/>
          <w:szCs w:val="44"/>
        </w:rPr>
        <w:t xml:space="preserve">Crystal Clicker</w:t>
      </w:r>
    </w:p>
    <w:p>
      <w:pPr>
        <w:spacing w:after="60" w:before="60" w:line="368" w:lineRule="atLeast"/>
        <w:jc w:val="center"/>
      </w:pPr>
      <w:r>
        <w:rPr>
          <w:rFonts w:ascii="Times New Roman"/>
          <w:b/>
          <w:bCs/>
          <w:color w:val="000000"/>
          <w:sz w:val="32"/>
          <w:szCs w:val="32"/>
        </w:rPr>
        <w:t xml:space="preserve">Terms of Service and Privacy Policy</w:t>
      </w:r>
    </w:p>
    <w:p>
      <w:pPr>
        <w:spacing w:after="400" w:before="60" w:line="360"/>
        <w:jc w:val="center"/>
      </w:pPr>
      <w:r>
        <w:rPr>
          <w:rFonts w:ascii="Times New Roman"/>
          <w:color w:val="000000"/>
          <w:sz w:val="21"/>
          <w:szCs w:val="21"/>
        </w:rPr>
        <w:t xml:space="preserve">Effective Date: 【____/____/____】</w:t>
      </w:r>
    </w:p>
    <w:p>
      <w:pPr>
        <w:pStyle w:val="Heading1"/>
        <w:spacing w:after="200" w:before="400" w:line="360"/>
      </w:pPr>
      <w:r>
        <w:rPr>
          <w:rFonts w:ascii="Times New Roman"/>
          <w:b/>
          <w:bCs/>
          <w:color w:val="000000"/>
          <w:sz w:val="32"/>
          <w:szCs w:val="32"/>
        </w:rPr>
        <w:t xml:space="preserve">Part I: Terms of Service</w:t>
      </w:r>
    </w:p>
    <w:p>
      <w:pPr>
        <w:pStyle w:val="Heading2"/>
        <w:spacing w:after="140" w:before="280" w:line="360"/>
      </w:pPr>
      <w:r>
        <w:rPr>
          <w:rFonts w:ascii="Times New Roman"/>
          <w:b/>
          <w:bCs/>
          <w:color w:val="000000"/>
          <w:sz w:val="28"/>
          <w:szCs w:val="28"/>
        </w:rPr>
        <w:t xml:space="preserve">Article 1 — Acceptance of Terms</w:t>
      </w:r>
    </w:p>
    <w:p>
      <w:pPr>
        <w:spacing w:after="120" w:line="360"/>
        <w:ind w:firstLine="480"/>
        <w:jc w:val="both"/>
      </w:pPr>
      <w:r>
        <w:rPr>
          <w:rFonts w:ascii="Times New Roman"/>
          <w:color w:val="000000"/>
          <w:sz w:val="24"/>
          <w:szCs w:val="24"/>
        </w:rPr>
        <w:t xml:space="preserve">These Terms of Service (“Terms”) constitute a legally binding agreement between you (“User,” “you,” or “your”) and the developers and operators of Crystal Clicker (“we,” “us,” or “our”). By accessing, downloading, installing, or using Crystal Clicker (the “Game” or the “Service”), you acknowledge that you have read, understood, and agree to be bound by these Terms. If you do not agree to these Terms, you must not use the Game.</w:t>
      </w:r>
    </w:p>
    <w:p>
      <w:pPr>
        <w:spacing w:after="120" w:line="360"/>
        <w:ind w:firstLine="480"/>
        <w:jc w:val="both"/>
      </w:pPr>
      <w:r>
        <w:rPr>
          <w:rFonts w:ascii="Times New Roman"/>
          <w:color w:val="000000"/>
          <w:sz w:val="24"/>
          <w:szCs w:val="24"/>
        </w:rPr>
        <w:t xml:space="preserve">These Terms apply to all users of the Game, including but not limited to users accessing the Game via web browser, mobile application, or any other platform on which the Game may be made available. We reserve the right to update these Terms at any time as described in Article 11 below.</w:t>
      </w:r>
    </w:p>
    <w:p>
      <w:pPr>
        <w:pStyle w:val="Heading2"/>
        <w:spacing w:after="140" w:before="280" w:line="360"/>
      </w:pPr>
      <w:r>
        <w:rPr>
          <w:rFonts w:ascii="Times New Roman"/>
          <w:b/>
          <w:bCs/>
          <w:color w:val="000000"/>
          <w:sz w:val="28"/>
          <w:szCs w:val="28"/>
        </w:rPr>
        <w:t xml:space="preserve">Article 2 — Description of Service</w:t>
      </w:r>
    </w:p>
    <w:p>
      <w:pPr>
        <w:spacing w:after="120" w:line="360"/>
        <w:ind w:firstLine="480"/>
        <w:jc w:val="both"/>
      </w:pPr>
      <w:r>
        <w:rPr>
          <w:rFonts w:ascii="Times New Roman"/>
          <w:color w:val="000000"/>
          <w:sz w:val="24"/>
          <w:szCs w:val="24"/>
        </w:rPr>
        <w:t xml:space="preserve">Crystal Clicker is an idle clicker game with a crystal mining theme. The Game allows users to tap or click on a crystal to earn in-game currency, purchase upgrades and automation tools, unlock achievements, and progress through prestige tiers. The core gameplay loop revolves around accumulating crystals, increasing click power and passive income rates, and completing in-game milestones.</w:t>
      </w:r>
    </w:p>
    <w:p>
      <w:pPr>
        <w:spacing w:after="120" w:line="360"/>
        <w:ind w:firstLine="480"/>
        <w:jc w:val="both"/>
      </w:pPr>
      <w:r>
        <w:rPr>
          <w:rFonts w:ascii="Times New Roman"/>
          <w:color w:val="000000"/>
          <w:sz w:val="24"/>
          <w:szCs w:val="24"/>
        </w:rPr>
        <w:t xml:space="preserve">The Service is provided on an “as is” and “as available” basis. We do not guarantee that the Game will be available at all times, uninterrupted, or free from errors. We may temporarily suspend or modify the Service for maintenance, updates, or other reasons at our sole discretion.</w:t>
      </w:r>
    </w:p>
    <w:p>
      <w:pPr>
        <w:pStyle w:val="Heading2"/>
        <w:spacing w:after="140" w:before="280" w:line="360"/>
      </w:pPr>
      <w:r>
        <w:rPr>
          <w:rFonts w:ascii="Times New Roman"/>
          <w:b/>
          <w:bCs/>
          <w:color w:val="000000"/>
          <w:sz w:val="28"/>
          <w:szCs w:val="28"/>
        </w:rPr>
        <w:t xml:space="preserve">Article 3 — User Accounts</w:t>
      </w:r>
    </w:p>
    <w:p>
      <w:pPr>
        <w:pStyle w:val="Heading2"/>
        <w:spacing w:after="140" w:before="280" w:line="360"/>
      </w:pPr>
      <w:r>
        <w:rPr>
          <w:rFonts w:ascii="Times New Roman"/>
          <w:b/>
          <w:bCs/>
          <w:color w:val="000000"/>
          <w:sz w:val="28"/>
          <w:szCs w:val="28"/>
        </w:rPr>
        <w:t xml:space="preserve">3.1 Guest Mode</w:t>
      </w:r>
    </w:p>
    <w:p>
      <w:pPr>
        <w:spacing w:after="120" w:line="360"/>
        <w:ind w:firstLine="480"/>
        <w:jc w:val="both"/>
      </w:pPr>
      <w:r>
        <w:rPr>
          <w:rFonts w:ascii="Times New Roman"/>
          <w:color w:val="000000"/>
          <w:sz w:val="24"/>
          <w:szCs w:val="24"/>
        </w:rPr>
        <w:t xml:space="preserve">Users may access and play Crystal Clicker without creating an account by selecting “Play as Guest.” Guest users are automatically assigned a randomly generated anonymous identifier (“Guest ID”). Game progress for guest users is saved to the user’s local browser storage and, where available, to our cloud database using the Guest ID as the unique key.</w:t>
      </w:r>
    </w:p>
    <w:p>
      <w:pPr>
        <w:pStyle w:val="Heading2"/>
        <w:spacing w:after="140" w:before="280" w:line="360"/>
      </w:pPr>
      <w:r>
        <w:rPr>
          <w:rFonts w:ascii="Times New Roman"/>
          <w:b/>
          <w:bCs/>
          <w:color w:val="000000"/>
          <w:sz w:val="28"/>
          <w:szCs w:val="28"/>
        </w:rPr>
        <w:t xml:space="preserve">3.2 Google Sign-In</w:t>
      </w:r>
    </w:p>
    <w:p>
      <w:pPr>
        <w:spacing w:after="120" w:line="360"/>
        <w:ind w:firstLine="480"/>
        <w:jc w:val="both"/>
      </w:pPr>
      <w:r>
        <w:rPr>
          <w:rFonts w:ascii="Times New Roman"/>
          <w:color w:val="000000"/>
          <w:sz w:val="24"/>
          <w:szCs w:val="24"/>
        </w:rPr>
        <w:t xml:space="preserve">Users may optionally sign in using their Google account. Upon signing in, we collect the user’s Google account email address, display name, and profile avatar as provided by the Google authentication service. This information is used solely to identify the user’s account and enable cloud-based save data synchronization across devices.</w:t>
      </w:r>
    </w:p>
    <w:p>
      <w:pPr>
        <w:pStyle w:val="Heading2"/>
        <w:spacing w:after="140" w:before="280" w:line="360"/>
      </w:pPr>
      <w:r>
        <w:rPr>
          <w:rFonts w:ascii="Times New Roman"/>
          <w:b/>
          <w:bCs/>
          <w:color w:val="000000"/>
          <w:sz w:val="28"/>
          <w:szCs w:val="28"/>
        </w:rPr>
        <w:t xml:space="preserve">3.3 Account Security</w:t>
      </w:r>
    </w:p>
    <w:p>
      <w:pPr>
        <w:spacing w:after="120" w:line="360"/>
        <w:ind w:firstLine="480"/>
        <w:jc w:val="both"/>
      </w:pPr>
      <w:r>
        <w:rPr>
          <w:rFonts w:ascii="Times New Roman"/>
          <w:color w:val="000000"/>
          <w:sz w:val="24"/>
          <w:szCs w:val="24"/>
        </w:rPr>
        <w:t xml:space="preserve">You are responsible for maintaining the security of your account credentials (if applicable) and for all activities that occur under your account. You agree to notify us immediately of any unauthorized use of your account. We shall not be liable for any loss or damage arising from your failure to protect your account information.</w:t>
      </w:r>
    </w:p>
    <w:p>
      <w:pPr>
        <w:pStyle w:val="Heading2"/>
        <w:spacing w:after="140" w:before="280" w:line="360"/>
      </w:pPr>
      <w:r>
        <w:rPr>
          <w:rFonts w:ascii="Times New Roman"/>
          <w:b/>
          <w:bCs/>
          <w:color w:val="000000"/>
          <w:sz w:val="28"/>
          <w:szCs w:val="28"/>
        </w:rPr>
        <w:t xml:space="preserve">Article 4 — Virtual Currency</w:t>
      </w:r>
    </w:p>
    <w:p>
      <w:pPr>
        <w:spacing w:after="120" w:line="360"/>
        <w:ind w:firstLine="480"/>
        <w:jc w:val="both"/>
      </w:pPr>
      <w:r>
        <w:rPr>
          <w:rFonts w:ascii="Times New Roman"/>
          <w:color w:val="000000"/>
          <w:sz w:val="24"/>
          <w:szCs w:val="24"/>
        </w:rPr>
        <w:t xml:space="preserve">Crystals are the sole in-game virtual currency within Crystal Clicker. Crystals are earned through gameplay activities including clicking, passive income from upgrades, in-game events, and achievements. Crystals have no real monetary value and do not represent any form of real-world currency, financial instrument, or redeemable credit.</w:t>
      </w:r>
    </w:p>
    <w:p>
      <w:pPr>
        <w:spacing w:after="120" w:line="360"/>
        <w:ind w:firstLine="480"/>
        <w:jc w:val="both"/>
      </w:pPr>
      <w:r>
        <w:rPr>
          <w:rFonts w:ascii="Times New Roman"/>
          <w:color w:val="000000"/>
          <w:sz w:val="24"/>
          <w:szCs w:val="24"/>
        </w:rPr>
        <w:t xml:space="preserve">Crystals may not be sold, transferred, exchanged, or redeemed for real money or any goods or services outside of the Game. We do not offer any mechanism to convert crystals into real-world value. Any attempt to sell, trade, or otherwise monetize crystals outside of the Game is strictly prohibited and may result in account termination.</w:t>
      </w:r>
    </w:p>
    <w:p>
      <w:pPr>
        <w:spacing w:after="120" w:line="360"/>
        <w:ind w:firstLine="480"/>
        <w:jc w:val="both"/>
      </w:pPr>
      <w:r>
        <w:rPr>
          <w:rFonts w:ascii="Times New Roman"/>
          <w:color w:val="000000"/>
          <w:sz w:val="24"/>
          <w:szCs w:val="24"/>
        </w:rPr>
        <w:t xml:space="preserve">We reserve the right to modify, adjust, or reset crystal balances, upgrade costs, and other in-game economic parameters at any time to maintain game balance, fix bugs, or improve the player experience.</w:t>
      </w:r>
    </w:p>
    <w:p>
      <w:pPr>
        <w:pStyle w:val="Heading2"/>
        <w:spacing w:after="140" w:before="280" w:line="360"/>
      </w:pPr>
      <w:r>
        <w:rPr>
          <w:rFonts w:ascii="Times New Roman"/>
          <w:b/>
          <w:bCs/>
          <w:color w:val="000000"/>
          <w:sz w:val="28"/>
          <w:szCs w:val="28"/>
        </w:rPr>
        <w:t xml:space="preserve">Article 5 — User Conduct</w:t>
      </w:r>
    </w:p>
    <w:p>
      <w:pPr>
        <w:spacing w:after="120" w:line="360"/>
        <w:ind w:firstLine="480"/>
        <w:jc w:val="both"/>
      </w:pPr>
      <w:r>
        <w:rPr>
          <w:rFonts w:ascii="Times New Roman"/>
          <w:color w:val="000000"/>
          <w:sz w:val="24"/>
          <w:szCs w:val="24"/>
        </w:rPr>
        <w:t xml:space="preserve">By using the Game, you agree that you shall not:</w:t>
      </w:r>
    </w:p>
    <w:p>
      <w:pPr>
        <w:spacing w:after="80" w:line="360"/>
        <w:ind w:left="480"/>
        <w:jc w:val="both"/>
      </w:pPr>
      <w:r>
        <w:rPr>
          <w:rFonts w:ascii="Times New Roman"/>
          <w:b/>
          <w:bCs/>
          <w:color w:val="000000"/>
          <w:sz w:val="24"/>
          <w:szCs w:val="24"/>
        </w:rPr>
        <w:t xml:space="preserve">(a) </w:t>
      </w:r>
      <w:r>
        <w:rPr>
          <w:rFonts w:ascii="Times New Roman"/>
          <w:color w:val="000000"/>
          <w:sz w:val="24"/>
          <w:szCs w:val="24"/>
        </w:rPr>
        <w:t xml:space="preserve">Use any automated scripts, bots, macros, or third-party software to interact with the Game in a manner that is not authorized by the Game’s intended design;</w:t>
      </w:r>
    </w:p>
    <w:p>
      <w:pPr>
        <w:spacing w:after="80" w:line="360"/>
        <w:ind w:left="480"/>
        <w:jc w:val="both"/>
      </w:pPr>
      <w:r>
        <w:rPr>
          <w:rFonts w:ascii="Times New Roman"/>
          <w:b/>
          <w:bCs/>
          <w:color w:val="000000"/>
          <w:sz w:val="24"/>
          <w:szCs w:val="24"/>
        </w:rPr>
        <w:t xml:space="preserve">(b) </w:t>
      </w:r>
      <w:r>
        <w:rPr>
          <w:rFonts w:ascii="Times New Roman"/>
          <w:color w:val="000000"/>
          <w:sz w:val="24"/>
          <w:szCs w:val="24"/>
        </w:rPr>
        <w:t xml:space="preserve">Exploit, hack, cheat, or otherwise manipulate the Game’s code, servers, or infrastructure to gain an unfair advantage or to disrupt the experience of other users;</w:t>
      </w:r>
    </w:p>
    <w:p>
      <w:pPr>
        <w:spacing w:after="80" w:line="360"/>
        <w:ind w:left="480"/>
        <w:jc w:val="both"/>
      </w:pPr>
      <w:r>
        <w:rPr>
          <w:rFonts w:ascii="Times New Roman"/>
          <w:b/>
          <w:bCs/>
          <w:color w:val="000000"/>
          <w:sz w:val="24"/>
          <w:szCs w:val="24"/>
        </w:rPr>
        <w:t xml:space="preserve">(c) </w:t>
      </w:r>
      <w:r>
        <w:rPr>
          <w:rFonts w:ascii="Times New Roman"/>
          <w:color w:val="000000"/>
          <w:sz w:val="24"/>
          <w:szCs w:val="24"/>
        </w:rPr>
        <w:t xml:space="preserve">Reverse engineer, decompile, disassemble, or attempt to derive the source code of the Game;</w:t>
      </w:r>
    </w:p>
    <w:p>
      <w:pPr>
        <w:spacing w:after="80" w:line="360"/>
        <w:ind w:left="480"/>
        <w:jc w:val="both"/>
      </w:pPr>
      <w:r>
        <w:rPr>
          <w:rFonts w:ascii="Times New Roman"/>
          <w:b/>
          <w:bCs/>
          <w:color w:val="000000"/>
          <w:sz w:val="24"/>
          <w:szCs w:val="24"/>
        </w:rPr>
        <w:t xml:space="preserve">(d) </w:t>
      </w:r>
      <w:r>
        <w:rPr>
          <w:rFonts w:ascii="Times New Roman"/>
          <w:color w:val="000000"/>
          <w:sz w:val="24"/>
          <w:szCs w:val="24"/>
        </w:rPr>
        <w:t xml:space="preserve">Interfere with or disrupt the Game’s servers, networks, or other users’ ability to access and enjoy the Game;</w:t>
      </w:r>
    </w:p>
    <w:p>
      <w:pPr>
        <w:spacing w:after="80" w:line="360"/>
        <w:ind w:left="480"/>
        <w:jc w:val="both"/>
      </w:pPr>
      <w:r>
        <w:rPr>
          <w:rFonts w:ascii="Times New Roman"/>
          <w:b/>
          <w:bCs/>
          <w:color w:val="000000"/>
          <w:sz w:val="24"/>
          <w:szCs w:val="24"/>
        </w:rPr>
        <w:t xml:space="preserve">(e) </w:t>
      </w:r>
      <w:r>
        <w:rPr>
          <w:rFonts w:ascii="Times New Roman"/>
          <w:color w:val="000000"/>
          <w:sz w:val="24"/>
          <w:szCs w:val="24"/>
        </w:rPr>
        <w:t xml:space="preserve">Use the Game for any unlawful purpose or in any manner that violates applicable laws or regulations;</w:t>
      </w:r>
    </w:p>
    <w:p>
      <w:pPr>
        <w:spacing w:after="80" w:line="360"/>
        <w:ind w:left="480"/>
        <w:jc w:val="both"/>
      </w:pPr>
      <w:r>
        <w:rPr>
          <w:rFonts w:ascii="Times New Roman"/>
          <w:b/>
          <w:bCs/>
          <w:color w:val="000000"/>
          <w:sz w:val="24"/>
          <w:szCs w:val="24"/>
        </w:rPr>
        <w:t xml:space="preserve">(f) </w:t>
      </w:r>
      <w:r>
        <w:rPr>
          <w:rFonts w:ascii="Times New Roman"/>
          <w:color w:val="000000"/>
          <w:sz w:val="24"/>
          <w:szCs w:val="24"/>
        </w:rPr>
        <w:t xml:space="preserve">Impersonate any person or entity, or falsely represent your affiliation with any person or entity;</w:t>
      </w:r>
    </w:p>
    <w:p>
      <w:pPr>
        <w:spacing w:after="80" w:line="360"/>
        <w:ind w:left="480"/>
        <w:jc w:val="both"/>
      </w:pPr>
      <w:r>
        <w:rPr>
          <w:rFonts w:ascii="Times New Roman"/>
          <w:b/>
          <w:bCs/>
          <w:color w:val="000000"/>
          <w:sz w:val="24"/>
          <w:szCs w:val="24"/>
        </w:rPr>
        <w:t xml:space="preserve">(g) </w:t>
      </w:r>
      <w:r>
        <w:rPr>
          <w:rFonts w:ascii="Times New Roman"/>
          <w:color w:val="000000"/>
          <w:sz w:val="24"/>
          <w:szCs w:val="24"/>
        </w:rPr>
        <w:t xml:space="preserve">Attempt to circumvent any security measures, access restrictions, or usage limits implemented within the Game.</w:t>
      </w:r>
    </w:p>
    <w:p>
      <w:pPr>
        <w:spacing w:after="120" w:line="360"/>
        <w:ind w:firstLine="480"/>
        <w:jc w:val="both"/>
      </w:pPr>
      <w:r>
        <w:rPr>
          <w:rFonts w:ascii="Times New Roman"/>
          <w:color w:val="000000"/>
          <w:sz w:val="24"/>
          <w:szCs w:val="24"/>
        </w:rPr>
        <w:t xml:space="preserve">We reserve the right to take any action we deem appropriate, including but not limited to warning, suspending, or permanently terminating access, against any user who violates these conduct provisions.</w:t>
      </w:r>
    </w:p>
    <w:p>
      <w:pPr>
        <w:pStyle w:val="Heading2"/>
        <w:spacing w:after="140" w:before="280" w:line="360"/>
      </w:pPr>
      <w:r>
        <w:rPr>
          <w:rFonts w:ascii="Times New Roman"/>
          <w:b/>
          <w:bCs/>
          <w:color w:val="000000"/>
          <w:sz w:val="28"/>
          <w:szCs w:val="28"/>
        </w:rPr>
        <w:t xml:space="preserve">Article 6 — Intellectual Property</w:t>
      </w:r>
    </w:p>
    <w:p>
      <w:pPr>
        <w:spacing w:after="120" w:line="360"/>
        <w:ind w:firstLine="480"/>
        <w:jc w:val="both"/>
      </w:pPr>
      <w:r>
        <w:rPr>
          <w:rFonts w:ascii="Times New Roman"/>
          <w:color w:val="000000"/>
          <w:sz w:val="24"/>
          <w:szCs w:val="24"/>
        </w:rPr>
        <w:t xml:space="preserve">All content, materials, and assets associated with Crystal Clicker, including but not limited to the game design, source code, graphics, artwork, animations, sound effects, music, text, user interface elements, and the “Crystal Clicker” name and logo (collectively, “Game Content”), are the exclusive intellectual property of the Game’s developers or its licensors and are protected by applicable copyright, trademark, and other intellectual property laws.</w:t>
      </w:r>
    </w:p>
    <w:p>
      <w:pPr>
        <w:spacing w:after="120" w:line="360"/>
        <w:ind w:firstLine="480"/>
        <w:jc w:val="both"/>
      </w:pPr>
      <w:r>
        <w:rPr>
          <w:rFonts w:ascii="Times New Roman"/>
          <w:color w:val="000000"/>
          <w:sz w:val="24"/>
          <w:szCs w:val="24"/>
        </w:rPr>
        <w:t xml:space="preserve">You are granted a limited, non-exclusive, non-transferable, revocable license to access and use the Game for personal, non-commercial entertainment purposes only. You may not reproduce, distribute, modify, create derivative works from, publicly display, or otherwise exploit any Game Content without our prior written consent.</w:t>
      </w:r>
    </w:p>
    <w:p>
      <w:pPr>
        <w:pStyle w:val="Heading2"/>
        <w:spacing w:after="140" w:before="280" w:line="360"/>
      </w:pPr>
      <w:r>
        <w:rPr>
          <w:rFonts w:ascii="Times New Roman"/>
          <w:b/>
          <w:bCs/>
          <w:color w:val="000000"/>
          <w:sz w:val="28"/>
          <w:szCs w:val="28"/>
        </w:rPr>
        <w:t xml:space="preserve">Article 7 — Disclaimer of Warranties</w:t>
      </w:r>
    </w:p>
    <w:p>
      <w:pPr>
        <w:spacing w:after="120" w:line="360"/>
        <w:ind w:firstLine="480"/>
        <w:jc w:val="both"/>
      </w:pPr>
      <w:r>
        <w:rPr>
          <w:rFonts w:ascii="Times New Roman"/>
          <w:color w:val="000000"/>
          <w:sz w:val="24"/>
          <w:szCs w:val="24"/>
        </w:rPr>
        <w:t xml:space="preserve">TO THE MAXIMUM EXTENT PERMITTED BY APPLICABLE LAW, THE GAME AND SERVICE ARE PROVIDED “AS IS” AND “AS AVAILABLE” WITHOUT WARRANTIES OF ANY KIND, WHETHER EXPRESS, IMPLIED, STATUTORY, OR OTHERWISE. WE EXPRESSLY DISCLAIM ALL IMPLIED WARRANTIES, INCLUDING BUT NOT LIMITED TO THE IMPLIED WARRANTIES OF MERCHANTABILITY, FITNESS FOR A PARTICULAR PURPOSE, TITLE, AND NON-INFRINGEMENT.</w:t>
      </w:r>
    </w:p>
    <w:p>
      <w:pPr>
        <w:spacing w:after="120" w:line="360"/>
        <w:ind w:firstLine="480"/>
        <w:jc w:val="both"/>
      </w:pPr>
      <w:r>
        <w:rPr>
          <w:rFonts w:ascii="Times New Roman"/>
          <w:color w:val="000000"/>
          <w:sz w:val="24"/>
          <w:szCs w:val="24"/>
        </w:rPr>
        <w:t xml:space="preserve">We do not warrant that: (a) the Game will be uninterrupted, error-free, or secure; (b) any errors or defects in the Game will be corrected; (c) the Game will meet your specific requirements or expectations; or (d) the data stored in connection with the Game will be preserved or remain accessible.</w:t>
      </w:r>
    </w:p>
    <w:p>
      <w:pPr>
        <w:spacing w:after="120" w:line="360"/>
        <w:ind w:firstLine="480"/>
        <w:jc w:val="both"/>
      </w:pPr>
      <w:r>
        <w:rPr>
          <w:rFonts w:ascii="Times New Roman"/>
          <w:color w:val="000000"/>
          <w:sz w:val="24"/>
          <w:szCs w:val="24"/>
        </w:rPr>
        <w:t xml:space="preserve">Any content, features, or functionality obtained through the Game are used at your own risk. You assume full responsibility for any damage to your device, loss of data, or other harm resulting from your use of the Game.</w:t>
      </w:r>
    </w:p>
    <w:p>
      <w:pPr>
        <w:pStyle w:val="Heading2"/>
        <w:spacing w:after="140" w:before="280" w:line="360"/>
      </w:pPr>
      <w:r>
        <w:rPr>
          <w:rFonts w:ascii="Times New Roman"/>
          <w:b/>
          <w:bCs/>
          <w:color w:val="000000"/>
          <w:sz w:val="28"/>
          <w:szCs w:val="28"/>
        </w:rPr>
        <w:t xml:space="preserve">Article 8 — Limitation of Liability</w:t>
      </w:r>
    </w:p>
    <w:p>
      <w:pPr>
        <w:spacing w:after="120" w:line="360"/>
        <w:ind w:firstLine="480"/>
        <w:jc w:val="both"/>
      </w:pPr>
      <w:r>
        <w:rPr>
          <w:rFonts w:ascii="Times New Roman"/>
          <w:color w:val="000000"/>
          <w:sz w:val="24"/>
          <w:szCs w:val="24"/>
        </w:rPr>
        <w:t xml:space="preserve">TO THE MAXIMUM EXTENT PERMITTED BY APPLICABLE LAW, IN NO EVENT SHALL WE, OUR OFFICERS, DIRECTORS, EMPLOYEES, AGENTS, LICENSORS, OR AFFILIATES BE LIABLE FOR ANY INDIRECT, INCIDENTAL, SPECIAL, CONSEQUENTIAL, PUNITIVE, OR EXEMPLARY DAMAGES, INCLUDING BUT NOT LIMITED TO DAMAGES FOR LOSS OF PROFITS, DATA, GOODWILL, OR OTHER INTANGIBLE LOSSES, REGARDLESS OF WHETHER SUCH DAMAGES ARE BASED ON CONTRACT, TORT, STRICT LIABILITY, OR ANY OTHER LEGAL THEORY, AND WHETHER OR NOT WE HAVE BEEN ADVISED OF THE POSSIBILITY OF SUCH DAMAGES.</w:t>
      </w:r>
    </w:p>
    <w:p>
      <w:pPr>
        <w:spacing w:after="120" w:line="360"/>
        <w:ind w:firstLine="480"/>
        <w:jc w:val="both"/>
      </w:pPr>
      <w:r>
        <w:rPr>
          <w:rFonts w:ascii="Times New Roman"/>
          <w:color w:val="000000"/>
          <w:sz w:val="24"/>
          <w:szCs w:val="24"/>
        </w:rPr>
        <w:t xml:space="preserve">In no event shall our total aggregate liability to you for all claims arising out of or relating to the Game or these Terms exceed the amount of one hundred U.S. dollars ($100.00) or the equivalent in your local currency.</w:t>
      </w:r>
    </w:p>
    <w:p>
      <w:pPr>
        <w:spacing w:after="120" w:line="360"/>
        <w:ind w:firstLine="480"/>
        <w:jc w:val="both"/>
      </w:pPr>
      <w:r>
        <w:rPr>
          <w:rFonts w:ascii="Times New Roman"/>
          <w:color w:val="000000"/>
          <w:sz w:val="24"/>
          <w:szCs w:val="24"/>
        </w:rPr>
        <w:t xml:space="preserve">[Note: This clause involves liability limitations. Manual review recommended for the specific transaction and applicable jurisdiction.]</w:t>
      </w:r>
    </w:p>
    <w:p>
      <w:pPr>
        <w:pStyle w:val="Heading2"/>
        <w:spacing w:after="140" w:before="280" w:line="360"/>
      </w:pPr>
      <w:r>
        <w:rPr>
          <w:rFonts w:ascii="Times New Roman"/>
          <w:b/>
          <w:bCs/>
          <w:color w:val="000000"/>
          <w:sz w:val="28"/>
          <w:szCs w:val="28"/>
        </w:rPr>
        <w:t xml:space="preserve">Article 9 — Termination</w:t>
      </w:r>
    </w:p>
    <w:p>
      <w:pPr>
        <w:spacing w:after="120" w:line="360"/>
        <w:ind w:firstLine="480"/>
        <w:jc w:val="both"/>
      </w:pPr>
      <w:r>
        <w:rPr>
          <w:rFonts w:ascii="Times New Roman"/>
          <w:color w:val="000000"/>
          <w:sz w:val="24"/>
          <w:szCs w:val="24"/>
        </w:rPr>
        <w:t xml:space="preserve">We reserve the right to suspend or terminate your access to the Game at any time, with or without cause, and with or without notice. Upon termination, your right to use the Game shall immediately cease.</w:t>
      </w:r>
    </w:p>
    <w:p>
      <w:pPr>
        <w:spacing w:after="120" w:line="360"/>
        <w:ind w:firstLine="480"/>
        <w:jc w:val="both"/>
      </w:pPr>
      <w:r>
        <w:rPr>
          <w:rFonts w:ascii="Times New Roman"/>
          <w:color w:val="000000"/>
          <w:sz w:val="24"/>
          <w:szCs w:val="24"/>
        </w:rPr>
        <w:t xml:space="preserve">You may stop using the Game at any time. If you wish to request deletion of your account data, you may contact us at crystalclicker.app@gmail.com as described in the Privacy Policy section below.</w:t>
      </w:r>
    </w:p>
    <w:p>
      <w:pPr>
        <w:spacing w:after="120" w:line="360"/>
        <w:ind w:firstLine="480"/>
        <w:jc w:val="both"/>
      </w:pPr>
      <w:r>
        <w:rPr>
          <w:rFonts w:ascii="Times New Roman"/>
          <w:color w:val="000000"/>
          <w:sz w:val="24"/>
          <w:szCs w:val="24"/>
        </w:rPr>
        <w:t xml:space="preserve">Provisions of these Terms that by their nature should survive termination, including but not limited to intellectual property rights, disclaimers of warranties, limitation of liability, and governing law, shall remain in effect after termination.</w:t>
      </w:r>
    </w:p>
    <w:p>
      <w:pPr>
        <w:pStyle w:val="Heading2"/>
        <w:spacing w:after="140" w:before="280" w:line="360"/>
      </w:pPr>
      <w:r>
        <w:rPr>
          <w:rFonts w:ascii="Times New Roman"/>
          <w:b/>
          <w:bCs/>
          <w:color w:val="000000"/>
          <w:sz w:val="28"/>
          <w:szCs w:val="28"/>
        </w:rPr>
        <w:t xml:space="preserve">Article 10 — Changes to Terms</w:t>
      </w:r>
    </w:p>
    <w:p>
      <w:pPr>
        <w:spacing w:after="120" w:line="360"/>
        <w:ind w:firstLine="480"/>
        <w:jc w:val="both"/>
      </w:pPr>
      <w:r>
        <w:rPr>
          <w:rFonts w:ascii="Times New Roman"/>
          <w:color w:val="000000"/>
          <w:sz w:val="24"/>
          <w:szCs w:val="24"/>
        </w:rPr>
        <w:t xml:space="preserve">We reserve the right to modify, amend, or update these Terms at any time at our sole discretion. When we make material changes to these Terms, we will update the “Effective Date” at the top of this document and, where feasible, notify users through in-game notices or other reasonable means.</w:t>
      </w:r>
    </w:p>
    <w:p>
      <w:pPr>
        <w:spacing w:after="120" w:line="360"/>
        <w:ind w:firstLine="480"/>
        <w:jc w:val="both"/>
      </w:pPr>
      <w:r>
        <w:rPr>
          <w:rFonts w:ascii="Times New Roman"/>
          <w:color w:val="000000"/>
          <w:sz w:val="24"/>
          <w:szCs w:val="24"/>
        </w:rPr>
        <w:t xml:space="preserve">Your continued use of the Game after any changes to these Terms constitutes your acceptance of the revised Terms. If you do not agree to the modified Terms, you must discontinue use of the Game immediately.</w:t>
      </w:r>
    </w:p>
    <w:p>
      <w:pPr>
        <w:pStyle w:val="Heading2"/>
        <w:spacing w:after="140" w:before="280" w:line="360"/>
      </w:pPr>
      <w:r>
        <w:rPr>
          <w:rFonts w:ascii="Times New Roman"/>
          <w:b/>
          <w:bCs/>
          <w:color w:val="000000"/>
          <w:sz w:val="28"/>
          <w:szCs w:val="28"/>
        </w:rPr>
        <w:t xml:space="preserve">Article 11 — Governing Law</w:t>
      </w:r>
    </w:p>
    <w:p>
      <w:pPr>
        <w:spacing w:after="120" w:line="360"/>
        <w:ind w:firstLine="480"/>
        <w:jc w:val="both"/>
      </w:pPr>
      <w:r>
        <w:rPr>
          <w:rFonts w:ascii="Times New Roman"/>
          <w:color w:val="000000"/>
          <w:sz w:val="24"/>
          <w:szCs w:val="24"/>
        </w:rPr>
        <w:t xml:space="preserve">These Terms shall be governed by and construed in accordance with the laws of 【Please fill in: governing jurisdiction, e.g., the State of California, United States】, without regard to its conflict of law principles.</w:t>
      </w:r>
    </w:p>
    <w:p>
      <w:pPr>
        <w:spacing w:after="120" w:line="360"/>
        <w:ind w:firstLine="480"/>
        <w:jc w:val="both"/>
      </w:pPr>
      <w:r>
        <w:rPr>
          <w:rFonts w:ascii="Times New Roman"/>
          <w:color w:val="000000"/>
          <w:sz w:val="24"/>
          <w:szCs w:val="24"/>
        </w:rPr>
        <w:t xml:space="preserve">Any disputes arising out of or relating to these Terms or the Game shall be resolved through 【Please fill in: dispute resolution method, e.g., binding arbitration administered by the American Arbitration Association / exclusive jurisdiction of the courts located in 【Please fill in: city and state】】.</w:t>
      </w:r>
    </w:p>
    <w:p>
      <w:pPr>
        <w:spacing w:after="0" w:before="300"/>
      </w:pPr>
      <w:r>
        <w:rPr>
          <w:sz w:val="24"/>
          <w:szCs w:val="24"/>
        </w:rPr>
        <w:t xml:space="preserve"/>
      </w:r>
    </w:p>
    <w:p>
      <w:pPr>
        <w:pStyle w:val="Heading1"/>
        <w:spacing w:after="200" w:before="400" w:line="360"/>
      </w:pPr>
      <w:r>
        <w:rPr>
          <w:rFonts w:ascii="Times New Roman"/>
          <w:b/>
          <w:bCs/>
          <w:color w:val="000000"/>
          <w:sz w:val="32"/>
          <w:szCs w:val="32"/>
        </w:rPr>
        <w:t xml:space="preserve">Part II: Privacy Policy</w:t>
      </w:r>
    </w:p>
    <w:p>
      <w:pPr>
        <w:spacing w:after="120" w:line="360"/>
        <w:ind w:firstLine="480"/>
        <w:jc w:val="both"/>
      </w:pPr>
      <w:r>
        <w:rPr>
          <w:rFonts w:ascii="Times New Roman"/>
          <w:color w:val="000000"/>
          <w:sz w:val="24"/>
          <w:szCs w:val="24"/>
        </w:rPr>
        <w:t xml:space="preserve">This Privacy Policy describes how Crystal Clicker (“we,” “us,” or “our”) collects, uses, stores, and protects information from users of the Game. We are committed to protecting the privacy of all our users, and particularly the privacy of children. Please read this Privacy Policy carefully. By using the Game, you consent to the data practices described herein.</w:t>
      </w:r>
    </w:p>
    <w:p>
      <w:pPr>
        <w:pStyle w:val="Heading2"/>
        <w:spacing w:after="140" w:before="280" w:line="360"/>
      </w:pPr>
      <w:r>
        <w:rPr>
          <w:rFonts w:ascii="Times New Roman"/>
          <w:b/>
          <w:bCs/>
          <w:color w:val="000000"/>
          <w:sz w:val="28"/>
          <w:szCs w:val="28"/>
        </w:rPr>
        <w:t xml:space="preserve">Article 12 — Children’s Privacy and COPPA Compliance</w:t>
      </w:r>
    </w:p>
    <w:p>
      <w:pPr>
        <w:spacing w:after="120" w:line="360"/>
        <w:ind w:firstLine="480"/>
        <w:jc w:val="both"/>
      </w:pPr>
      <w:r>
        <w:rPr>
          <w:rFonts w:ascii="Times New Roman"/>
          <w:color w:val="000000"/>
          <w:sz w:val="24"/>
          <w:szCs w:val="24"/>
        </w:rPr>
        <w:t xml:space="preserve">Crystal Clicker is a game that may be used by children under the age of thirteen (13). We take children’s privacy extremely seriously and comply with the Children’s Online Privacy Protection Act (COPPA) and applicable state and international children’s privacy laws.</w:t>
      </w:r>
    </w:p>
    <w:p>
      <w:pPr>
        <w:spacing w:after="120" w:line="360"/>
        <w:ind w:firstLine="480"/>
        <w:jc w:val="both"/>
      </w:pPr>
      <w:r>
        <w:rPr>
          <w:rFonts w:ascii="Times New Roman"/>
          <w:color w:val="000000"/>
          <w:sz w:val="24"/>
          <w:szCs w:val="24"/>
        </w:rPr>
        <w:t xml:space="preserve">In accordance with COPPA, we affirm the following commitments:</w:t>
      </w:r>
    </w:p>
    <w:p>
      <w:pPr>
        <w:spacing w:after="80" w:line="360"/>
        <w:ind w:left="480"/>
        <w:jc w:val="both"/>
      </w:pPr>
      <w:r>
        <w:rPr>
          <w:rFonts w:ascii="Times New Roman"/>
          <w:b/>
          <w:bCs/>
          <w:color w:val="000000"/>
          <w:sz w:val="24"/>
          <w:szCs w:val="24"/>
        </w:rPr>
        <w:t xml:space="preserve">(a) No Collection of Personal Information from Children Under 13 Without Parental Consent: </w:t>
      </w:r>
      <w:r>
        <w:rPr>
          <w:rFonts w:ascii="Times New Roman"/>
          <w:color w:val="000000"/>
          <w:sz w:val="24"/>
          <w:szCs w:val="24"/>
        </w:rPr>
        <w:t xml:space="preserve">We do not knowingly collect, use, or disclose personally identifiable information (“PII”) from children under the age of 13 without verifiable parental consent. If we become aware that we have inadvertently collected PII from a child under 13 without parental consent, we will take prompt steps to delete such information from our servers.</w:t>
      </w:r>
    </w:p>
    <w:p>
      <w:pPr>
        <w:spacing w:after="80" w:line="360"/>
        <w:ind w:left="480"/>
        <w:jc w:val="both"/>
      </w:pPr>
      <w:r>
        <w:rPr>
          <w:rFonts w:ascii="Times New Roman"/>
          <w:b/>
          <w:bCs/>
          <w:color w:val="000000"/>
          <w:sz w:val="24"/>
          <w:szCs w:val="24"/>
        </w:rPr>
        <w:t xml:space="preserve">(b) No Behavioral Advertising: </w:t>
      </w:r>
      <w:r>
        <w:rPr>
          <w:rFonts w:ascii="Times New Roman"/>
          <w:color w:val="000000"/>
          <w:sz w:val="24"/>
          <w:szCs w:val="24"/>
        </w:rPr>
        <w:t xml:space="preserve">Crystal Clicker does not engage in behavioral advertising, targeted advertising, or interest-based advertising of any kind. We do not use cookies, tracking pixels, device fingerprinting, or any similar technology to build user profiles for advertising purposes.</w:t>
      </w:r>
    </w:p>
    <w:p>
      <w:pPr>
        <w:spacing w:after="80" w:line="360"/>
        <w:ind w:left="480"/>
        <w:jc w:val="both"/>
      </w:pPr>
      <w:r>
        <w:rPr>
          <w:rFonts w:ascii="Times New Roman"/>
          <w:b/>
          <w:bCs/>
          <w:color w:val="000000"/>
          <w:sz w:val="24"/>
          <w:szCs w:val="24"/>
        </w:rPr>
        <w:t xml:space="preserve">(c) No Social Features That Expose PII: </w:t>
      </w:r>
      <w:r>
        <w:rPr>
          <w:rFonts w:ascii="Times New Roman"/>
          <w:color w:val="000000"/>
          <w:sz w:val="24"/>
          <w:szCs w:val="24"/>
        </w:rPr>
        <w:t xml:space="preserve">The Game does not include social networking features, chat functionality, friend lists, user profiles visible to other players, or any other mechanism through which a child’s personal information could be disclosed to or accessed by third parties.</w:t>
      </w:r>
    </w:p>
    <w:p>
      <w:pPr>
        <w:spacing w:after="80" w:line="360"/>
        <w:ind w:left="480"/>
        <w:jc w:val="both"/>
      </w:pPr>
      <w:r>
        <w:rPr>
          <w:rFonts w:ascii="Times New Roman"/>
          <w:b/>
          <w:bCs/>
          <w:color w:val="000000"/>
          <w:sz w:val="24"/>
          <w:szCs w:val="24"/>
        </w:rPr>
        <w:t xml:space="preserve">(d) No Third-Party Tracking or Analytics: </w:t>
      </w:r>
      <w:r>
        <w:rPr>
          <w:rFonts w:ascii="Times New Roman"/>
          <w:color w:val="000000"/>
          <w:sz w:val="24"/>
          <w:szCs w:val="24"/>
        </w:rPr>
        <w:t xml:space="preserve">Crystal Clicker does not integrate with any third-party analytics platforms, advertising networks, tracking services, or data brokers. We do not share user data with any third party for any purpose.</w:t>
      </w:r>
    </w:p>
    <w:p>
      <w:pPr>
        <w:spacing w:after="80" w:line="360"/>
        <w:ind w:left="480"/>
        <w:jc w:val="both"/>
      </w:pPr>
      <w:r>
        <w:rPr>
          <w:rFonts w:ascii="Times New Roman"/>
          <w:b/>
          <w:bCs/>
          <w:color w:val="000000"/>
          <w:sz w:val="24"/>
          <w:szCs w:val="24"/>
        </w:rPr>
        <w:t xml:space="preserve">(e) Parental Inquiry: </w:t>
      </w:r>
      <w:r>
        <w:rPr>
          <w:rFonts w:ascii="Times New Roman"/>
          <w:color w:val="000000"/>
          <w:sz w:val="24"/>
          <w:szCs w:val="24"/>
        </w:rPr>
        <w:t xml:space="preserve">Parents or guardians who believe that their child under 13 has provided personal information through the Game, or who wish to review, modify, or delete their child’s data, may contact us at crystalclicker.app@gmail.com. We will respond to all verified parental inquiries within a reasonable timeframe and take appropriate action.</w:t>
      </w:r>
    </w:p>
    <w:p>
      <w:pPr>
        <w:pStyle w:val="Heading2"/>
        <w:spacing w:after="140" w:before="280" w:line="360"/>
      </w:pPr>
      <w:r>
        <w:rPr>
          <w:rFonts w:ascii="Times New Roman"/>
          <w:b/>
          <w:bCs/>
          <w:color w:val="000000"/>
          <w:sz w:val="28"/>
          <w:szCs w:val="28"/>
        </w:rPr>
        <w:t xml:space="preserve">Article 13 — Information We Collect</w:t>
      </w:r>
    </w:p>
    <w:p>
      <w:pPr>
        <w:pStyle w:val="Heading2"/>
        <w:spacing w:after="140" w:before="280" w:line="360"/>
      </w:pPr>
      <w:r>
        <w:rPr>
          <w:rFonts w:ascii="Times New Roman"/>
          <w:b/>
          <w:bCs/>
          <w:color w:val="000000"/>
          <w:sz w:val="28"/>
          <w:szCs w:val="28"/>
        </w:rPr>
        <w:t xml:space="preserve">13.1 Anonymous User ID (Guest Users)</w:t>
      </w:r>
    </w:p>
    <w:p>
      <w:pPr>
        <w:spacing w:after="120" w:line="360"/>
        <w:ind w:firstLine="480"/>
        <w:jc w:val="both"/>
      </w:pPr>
      <w:r>
        <w:rPr>
          <w:rFonts w:ascii="Times New Roman"/>
          <w:color w:val="000000"/>
          <w:sz w:val="24"/>
          <w:szCs w:val="24"/>
        </w:rPr>
        <w:t xml:space="preserve">When a user accesses the Game as a guest, we automatically generate a random, anonymous identifier (“Guest ID”) in the format “guest_[random string].” This ID is used solely to associate the user’s game progress with their session. The Guest ID does not contain, and is not linked to, any personally identifiable information. Guest IDs are stored locally in the user’s browser and, where available, in our cloud database as a document key.</w:t>
      </w:r>
    </w:p>
    <w:p>
      <w:pPr>
        <w:pStyle w:val="Heading2"/>
        <w:spacing w:after="140" w:before="280" w:line="360"/>
      </w:pPr>
      <w:r>
        <w:rPr>
          <w:rFonts w:ascii="Times New Roman"/>
          <w:b/>
          <w:bCs/>
          <w:color w:val="000000"/>
          <w:sz w:val="28"/>
          <w:szCs w:val="28"/>
        </w:rPr>
        <w:t xml:space="preserve">13.2 Google Account Information (Optional Sign-In)</w:t>
      </w:r>
    </w:p>
    <w:p>
      <w:pPr>
        <w:spacing w:after="120" w:line="360"/>
        <w:ind w:firstLine="480"/>
        <w:jc w:val="both"/>
      </w:pPr>
      <w:r>
        <w:rPr>
          <w:rFonts w:ascii="Times New Roman"/>
          <w:color w:val="000000"/>
          <w:sz w:val="24"/>
          <w:szCs w:val="24"/>
        </w:rPr>
        <w:t xml:space="preserve">If a user voluntarily chooses to sign in with their Google account, we collect the following information from Google’s authentication service: email address, display name, and profile avatar URL. This information is collected only when the user explicitly initiates the Google sign-in process and grants permission. We do not collect any additional Google account data beyond what is necessary for account identification and save data synchronization.</w:t>
      </w:r>
    </w:p>
    <w:p>
      <w:pPr>
        <w:pStyle w:val="Heading2"/>
        <w:spacing w:after="140" w:before="280" w:line="360"/>
      </w:pPr>
      <w:r>
        <w:rPr>
          <w:rFonts w:ascii="Times New Roman"/>
          <w:b/>
          <w:bCs/>
          <w:color w:val="000000"/>
          <w:sz w:val="28"/>
          <w:szCs w:val="28"/>
        </w:rPr>
        <w:t xml:space="preserve">13.3 Game Progress Data</w:t>
      </w:r>
    </w:p>
    <w:p>
      <w:pPr>
        <w:spacing w:after="120" w:line="360"/>
        <w:ind w:firstLine="480"/>
        <w:jc w:val="both"/>
      </w:pPr>
      <w:r>
        <w:rPr>
          <w:rFonts w:ascii="Times New Roman"/>
          <w:color w:val="000000"/>
          <w:sz w:val="24"/>
          <w:szCs w:val="24"/>
        </w:rPr>
        <w:t xml:space="preserve">We collect and store game progress data, which includes but is not limited to: crystal balance, upgrade levels and ownership, achievement completion status, prestige tier and progress, click statistics, and other in-game state information. This data is essential for the save/load functionality that allows users to resume their progress across sessions and devices.</w:t>
      </w:r>
    </w:p>
    <w:p>
      <w:pPr>
        <w:pStyle w:val="Heading2"/>
        <w:spacing w:after="140" w:before="280" w:line="360"/>
      </w:pPr>
      <w:r>
        <w:rPr>
          <w:rFonts w:ascii="Times New Roman"/>
          <w:b/>
          <w:bCs/>
          <w:color w:val="000000"/>
          <w:sz w:val="28"/>
          <w:szCs w:val="28"/>
        </w:rPr>
        <w:t xml:space="preserve">Article 14 — How We Use Information</w:t>
      </w:r>
    </w:p>
    <w:p>
      <w:pPr>
        <w:spacing w:after="120" w:line="360"/>
        <w:ind w:firstLine="480"/>
        <w:jc w:val="both"/>
      </w:pPr>
      <w:r>
        <w:rPr>
          <w:rFonts w:ascii="Times New Roman"/>
          <w:color w:val="000000"/>
          <w:sz w:val="24"/>
          <w:szCs w:val="24"/>
        </w:rPr>
        <w:t xml:space="preserve">The information we collect is used exclusively for the following purposes:</w:t>
      </w:r>
    </w:p>
    <w:p>
      <w:pPr>
        <w:spacing w:after="80" w:line="360"/>
        <w:ind w:left="480"/>
        <w:jc w:val="both"/>
      </w:pPr>
      <w:r>
        <w:rPr>
          <w:rFonts w:ascii="Times New Roman"/>
          <w:b/>
          <w:bCs/>
          <w:color w:val="000000"/>
          <w:sz w:val="24"/>
          <w:szCs w:val="24"/>
        </w:rPr>
        <w:t xml:space="preserve">(a) Save and Load Game Progress: </w:t>
      </w:r>
      <w:r>
        <w:rPr>
          <w:rFonts w:ascii="Times New Roman"/>
          <w:color w:val="000000"/>
          <w:sz w:val="24"/>
          <w:szCs w:val="24"/>
        </w:rPr>
        <w:t xml:space="preserve">To store and retrieve user game state so that progress is preserved between sessions, across browser tabs, and across devices (for users who sign in with Google).</w:t>
      </w:r>
    </w:p>
    <w:p>
      <w:pPr>
        <w:spacing w:after="80" w:line="360"/>
        <w:ind w:left="480"/>
        <w:jc w:val="both"/>
      </w:pPr>
      <w:r>
        <w:rPr>
          <w:rFonts w:ascii="Times New Roman"/>
          <w:b/>
          <w:bCs/>
          <w:color w:val="000000"/>
          <w:sz w:val="24"/>
          <w:szCs w:val="24"/>
        </w:rPr>
        <w:t xml:space="preserve">(b) Account Identification: </w:t>
      </w:r>
      <w:r>
        <w:rPr>
          <w:rFonts w:ascii="Times New Roman"/>
          <w:color w:val="000000"/>
          <w:sz w:val="24"/>
          <w:szCs w:val="24"/>
        </w:rPr>
        <w:t xml:space="preserve">To uniquely identify user accounts for the purpose of associating saved game data with the correct user.</w:t>
      </w:r>
    </w:p>
    <w:p>
      <w:pPr>
        <w:spacing w:after="120" w:line="360"/>
        <w:ind w:firstLine="480"/>
        <w:jc w:val="both"/>
      </w:pPr>
      <w:r>
        <w:rPr>
          <w:rFonts w:ascii="Times New Roman"/>
          <w:color w:val="000000"/>
          <w:sz w:val="24"/>
          <w:szCs w:val="24"/>
        </w:rPr>
        <w:t xml:space="preserve">We do not use collected information for any other purpose. Specifically, we do not use your information for marketing, advertising, profiling, research, or any purpose beyond the operation of the Game’s save/load functionality.</w:t>
      </w:r>
    </w:p>
    <w:p>
      <w:pPr>
        <w:pStyle w:val="Heading2"/>
        <w:spacing w:after="140" w:before="280" w:line="360"/>
      </w:pPr>
      <w:r>
        <w:rPr>
          <w:rFonts w:ascii="Times New Roman"/>
          <w:b/>
          <w:bCs/>
          <w:color w:val="000000"/>
          <w:sz w:val="28"/>
          <w:szCs w:val="28"/>
        </w:rPr>
        <w:t xml:space="preserve">Article 15 — Data Storage</w:t>
      </w:r>
    </w:p>
    <w:p>
      <w:pPr>
        <w:spacing w:after="120" w:line="360"/>
        <w:ind w:firstLine="480"/>
        <w:jc w:val="both"/>
      </w:pPr>
      <w:r>
        <w:rPr>
          <w:rFonts w:ascii="Times New Roman"/>
          <w:color w:val="000000"/>
          <w:sz w:val="24"/>
          <w:szCs w:val="24"/>
        </w:rPr>
        <w:t xml:space="preserve">User data is stored in the following locations:</w:t>
      </w:r>
    </w:p>
    <w:p>
      <w:pPr>
        <w:spacing w:after="80" w:line="360"/>
        <w:ind w:left="480"/>
        <w:jc w:val="both"/>
      </w:pPr>
      <w:r>
        <w:rPr>
          <w:rFonts w:ascii="Times New Roman"/>
          <w:b/>
          <w:bCs/>
          <w:color w:val="000000"/>
          <w:sz w:val="24"/>
          <w:szCs w:val="24"/>
        </w:rPr>
        <w:t xml:space="preserve">(a) Firebase Firestore (Cloud Database): </w:t>
      </w:r>
      <w:r>
        <w:rPr>
          <w:rFonts w:ascii="Times New Roman"/>
          <w:color w:val="000000"/>
          <w:sz w:val="24"/>
          <w:szCs w:val="24"/>
        </w:rPr>
        <w:t xml:space="preserve">Game save data and, for signed-in users, Google account information (email, name, avatar) are stored in Firebase Firestore, a cloud-hosted NoSQL database provided by Google Cloud Platform. Firestore data is encrypted in transit and at rest.</w:t>
      </w:r>
    </w:p>
    <w:p>
      <w:pPr>
        <w:spacing w:after="80" w:line="360"/>
        <w:ind w:left="480"/>
        <w:jc w:val="both"/>
      </w:pPr>
      <w:r>
        <w:rPr>
          <w:rFonts w:ascii="Times New Roman"/>
          <w:b/>
          <w:bCs/>
          <w:color w:val="000000"/>
          <w:sz w:val="24"/>
          <w:szCs w:val="24"/>
        </w:rPr>
        <w:t xml:space="preserve">(b) Local Browser Storage (Offline Fallback): </w:t>
      </w:r>
      <w:r>
        <w:rPr>
          <w:rFonts w:ascii="Times New Roman"/>
          <w:color w:val="000000"/>
          <w:sz w:val="24"/>
          <w:szCs w:val="24"/>
        </w:rPr>
        <w:t xml:space="preserve">All users’ game progress is also saved to the user’s local browser storage (localStorage) as a backup. This ensures that game progress is preserved even when the user is offline or when cloud services are temporarily unavailable. Local storage data resides solely on the user’s device and is not transmitted to any third party.</w:t>
      </w:r>
    </w:p>
    <w:p>
      <w:pPr>
        <w:spacing w:after="80" w:line="360"/>
        <w:ind w:left="480"/>
        <w:jc w:val="both"/>
      </w:pPr>
      <w:r>
        <w:rPr>
          <w:rFonts w:ascii="Times New Roman"/>
          <w:b/>
          <w:bCs/>
          <w:color w:val="000000"/>
          <w:sz w:val="24"/>
          <w:szCs w:val="24"/>
        </w:rPr>
        <w:t xml:space="preserve">(c) No Data Sold or Shared: </w:t>
      </w:r>
      <w:r>
        <w:rPr>
          <w:rFonts w:ascii="Times New Roman"/>
          <w:color w:val="000000"/>
          <w:sz w:val="24"/>
          <w:szCs w:val="24"/>
        </w:rPr>
        <w:t xml:space="preserve">We do not sell, rent, trade, share, or otherwise transfer user data to any third parties. User data is used exclusively as described in Article 14 above.</w:t>
      </w:r>
    </w:p>
    <w:p>
      <w:pPr>
        <w:pStyle w:val="Heading2"/>
        <w:spacing w:after="140" w:before="280" w:line="360"/>
      </w:pPr>
      <w:r>
        <w:rPr>
          <w:rFonts w:ascii="Times New Roman"/>
          <w:b/>
          <w:bCs/>
          <w:color w:val="000000"/>
          <w:sz w:val="28"/>
          <w:szCs w:val="28"/>
        </w:rPr>
        <w:t xml:space="preserve">Article 16 — Data Retention</w:t>
      </w:r>
    </w:p>
    <w:p>
      <w:pPr>
        <w:spacing w:after="120" w:line="360"/>
        <w:ind w:firstLine="480"/>
        <w:jc w:val="both"/>
      </w:pPr>
      <w:r>
        <w:rPr>
          <w:rFonts w:ascii="Times New Roman"/>
          <w:color w:val="000000"/>
          <w:sz w:val="24"/>
          <w:szCs w:val="24"/>
        </w:rPr>
        <w:t xml:space="preserve">User data is retained for as long as the user’s account exists and the Game remains operational. Specifically:</w:t>
      </w:r>
    </w:p>
    <w:p>
      <w:pPr>
        <w:spacing w:after="80" w:line="360"/>
        <w:ind w:left="480"/>
        <w:jc w:val="both"/>
      </w:pPr>
      <w:r>
        <w:rPr>
          <w:rFonts w:ascii="Times New Roman"/>
          <w:b/>
          <w:bCs/>
          <w:color w:val="000000"/>
          <w:sz w:val="24"/>
          <w:szCs w:val="24"/>
        </w:rPr>
        <w:t xml:space="preserve">(a) </w:t>
      </w:r>
      <w:r>
        <w:rPr>
          <w:rFonts w:ascii="Times New Roman"/>
          <w:color w:val="000000"/>
          <w:sz w:val="24"/>
          <w:szCs w:val="24"/>
        </w:rPr>
        <w:t xml:space="preserve">Active accounts: Data is retained continuously to ensure save/load functionality operates correctly.</w:t>
      </w:r>
    </w:p>
    <w:p>
      <w:pPr>
        <w:spacing w:after="80" w:line="360"/>
        <w:ind w:left="480"/>
        <w:jc w:val="both"/>
      </w:pPr>
      <w:r>
        <w:rPr>
          <w:rFonts w:ascii="Times New Roman"/>
          <w:b/>
          <w:bCs/>
          <w:color w:val="000000"/>
          <w:sz w:val="24"/>
          <w:szCs w:val="24"/>
        </w:rPr>
        <w:t xml:space="preserve">(b) </w:t>
      </w:r>
      <w:r>
        <w:rPr>
          <w:rFonts w:ascii="Times New Roman"/>
          <w:color w:val="000000"/>
          <w:sz w:val="24"/>
          <w:szCs w:val="24"/>
        </w:rPr>
        <w:t xml:space="preserve">Inactive accounts: We may periodically review and delete data associated with accounts that have been inactive for an extended period (defined as no save or load activity for twelve (12) consecutive months), provided that such deletion does not adversely affect the user experience and that we have no legal obligation to retain such data.</w:t>
      </w:r>
    </w:p>
    <w:p>
      <w:pPr>
        <w:spacing w:after="80" w:line="360"/>
        <w:ind w:left="480"/>
        <w:jc w:val="both"/>
      </w:pPr>
      <w:r>
        <w:rPr>
          <w:rFonts w:ascii="Times New Roman"/>
          <w:b/>
          <w:bCs/>
          <w:color w:val="000000"/>
          <w:sz w:val="24"/>
          <w:szCs w:val="24"/>
        </w:rPr>
        <w:t xml:space="preserve">(c) </w:t>
      </w:r>
      <w:r>
        <w:rPr>
          <w:rFonts w:ascii="Times New Roman"/>
          <w:color w:val="000000"/>
          <w:sz w:val="24"/>
          <w:szCs w:val="24"/>
        </w:rPr>
        <w:t xml:space="preserve">User-initiated deletion: Users may request deletion of their account and all associated data at any time by contacting us at crystalclicker.app@gmail.com. Upon receiving a verified deletion request, we will delete the user’s data from our cloud database within a reasonable timeframe (typically within thirty (30) days). Users are advised that local browser storage data must be cleared manually through their browser settings.</w:t>
      </w:r>
    </w:p>
    <w:p>
      <w:pPr>
        <w:pStyle w:val="Heading2"/>
        <w:spacing w:after="140" w:before="280" w:line="360"/>
      </w:pPr>
      <w:r>
        <w:rPr>
          <w:rFonts w:ascii="Times New Roman"/>
          <w:b/>
          <w:bCs/>
          <w:color w:val="000000"/>
          <w:sz w:val="28"/>
          <w:szCs w:val="28"/>
        </w:rPr>
        <w:t xml:space="preserve">Article 17 — Security Measures</w:t>
      </w:r>
    </w:p>
    <w:p>
      <w:pPr>
        <w:spacing w:after="120" w:line="360"/>
        <w:ind w:firstLine="480"/>
        <w:jc w:val="both"/>
      </w:pPr>
      <w:r>
        <w:rPr>
          <w:rFonts w:ascii="Times New Roman"/>
          <w:color w:val="000000"/>
          <w:sz w:val="24"/>
          <w:szCs w:val="24"/>
        </w:rPr>
        <w:t xml:space="preserve">We implement reasonable administrative, technical, and physical security measures designed to protect user data from unauthorized access, alteration, disclosure, or destruction. These measures include:</w:t>
      </w:r>
    </w:p>
    <w:p>
      <w:pPr>
        <w:spacing w:after="80" w:line="360"/>
        <w:ind w:left="480"/>
        <w:jc w:val="both"/>
      </w:pPr>
      <w:r>
        <w:rPr>
          <w:rFonts w:ascii="Times New Roman"/>
          <w:b/>
          <w:bCs/>
          <w:color w:val="000000"/>
          <w:sz w:val="24"/>
          <w:szCs w:val="24"/>
        </w:rPr>
        <w:t xml:space="preserve">(a) </w:t>
      </w:r>
      <w:r>
        <w:rPr>
          <w:rFonts w:ascii="Times New Roman"/>
          <w:color w:val="000000"/>
          <w:sz w:val="24"/>
          <w:szCs w:val="24"/>
        </w:rPr>
        <w:t xml:space="preserve">Encryption of data in transit using HTTPS/TLS protocols.</w:t>
      </w:r>
    </w:p>
    <w:p>
      <w:pPr>
        <w:spacing w:after="80" w:line="360"/>
        <w:ind w:left="480"/>
        <w:jc w:val="both"/>
      </w:pPr>
      <w:r>
        <w:rPr>
          <w:rFonts w:ascii="Times New Roman"/>
          <w:b/>
          <w:bCs/>
          <w:color w:val="000000"/>
          <w:sz w:val="24"/>
          <w:szCs w:val="24"/>
        </w:rPr>
        <w:t xml:space="preserve">(b) </w:t>
      </w:r>
      <w:r>
        <w:rPr>
          <w:rFonts w:ascii="Times New Roman"/>
          <w:color w:val="000000"/>
          <w:sz w:val="24"/>
          <w:szCs w:val="24"/>
        </w:rPr>
        <w:t xml:space="preserve">Encryption of data at rest within Firebase Firestore.</w:t>
      </w:r>
    </w:p>
    <w:p>
      <w:pPr>
        <w:spacing w:after="80" w:line="360"/>
        <w:ind w:left="480"/>
        <w:jc w:val="both"/>
      </w:pPr>
      <w:r>
        <w:rPr>
          <w:rFonts w:ascii="Times New Roman"/>
          <w:b/>
          <w:bCs/>
          <w:color w:val="000000"/>
          <w:sz w:val="24"/>
          <w:szCs w:val="24"/>
        </w:rPr>
        <w:t xml:space="preserve">(c) </w:t>
      </w:r>
      <w:r>
        <w:rPr>
          <w:rFonts w:ascii="Times New Roman"/>
          <w:color w:val="000000"/>
          <w:sz w:val="24"/>
          <w:szCs w:val="24"/>
        </w:rPr>
        <w:t xml:space="preserve">Firebase Authentication for secure user identity verification.</w:t>
      </w:r>
    </w:p>
    <w:p>
      <w:pPr>
        <w:spacing w:after="80" w:line="360"/>
        <w:ind w:left="480"/>
        <w:jc w:val="both"/>
      </w:pPr>
      <w:r>
        <w:rPr>
          <w:rFonts w:ascii="Times New Roman"/>
          <w:b/>
          <w:bCs/>
          <w:color w:val="000000"/>
          <w:sz w:val="24"/>
          <w:szCs w:val="24"/>
        </w:rPr>
        <w:t xml:space="preserve">(d) </w:t>
      </w:r>
      <w:r>
        <w:rPr>
          <w:rFonts w:ascii="Times New Roman"/>
          <w:color w:val="000000"/>
          <w:sz w:val="24"/>
          <w:szCs w:val="24"/>
        </w:rPr>
        <w:t xml:space="preserve">Access controls that limit data access to authorized personnel and systems.</w:t>
      </w:r>
    </w:p>
    <w:p>
      <w:pPr>
        <w:spacing w:after="120" w:line="360"/>
        <w:ind w:firstLine="480"/>
        <w:jc w:val="both"/>
      </w:pPr>
      <w:r>
        <w:rPr>
          <w:rFonts w:ascii="Times New Roman"/>
          <w:color w:val="000000"/>
          <w:sz w:val="24"/>
          <w:szCs w:val="24"/>
        </w:rPr>
        <w:t xml:space="preserve">While we strive to protect user data, no method of transmission over the Internet or method of electronic storage is completely secure. We cannot guarantee the absolute security of your data. You acknowledge that you provide your information at your own risk.</w:t>
      </w:r>
    </w:p>
    <w:p>
      <w:pPr>
        <w:pStyle w:val="Heading2"/>
        <w:spacing w:after="140" w:before="280" w:line="360"/>
      </w:pPr>
      <w:r>
        <w:rPr>
          <w:rFonts w:ascii="Times New Roman"/>
          <w:b/>
          <w:bCs/>
          <w:color w:val="000000"/>
          <w:sz w:val="28"/>
          <w:szCs w:val="28"/>
        </w:rPr>
        <w:t xml:space="preserve">Article 18 — Changes to Privacy Policy</w:t>
      </w:r>
    </w:p>
    <w:p>
      <w:pPr>
        <w:spacing w:after="120" w:line="360"/>
        <w:ind w:firstLine="480"/>
        <w:jc w:val="both"/>
      </w:pPr>
      <w:r>
        <w:rPr>
          <w:rFonts w:ascii="Times New Roman"/>
          <w:color w:val="000000"/>
          <w:sz w:val="24"/>
          <w:szCs w:val="24"/>
        </w:rPr>
        <w:t xml:space="preserve">We may update this Privacy Policy from time to time to reflect changes in our data practices, technology, legal requirements, or other factors. When we make material changes to this Privacy Policy, we will update the “Effective Date” at the top of this document and, where feasible, notify users through in-game notices or other reasonable means.</w:t>
      </w:r>
    </w:p>
    <w:p>
      <w:pPr>
        <w:spacing w:after="120" w:line="360"/>
        <w:ind w:firstLine="480"/>
        <w:jc w:val="both"/>
      </w:pPr>
      <w:r>
        <w:rPr>
          <w:rFonts w:ascii="Times New Roman"/>
          <w:color w:val="000000"/>
          <w:sz w:val="24"/>
          <w:szCs w:val="24"/>
        </w:rPr>
        <w:t xml:space="preserve">We encourage users to review this Privacy Policy periodically to stay informed about how we collect, use, and protect information. Your continued use of the Game after any changes to this Privacy Policy constitutes your acceptance of the revised policy.</w:t>
      </w:r>
    </w:p>
    <w:p>
      <w:pPr>
        <w:pStyle w:val="Heading2"/>
        <w:spacing w:after="140" w:before="280" w:line="360"/>
      </w:pPr>
      <w:r>
        <w:rPr>
          <w:rFonts w:ascii="Times New Roman"/>
          <w:b/>
          <w:bCs/>
          <w:color w:val="000000"/>
          <w:sz w:val="28"/>
          <w:szCs w:val="28"/>
        </w:rPr>
        <w:t xml:space="preserve">Article 19 — Contact Information</w:t>
      </w:r>
    </w:p>
    <w:p>
      <w:pPr>
        <w:spacing w:after="120" w:line="360"/>
        <w:ind w:firstLine="480"/>
        <w:jc w:val="both"/>
      </w:pPr>
      <w:r>
        <w:rPr>
          <w:rFonts w:ascii="Times New Roman"/>
          <w:color w:val="000000"/>
          <w:sz w:val="24"/>
          <w:szCs w:val="24"/>
        </w:rPr>
        <w:t xml:space="preserve">If you have any questions, concerns, or requests regarding these Terms of Service, this Privacy Policy, or our data practices, please contact us at:</w:t>
      </w:r>
    </w:p>
    <w:p>
      <w:pPr>
        <w:spacing w:after="0" w:before="80"/>
      </w:pPr>
      <w:r>
        <w:rPr>
          <w:sz w:val="24"/>
          <w:szCs w:val="24"/>
        </w:rPr>
        <w:t xml:space="preserve"/>
      </w:r>
    </w:p>
    <w:p>
      <w:pPr>
        <w:spacing w:after="80" w:line="360"/>
        <w:ind w:left="480"/>
        <w:jc w:val="both"/>
      </w:pPr>
      <w:r>
        <w:rPr>
          <w:rFonts w:ascii="Times New Roman"/>
          <w:color w:val="000000"/>
          <w:sz w:val="24"/>
          <w:szCs w:val="24"/>
        </w:rPr>
        <w:t xml:space="preserve">Email: crystalclicker.app@gmail.com</w:t>
      </w:r>
    </w:p>
    <w:p>
      <w:pPr>
        <w:spacing w:after="0" w:before="80"/>
      </w:pPr>
      <w:r>
        <w:rPr>
          <w:sz w:val="24"/>
          <w:szCs w:val="24"/>
        </w:rPr>
        <w:t xml:space="preserve"/>
      </w:r>
    </w:p>
    <w:p>
      <w:pPr>
        <w:spacing w:after="120" w:line="360"/>
        <w:ind w:firstLine="480"/>
        <w:jc w:val="both"/>
      </w:pPr>
      <w:r>
        <w:rPr>
          <w:rFonts w:ascii="Times New Roman"/>
          <w:color w:val="000000"/>
          <w:sz w:val="24"/>
          <w:szCs w:val="24"/>
        </w:rPr>
        <w:t xml:space="preserve">For parental inquiries regarding children’s data under COPPA, please include “COPPA Inquiry” in the subject line of your email. We will make every effort to respond to all inquiries within a reasonable timeframe.</w:t>
      </w:r>
    </w:p>
    <w:p>
      <w:pPr>
        <w:spacing w:after="0" w:before="300"/>
      </w:pPr>
      <w:r>
        <w:rPr>
          <w:sz w:val="24"/>
          <w:szCs w:val="24"/>
        </w:rPr>
        <w:t xml:space="preserve"/>
      </w:r>
    </w:p>
    <w:p>
      <w:pPr>
        <w:spacing w:after="0" w:before="200" w:line="360"/>
        <w:jc w:val="center"/>
      </w:pPr>
      <w:r>
        <w:rPr>
          <w:rFonts w:ascii="Times New Roman"/>
          <w:i/>
          <w:iCs/>
          <w:color w:val="000000"/>
          <w:sz w:val="21"/>
          <w:szCs w:val="21"/>
        </w:rPr>
        <w:t xml:space="preserve">— End of Document —</w:t>
      </w:r>
    </w:p>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60"/>
    </w:pPr>
    <w:rPr>
      <w:rFonts w:ascii="Times New Roman"/>
      <w:b/>
      <w:bCs/>
      <w:color w:val="000000"/>
      <w:sz w:val="32"/>
      <w:szCs w:val="32"/>
    </w:rPr>
  </w:style>
  <w:style w:type="paragraph" w:styleId="Heading2">
    <w:name w:val="Heading 2"/>
    <w:basedOn w:val="Normal"/>
    <w:next w:val="Normal"/>
    <w:qFormat/>
    <w:pPr>
      <w:spacing w:after="140" w:before="280" w:line="360"/>
    </w:pPr>
    <w:rPr>
      <w:rFonts w:ascii="Times New Roman"/>
      <w:b/>
      <w:bCs/>
      <w:color w:val="0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2026-07-03T16:52:10.989Z</dcterms:created>
  <dcterms:modified xsi:type="dcterms:W3CDTF">2026-07-03T16:52:10.989Z</dcterms:modified>
</cp:coreProperties>
</file>

<file path=docProps/custom.xml><?xml version="1.0" encoding="utf-8"?>
<Properties xmlns="http://schemas.openxmlformats.org/officeDocument/2006/custom-properties" xmlns:vt="http://schemas.openxmlformats.org/officeDocument/2006/docPropsVTypes"/>
</file>