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5FFDA" w14:textId="77777777" w:rsidR="003F4F33" w:rsidRPr="007D73B1" w:rsidRDefault="003F4F33" w:rsidP="00251D86">
      <w:pPr>
        <w:spacing w:line="360" w:lineRule="auto"/>
        <w:jc w:val="center"/>
      </w:pPr>
    </w:p>
    <w:p w14:paraId="16414B42" w14:textId="77777777" w:rsidR="003F4F33" w:rsidRPr="007D73B1" w:rsidRDefault="003F4F33" w:rsidP="00251D86">
      <w:pPr>
        <w:spacing w:line="360" w:lineRule="auto"/>
        <w:jc w:val="center"/>
      </w:pPr>
    </w:p>
    <w:p w14:paraId="706E25A7" w14:textId="77777777" w:rsidR="003F4F33" w:rsidRPr="007D73B1" w:rsidRDefault="003F4F33" w:rsidP="00251D86">
      <w:pPr>
        <w:spacing w:line="360" w:lineRule="auto"/>
        <w:jc w:val="center"/>
      </w:pPr>
    </w:p>
    <w:p w14:paraId="4F0D7F00" w14:textId="77777777" w:rsidR="003F4F33" w:rsidRPr="007D73B1" w:rsidRDefault="003F4F33" w:rsidP="00251D86">
      <w:pPr>
        <w:spacing w:line="360" w:lineRule="auto"/>
        <w:jc w:val="center"/>
      </w:pPr>
    </w:p>
    <w:p w14:paraId="65ADC3D5" w14:textId="77777777" w:rsidR="007D73B1" w:rsidRDefault="007D73B1" w:rsidP="00251D86">
      <w:pPr>
        <w:spacing w:line="360" w:lineRule="auto"/>
        <w:jc w:val="center"/>
        <w:rPr>
          <w:sz w:val="52"/>
          <w:szCs w:val="52"/>
        </w:rPr>
      </w:pPr>
    </w:p>
    <w:p w14:paraId="586F5B81" w14:textId="563EC162" w:rsidR="007B1BB3" w:rsidRPr="007D73B1" w:rsidRDefault="003F4F33" w:rsidP="00251D86">
      <w:pPr>
        <w:spacing w:line="360" w:lineRule="auto"/>
        <w:jc w:val="center"/>
        <w:rPr>
          <w:b/>
          <w:bCs/>
          <w:sz w:val="72"/>
          <w:szCs w:val="72"/>
        </w:rPr>
      </w:pPr>
      <w:r w:rsidRPr="007D73B1">
        <w:rPr>
          <w:b/>
          <w:bCs/>
          <w:sz w:val="72"/>
          <w:szCs w:val="72"/>
        </w:rPr>
        <w:t>Project Proposal</w:t>
      </w:r>
    </w:p>
    <w:p w14:paraId="7BA4FDC8" w14:textId="6FFB1450" w:rsidR="003F4F33" w:rsidRPr="007D73B1" w:rsidRDefault="003F4F33" w:rsidP="00251D86">
      <w:pPr>
        <w:spacing w:line="360" w:lineRule="auto"/>
        <w:jc w:val="center"/>
        <w:rPr>
          <w:sz w:val="44"/>
          <w:szCs w:val="44"/>
        </w:rPr>
      </w:pPr>
      <w:r w:rsidRPr="007D73B1">
        <w:rPr>
          <w:sz w:val="44"/>
          <w:szCs w:val="44"/>
        </w:rPr>
        <w:t>Investigation Into Factors That Affect Wellbeing Using Machine Learning</w:t>
      </w:r>
    </w:p>
    <w:p w14:paraId="67D85F9C" w14:textId="72D8C680" w:rsidR="003F4F33" w:rsidRPr="007D73B1" w:rsidRDefault="003F4F33" w:rsidP="00251D86">
      <w:pPr>
        <w:spacing w:line="360" w:lineRule="auto"/>
        <w:jc w:val="center"/>
      </w:pPr>
    </w:p>
    <w:p w14:paraId="0D19EC3E" w14:textId="77777777" w:rsidR="007D73B1" w:rsidRDefault="007D73B1" w:rsidP="00251D86">
      <w:pPr>
        <w:spacing w:line="360" w:lineRule="auto"/>
        <w:jc w:val="center"/>
      </w:pPr>
    </w:p>
    <w:p w14:paraId="376E1700" w14:textId="77777777" w:rsidR="007D73B1" w:rsidRDefault="007D73B1" w:rsidP="00251D86">
      <w:pPr>
        <w:spacing w:line="360" w:lineRule="auto"/>
        <w:jc w:val="center"/>
        <w:rPr>
          <w:sz w:val="28"/>
          <w:szCs w:val="28"/>
        </w:rPr>
      </w:pPr>
    </w:p>
    <w:p w14:paraId="495F9179" w14:textId="77777777" w:rsidR="007D73B1" w:rsidRDefault="007D73B1" w:rsidP="00251D86">
      <w:pPr>
        <w:spacing w:line="360" w:lineRule="auto"/>
        <w:jc w:val="center"/>
        <w:rPr>
          <w:sz w:val="28"/>
          <w:szCs w:val="28"/>
        </w:rPr>
      </w:pPr>
    </w:p>
    <w:p w14:paraId="35756D44" w14:textId="77777777" w:rsidR="007D73B1" w:rsidRDefault="007D73B1" w:rsidP="00251D86">
      <w:pPr>
        <w:spacing w:line="360" w:lineRule="auto"/>
        <w:rPr>
          <w:sz w:val="28"/>
          <w:szCs w:val="28"/>
        </w:rPr>
      </w:pPr>
    </w:p>
    <w:p w14:paraId="5C3D5671" w14:textId="77777777" w:rsidR="007D73B1" w:rsidRDefault="007D73B1" w:rsidP="00251D86">
      <w:pPr>
        <w:spacing w:line="360" w:lineRule="auto"/>
        <w:rPr>
          <w:sz w:val="28"/>
          <w:szCs w:val="28"/>
        </w:rPr>
      </w:pPr>
    </w:p>
    <w:p w14:paraId="41AD0F9A" w14:textId="77777777" w:rsidR="007D73B1" w:rsidRDefault="007D73B1" w:rsidP="00251D86">
      <w:pPr>
        <w:spacing w:line="360" w:lineRule="auto"/>
        <w:rPr>
          <w:sz w:val="28"/>
          <w:szCs w:val="28"/>
        </w:rPr>
      </w:pPr>
    </w:p>
    <w:p w14:paraId="7D21F9BD" w14:textId="77777777" w:rsidR="00251D86" w:rsidRDefault="00251D86" w:rsidP="00251D86">
      <w:pPr>
        <w:spacing w:line="360" w:lineRule="auto"/>
        <w:rPr>
          <w:szCs w:val="24"/>
        </w:rPr>
      </w:pPr>
    </w:p>
    <w:p w14:paraId="01440CBF" w14:textId="1B76B3C9" w:rsidR="003F4F33" w:rsidRPr="007D73B1" w:rsidRDefault="003F4F33" w:rsidP="00251D86">
      <w:pPr>
        <w:spacing w:line="360" w:lineRule="auto"/>
        <w:rPr>
          <w:szCs w:val="24"/>
        </w:rPr>
      </w:pPr>
      <w:r w:rsidRPr="007D73B1">
        <w:rPr>
          <w:szCs w:val="24"/>
        </w:rPr>
        <w:t>Student ID: 10740709</w:t>
      </w:r>
    </w:p>
    <w:p w14:paraId="70C7D15A" w14:textId="6BC50BCF" w:rsidR="003F4F33" w:rsidRPr="007D73B1" w:rsidRDefault="003F4F33" w:rsidP="00251D86">
      <w:pPr>
        <w:spacing w:line="360" w:lineRule="auto"/>
        <w:rPr>
          <w:szCs w:val="24"/>
        </w:rPr>
      </w:pPr>
      <w:r w:rsidRPr="007D73B1">
        <w:rPr>
          <w:szCs w:val="24"/>
        </w:rPr>
        <w:t>Program: MSc Data Science and Business Analytics</w:t>
      </w:r>
    </w:p>
    <w:p w14:paraId="0162F186" w14:textId="5F0DD7FF" w:rsidR="003F4F33" w:rsidRPr="007D73B1" w:rsidRDefault="003F4F33" w:rsidP="00251D86">
      <w:pPr>
        <w:spacing w:line="360" w:lineRule="auto"/>
        <w:rPr>
          <w:szCs w:val="24"/>
        </w:rPr>
      </w:pPr>
      <w:r w:rsidRPr="007D73B1">
        <w:rPr>
          <w:szCs w:val="24"/>
        </w:rPr>
        <w:t>Module: PROJ518 MSc Dissertation and Research Skills</w:t>
      </w:r>
    </w:p>
    <w:p w14:paraId="31243FDC" w14:textId="54B1BC1A" w:rsidR="003F4F33" w:rsidRDefault="003F4F33" w:rsidP="00251D86">
      <w:pPr>
        <w:spacing w:line="360" w:lineRule="auto"/>
        <w:rPr>
          <w:szCs w:val="24"/>
        </w:rPr>
      </w:pPr>
      <w:r w:rsidRPr="007D73B1">
        <w:rPr>
          <w:szCs w:val="24"/>
        </w:rPr>
        <w:t>Supervisor: Malgorzata Wojtys</w:t>
      </w:r>
    </w:p>
    <w:sdt>
      <w:sdtPr>
        <w:rPr>
          <w:rFonts w:asciiTheme="minorHAnsi" w:eastAsiaTheme="minorHAnsi" w:hAnsiTheme="minorHAnsi" w:cstheme="minorBidi"/>
          <w:b w:val="0"/>
          <w:sz w:val="22"/>
          <w:szCs w:val="22"/>
          <w:lang w:val="en-GB"/>
        </w:rPr>
        <w:id w:val="12576183"/>
        <w:docPartObj>
          <w:docPartGallery w:val="Table of Contents"/>
          <w:docPartUnique/>
        </w:docPartObj>
      </w:sdtPr>
      <w:sdtEndPr>
        <w:rPr>
          <w:rFonts w:ascii="Cambria" w:hAnsi="Cambria"/>
          <w:bCs/>
          <w:noProof/>
          <w:sz w:val="24"/>
        </w:rPr>
      </w:sdtEndPr>
      <w:sdtContent>
        <w:p w14:paraId="3FE6460D" w14:textId="74551DA8" w:rsidR="002C120E" w:rsidRPr="002C120E" w:rsidRDefault="002C120E">
          <w:pPr>
            <w:pStyle w:val="TOCHeading"/>
            <w:rPr>
              <w:sz w:val="32"/>
              <w:szCs w:val="40"/>
            </w:rPr>
          </w:pPr>
          <w:r w:rsidRPr="002C120E">
            <w:rPr>
              <w:sz w:val="32"/>
              <w:szCs w:val="40"/>
            </w:rPr>
            <w:t>Table of Contents</w:t>
          </w:r>
        </w:p>
        <w:p w14:paraId="73D99435" w14:textId="3819DC86" w:rsidR="005E33EE" w:rsidRDefault="002C120E">
          <w:pPr>
            <w:pStyle w:val="TOC1"/>
            <w:tabs>
              <w:tab w:val="left" w:pos="440"/>
              <w:tab w:val="right" w:leader="dot" w:pos="9016"/>
            </w:tabs>
            <w:rPr>
              <w:rFonts w:asciiTheme="minorHAnsi" w:hAnsiTheme="minorHAnsi" w:cstheme="minorBidi"/>
              <w:noProof/>
              <w:sz w:val="22"/>
              <w:lang w:val="en-GB" w:eastAsia="en-GB"/>
            </w:rPr>
          </w:pPr>
          <w:r w:rsidRPr="002C120E">
            <w:rPr>
              <w:sz w:val="28"/>
              <w:szCs w:val="28"/>
            </w:rPr>
            <w:fldChar w:fldCharType="begin"/>
          </w:r>
          <w:r w:rsidRPr="002C120E">
            <w:rPr>
              <w:sz w:val="28"/>
              <w:szCs w:val="28"/>
            </w:rPr>
            <w:instrText xml:space="preserve"> TOC \o "1-3" \h \z \u </w:instrText>
          </w:r>
          <w:r w:rsidRPr="002C120E">
            <w:rPr>
              <w:sz w:val="28"/>
              <w:szCs w:val="28"/>
            </w:rPr>
            <w:fldChar w:fldCharType="separate"/>
          </w:r>
          <w:hyperlink w:anchor="_Toc99184360" w:history="1">
            <w:r w:rsidR="005E33EE" w:rsidRPr="00117C35">
              <w:rPr>
                <w:rStyle w:val="Hyperlink"/>
                <w:noProof/>
              </w:rPr>
              <w:t>1</w:t>
            </w:r>
            <w:r w:rsidR="005E33EE">
              <w:rPr>
                <w:rFonts w:asciiTheme="minorHAnsi" w:hAnsiTheme="minorHAnsi" w:cstheme="minorBidi"/>
                <w:noProof/>
                <w:sz w:val="22"/>
                <w:lang w:val="en-GB" w:eastAsia="en-GB"/>
              </w:rPr>
              <w:tab/>
            </w:r>
            <w:r w:rsidR="005E33EE" w:rsidRPr="00117C35">
              <w:rPr>
                <w:rStyle w:val="Hyperlink"/>
                <w:noProof/>
              </w:rPr>
              <w:t>Introduction</w:t>
            </w:r>
            <w:r w:rsidR="005E33EE">
              <w:rPr>
                <w:noProof/>
                <w:webHidden/>
              </w:rPr>
              <w:tab/>
            </w:r>
            <w:r w:rsidR="005E33EE">
              <w:rPr>
                <w:noProof/>
                <w:webHidden/>
              </w:rPr>
              <w:fldChar w:fldCharType="begin"/>
            </w:r>
            <w:r w:rsidR="005E33EE">
              <w:rPr>
                <w:noProof/>
                <w:webHidden/>
              </w:rPr>
              <w:instrText xml:space="preserve"> PAGEREF _Toc99184360 \h </w:instrText>
            </w:r>
            <w:r w:rsidR="005E33EE">
              <w:rPr>
                <w:noProof/>
                <w:webHidden/>
              </w:rPr>
            </w:r>
            <w:r w:rsidR="005E33EE">
              <w:rPr>
                <w:noProof/>
                <w:webHidden/>
              </w:rPr>
              <w:fldChar w:fldCharType="separate"/>
            </w:r>
            <w:r w:rsidR="005E33EE">
              <w:rPr>
                <w:noProof/>
                <w:webHidden/>
              </w:rPr>
              <w:t>3</w:t>
            </w:r>
            <w:r w:rsidR="005E33EE">
              <w:rPr>
                <w:noProof/>
                <w:webHidden/>
              </w:rPr>
              <w:fldChar w:fldCharType="end"/>
            </w:r>
          </w:hyperlink>
        </w:p>
        <w:p w14:paraId="7D17A81E" w14:textId="0C8E78D9" w:rsidR="005E33EE" w:rsidRDefault="00864D28">
          <w:pPr>
            <w:pStyle w:val="TOC1"/>
            <w:tabs>
              <w:tab w:val="left" w:pos="440"/>
              <w:tab w:val="right" w:leader="dot" w:pos="9016"/>
            </w:tabs>
            <w:rPr>
              <w:rFonts w:asciiTheme="minorHAnsi" w:hAnsiTheme="minorHAnsi" w:cstheme="minorBidi"/>
              <w:noProof/>
              <w:sz w:val="22"/>
              <w:lang w:val="en-GB" w:eastAsia="en-GB"/>
            </w:rPr>
          </w:pPr>
          <w:hyperlink w:anchor="_Toc99184361" w:history="1">
            <w:r w:rsidR="005E33EE" w:rsidRPr="00117C35">
              <w:rPr>
                <w:rStyle w:val="Hyperlink"/>
                <w:noProof/>
              </w:rPr>
              <w:t>2</w:t>
            </w:r>
            <w:r w:rsidR="005E33EE">
              <w:rPr>
                <w:rFonts w:asciiTheme="minorHAnsi" w:hAnsiTheme="minorHAnsi" w:cstheme="minorBidi"/>
                <w:noProof/>
                <w:sz w:val="22"/>
                <w:lang w:val="en-GB" w:eastAsia="en-GB"/>
              </w:rPr>
              <w:tab/>
            </w:r>
            <w:r w:rsidR="005E33EE" w:rsidRPr="00117C35">
              <w:rPr>
                <w:rStyle w:val="Hyperlink"/>
                <w:noProof/>
              </w:rPr>
              <w:t>Aims, Objectives and Methodology</w:t>
            </w:r>
            <w:r w:rsidR="005E33EE">
              <w:rPr>
                <w:noProof/>
                <w:webHidden/>
              </w:rPr>
              <w:tab/>
            </w:r>
            <w:r w:rsidR="005E33EE">
              <w:rPr>
                <w:noProof/>
                <w:webHidden/>
              </w:rPr>
              <w:fldChar w:fldCharType="begin"/>
            </w:r>
            <w:r w:rsidR="005E33EE">
              <w:rPr>
                <w:noProof/>
                <w:webHidden/>
              </w:rPr>
              <w:instrText xml:space="preserve"> PAGEREF _Toc99184361 \h </w:instrText>
            </w:r>
            <w:r w:rsidR="005E33EE">
              <w:rPr>
                <w:noProof/>
                <w:webHidden/>
              </w:rPr>
            </w:r>
            <w:r w:rsidR="005E33EE">
              <w:rPr>
                <w:noProof/>
                <w:webHidden/>
              </w:rPr>
              <w:fldChar w:fldCharType="separate"/>
            </w:r>
            <w:r w:rsidR="005E33EE">
              <w:rPr>
                <w:noProof/>
                <w:webHidden/>
              </w:rPr>
              <w:t>4</w:t>
            </w:r>
            <w:r w:rsidR="005E33EE">
              <w:rPr>
                <w:noProof/>
                <w:webHidden/>
              </w:rPr>
              <w:fldChar w:fldCharType="end"/>
            </w:r>
          </w:hyperlink>
        </w:p>
        <w:p w14:paraId="0F997246" w14:textId="4DFB24F2" w:rsidR="005E33EE" w:rsidRDefault="00864D28">
          <w:pPr>
            <w:pStyle w:val="TOC1"/>
            <w:tabs>
              <w:tab w:val="left" w:pos="440"/>
              <w:tab w:val="right" w:leader="dot" w:pos="9016"/>
            </w:tabs>
            <w:rPr>
              <w:rFonts w:asciiTheme="minorHAnsi" w:hAnsiTheme="minorHAnsi" w:cstheme="minorBidi"/>
              <w:noProof/>
              <w:sz w:val="22"/>
              <w:lang w:val="en-GB" w:eastAsia="en-GB"/>
            </w:rPr>
          </w:pPr>
          <w:hyperlink w:anchor="_Toc99184362" w:history="1">
            <w:r w:rsidR="005E33EE" w:rsidRPr="00117C35">
              <w:rPr>
                <w:rStyle w:val="Hyperlink"/>
                <w:noProof/>
              </w:rPr>
              <w:t>3</w:t>
            </w:r>
            <w:r w:rsidR="005E33EE">
              <w:rPr>
                <w:rFonts w:asciiTheme="minorHAnsi" w:hAnsiTheme="minorHAnsi" w:cstheme="minorBidi"/>
                <w:noProof/>
                <w:sz w:val="22"/>
                <w:lang w:val="en-GB" w:eastAsia="en-GB"/>
              </w:rPr>
              <w:tab/>
            </w:r>
            <w:r w:rsidR="005E33EE" w:rsidRPr="00117C35">
              <w:rPr>
                <w:rStyle w:val="Hyperlink"/>
                <w:noProof/>
              </w:rPr>
              <w:t>Relevant Literature</w:t>
            </w:r>
            <w:r w:rsidR="005E33EE">
              <w:rPr>
                <w:noProof/>
                <w:webHidden/>
              </w:rPr>
              <w:tab/>
            </w:r>
            <w:r w:rsidR="005E33EE">
              <w:rPr>
                <w:noProof/>
                <w:webHidden/>
              </w:rPr>
              <w:fldChar w:fldCharType="begin"/>
            </w:r>
            <w:r w:rsidR="005E33EE">
              <w:rPr>
                <w:noProof/>
                <w:webHidden/>
              </w:rPr>
              <w:instrText xml:space="preserve"> PAGEREF _Toc99184362 \h </w:instrText>
            </w:r>
            <w:r w:rsidR="005E33EE">
              <w:rPr>
                <w:noProof/>
                <w:webHidden/>
              </w:rPr>
            </w:r>
            <w:r w:rsidR="005E33EE">
              <w:rPr>
                <w:noProof/>
                <w:webHidden/>
              </w:rPr>
              <w:fldChar w:fldCharType="separate"/>
            </w:r>
            <w:r w:rsidR="005E33EE">
              <w:rPr>
                <w:noProof/>
                <w:webHidden/>
              </w:rPr>
              <w:t>6</w:t>
            </w:r>
            <w:r w:rsidR="005E33EE">
              <w:rPr>
                <w:noProof/>
                <w:webHidden/>
              </w:rPr>
              <w:fldChar w:fldCharType="end"/>
            </w:r>
          </w:hyperlink>
        </w:p>
        <w:p w14:paraId="0CC1A626" w14:textId="4F341623" w:rsidR="005E33EE" w:rsidRDefault="00864D28">
          <w:pPr>
            <w:pStyle w:val="TOC1"/>
            <w:tabs>
              <w:tab w:val="left" w:pos="440"/>
              <w:tab w:val="right" w:leader="dot" w:pos="9016"/>
            </w:tabs>
            <w:rPr>
              <w:rFonts w:asciiTheme="minorHAnsi" w:hAnsiTheme="minorHAnsi" w:cstheme="minorBidi"/>
              <w:noProof/>
              <w:sz w:val="22"/>
              <w:lang w:val="en-GB" w:eastAsia="en-GB"/>
            </w:rPr>
          </w:pPr>
          <w:hyperlink w:anchor="_Toc99184363" w:history="1">
            <w:r w:rsidR="005E33EE" w:rsidRPr="00117C35">
              <w:rPr>
                <w:rStyle w:val="Hyperlink"/>
                <w:noProof/>
              </w:rPr>
              <w:t>5</w:t>
            </w:r>
            <w:r w:rsidR="005E33EE">
              <w:rPr>
                <w:rFonts w:asciiTheme="minorHAnsi" w:hAnsiTheme="minorHAnsi" w:cstheme="minorBidi"/>
                <w:noProof/>
                <w:sz w:val="22"/>
                <w:lang w:val="en-GB" w:eastAsia="en-GB"/>
              </w:rPr>
              <w:tab/>
            </w:r>
            <w:r w:rsidR="005E33EE" w:rsidRPr="00117C35">
              <w:rPr>
                <w:rStyle w:val="Hyperlink"/>
                <w:noProof/>
              </w:rPr>
              <w:t>Risk Assessment</w:t>
            </w:r>
            <w:r w:rsidR="005E33EE">
              <w:rPr>
                <w:noProof/>
                <w:webHidden/>
              </w:rPr>
              <w:tab/>
            </w:r>
            <w:r w:rsidR="005E33EE">
              <w:rPr>
                <w:noProof/>
                <w:webHidden/>
              </w:rPr>
              <w:fldChar w:fldCharType="begin"/>
            </w:r>
            <w:r w:rsidR="005E33EE">
              <w:rPr>
                <w:noProof/>
                <w:webHidden/>
              </w:rPr>
              <w:instrText xml:space="preserve"> PAGEREF _Toc99184363 \h </w:instrText>
            </w:r>
            <w:r w:rsidR="005E33EE">
              <w:rPr>
                <w:noProof/>
                <w:webHidden/>
              </w:rPr>
            </w:r>
            <w:r w:rsidR="005E33EE">
              <w:rPr>
                <w:noProof/>
                <w:webHidden/>
              </w:rPr>
              <w:fldChar w:fldCharType="separate"/>
            </w:r>
            <w:r w:rsidR="005E33EE">
              <w:rPr>
                <w:noProof/>
                <w:webHidden/>
              </w:rPr>
              <w:t>7</w:t>
            </w:r>
            <w:r w:rsidR="005E33EE">
              <w:rPr>
                <w:noProof/>
                <w:webHidden/>
              </w:rPr>
              <w:fldChar w:fldCharType="end"/>
            </w:r>
          </w:hyperlink>
        </w:p>
        <w:p w14:paraId="7C0FB48D" w14:textId="3E0B2729" w:rsidR="005E33EE" w:rsidRDefault="00864D28">
          <w:pPr>
            <w:pStyle w:val="TOC1"/>
            <w:tabs>
              <w:tab w:val="left" w:pos="440"/>
              <w:tab w:val="right" w:leader="dot" w:pos="9016"/>
            </w:tabs>
            <w:rPr>
              <w:rFonts w:asciiTheme="minorHAnsi" w:hAnsiTheme="minorHAnsi" w:cstheme="minorBidi"/>
              <w:noProof/>
              <w:sz w:val="22"/>
              <w:lang w:val="en-GB" w:eastAsia="en-GB"/>
            </w:rPr>
          </w:pPr>
          <w:hyperlink w:anchor="_Toc99184364" w:history="1">
            <w:r w:rsidR="005E33EE" w:rsidRPr="00117C35">
              <w:rPr>
                <w:rStyle w:val="Hyperlink"/>
                <w:noProof/>
              </w:rPr>
              <w:t>6</w:t>
            </w:r>
            <w:r w:rsidR="005E33EE">
              <w:rPr>
                <w:rFonts w:asciiTheme="minorHAnsi" w:hAnsiTheme="minorHAnsi" w:cstheme="minorBidi"/>
                <w:noProof/>
                <w:sz w:val="22"/>
                <w:lang w:val="en-GB" w:eastAsia="en-GB"/>
              </w:rPr>
              <w:tab/>
            </w:r>
            <w:r w:rsidR="005E33EE" w:rsidRPr="00117C35">
              <w:rPr>
                <w:rStyle w:val="Hyperlink"/>
                <w:noProof/>
              </w:rPr>
              <w:t>Ethics</w:t>
            </w:r>
            <w:r w:rsidR="005E33EE">
              <w:rPr>
                <w:noProof/>
                <w:webHidden/>
              </w:rPr>
              <w:tab/>
            </w:r>
            <w:r w:rsidR="005E33EE">
              <w:rPr>
                <w:noProof/>
                <w:webHidden/>
              </w:rPr>
              <w:fldChar w:fldCharType="begin"/>
            </w:r>
            <w:r w:rsidR="005E33EE">
              <w:rPr>
                <w:noProof/>
                <w:webHidden/>
              </w:rPr>
              <w:instrText xml:space="preserve"> PAGEREF _Toc99184364 \h </w:instrText>
            </w:r>
            <w:r w:rsidR="005E33EE">
              <w:rPr>
                <w:noProof/>
                <w:webHidden/>
              </w:rPr>
            </w:r>
            <w:r w:rsidR="005E33EE">
              <w:rPr>
                <w:noProof/>
                <w:webHidden/>
              </w:rPr>
              <w:fldChar w:fldCharType="separate"/>
            </w:r>
            <w:r w:rsidR="005E33EE">
              <w:rPr>
                <w:noProof/>
                <w:webHidden/>
              </w:rPr>
              <w:t>8</w:t>
            </w:r>
            <w:r w:rsidR="005E33EE">
              <w:rPr>
                <w:noProof/>
                <w:webHidden/>
              </w:rPr>
              <w:fldChar w:fldCharType="end"/>
            </w:r>
          </w:hyperlink>
        </w:p>
        <w:p w14:paraId="018E80A2" w14:textId="20B4463E" w:rsidR="005E33EE" w:rsidRDefault="00864D28">
          <w:pPr>
            <w:pStyle w:val="TOC1"/>
            <w:tabs>
              <w:tab w:val="left" w:pos="440"/>
              <w:tab w:val="right" w:leader="dot" w:pos="9016"/>
            </w:tabs>
            <w:rPr>
              <w:rFonts w:asciiTheme="minorHAnsi" w:hAnsiTheme="minorHAnsi" w:cstheme="minorBidi"/>
              <w:noProof/>
              <w:sz w:val="22"/>
              <w:lang w:val="en-GB" w:eastAsia="en-GB"/>
            </w:rPr>
          </w:pPr>
          <w:hyperlink w:anchor="_Toc99184365" w:history="1">
            <w:r w:rsidR="005E33EE" w:rsidRPr="00117C35">
              <w:rPr>
                <w:rStyle w:val="Hyperlink"/>
                <w:noProof/>
              </w:rPr>
              <w:t>7</w:t>
            </w:r>
            <w:r w:rsidR="005E33EE">
              <w:rPr>
                <w:rFonts w:asciiTheme="minorHAnsi" w:hAnsiTheme="minorHAnsi" w:cstheme="minorBidi"/>
                <w:noProof/>
                <w:sz w:val="22"/>
                <w:lang w:val="en-GB" w:eastAsia="en-GB"/>
              </w:rPr>
              <w:tab/>
            </w:r>
            <w:r w:rsidR="005E33EE" w:rsidRPr="00117C35">
              <w:rPr>
                <w:rStyle w:val="Hyperlink"/>
                <w:noProof/>
              </w:rPr>
              <w:t>Impact</w:t>
            </w:r>
            <w:r w:rsidR="005E33EE">
              <w:rPr>
                <w:noProof/>
                <w:webHidden/>
              </w:rPr>
              <w:tab/>
            </w:r>
            <w:r w:rsidR="005E33EE">
              <w:rPr>
                <w:noProof/>
                <w:webHidden/>
              </w:rPr>
              <w:fldChar w:fldCharType="begin"/>
            </w:r>
            <w:r w:rsidR="005E33EE">
              <w:rPr>
                <w:noProof/>
                <w:webHidden/>
              </w:rPr>
              <w:instrText xml:space="preserve"> PAGEREF _Toc99184365 \h </w:instrText>
            </w:r>
            <w:r w:rsidR="005E33EE">
              <w:rPr>
                <w:noProof/>
                <w:webHidden/>
              </w:rPr>
            </w:r>
            <w:r w:rsidR="005E33EE">
              <w:rPr>
                <w:noProof/>
                <w:webHidden/>
              </w:rPr>
              <w:fldChar w:fldCharType="separate"/>
            </w:r>
            <w:r w:rsidR="005E33EE">
              <w:rPr>
                <w:noProof/>
                <w:webHidden/>
              </w:rPr>
              <w:t>8</w:t>
            </w:r>
            <w:r w:rsidR="005E33EE">
              <w:rPr>
                <w:noProof/>
                <w:webHidden/>
              </w:rPr>
              <w:fldChar w:fldCharType="end"/>
            </w:r>
          </w:hyperlink>
        </w:p>
        <w:p w14:paraId="52E9809F" w14:textId="43C21EB4" w:rsidR="005E33EE" w:rsidRDefault="00864D28">
          <w:pPr>
            <w:pStyle w:val="TOC1"/>
            <w:tabs>
              <w:tab w:val="left" w:pos="440"/>
              <w:tab w:val="right" w:leader="dot" w:pos="9016"/>
            </w:tabs>
            <w:rPr>
              <w:rFonts w:asciiTheme="minorHAnsi" w:hAnsiTheme="minorHAnsi" w:cstheme="minorBidi"/>
              <w:noProof/>
              <w:sz w:val="22"/>
              <w:lang w:val="en-GB" w:eastAsia="en-GB"/>
            </w:rPr>
          </w:pPr>
          <w:hyperlink w:anchor="_Toc99184366" w:history="1">
            <w:r w:rsidR="005E33EE" w:rsidRPr="00117C35">
              <w:rPr>
                <w:rStyle w:val="Hyperlink"/>
                <w:noProof/>
              </w:rPr>
              <w:t>8</w:t>
            </w:r>
            <w:r w:rsidR="005E33EE">
              <w:rPr>
                <w:rFonts w:asciiTheme="minorHAnsi" w:hAnsiTheme="minorHAnsi" w:cstheme="minorBidi"/>
                <w:noProof/>
                <w:sz w:val="22"/>
                <w:lang w:val="en-GB" w:eastAsia="en-GB"/>
              </w:rPr>
              <w:tab/>
            </w:r>
            <w:r w:rsidR="005E33EE" w:rsidRPr="00117C35">
              <w:rPr>
                <w:rStyle w:val="Hyperlink"/>
                <w:noProof/>
              </w:rPr>
              <w:t>Project Plan</w:t>
            </w:r>
            <w:r w:rsidR="005E33EE">
              <w:rPr>
                <w:noProof/>
                <w:webHidden/>
              </w:rPr>
              <w:tab/>
            </w:r>
            <w:r w:rsidR="005E33EE">
              <w:rPr>
                <w:noProof/>
                <w:webHidden/>
              </w:rPr>
              <w:fldChar w:fldCharType="begin"/>
            </w:r>
            <w:r w:rsidR="005E33EE">
              <w:rPr>
                <w:noProof/>
                <w:webHidden/>
              </w:rPr>
              <w:instrText xml:space="preserve"> PAGEREF _Toc99184366 \h </w:instrText>
            </w:r>
            <w:r w:rsidR="005E33EE">
              <w:rPr>
                <w:noProof/>
                <w:webHidden/>
              </w:rPr>
            </w:r>
            <w:r w:rsidR="005E33EE">
              <w:rPr>
                <w:noProof/>
                <w:webHidden/>
              </w:rPr>
              <w:fldChar w:fldCharType="separate"/>
            </w:r>
            <w:r w:rsidR="005E33EE">
              <w:rPr>
                <w:noProof/>
                <w:webHidden/>
              </w:rPr>
              <w:t>9</w:t>
            </w:r>
            <w:r w:rsidR="005E33EE">
              <w:rPr>
                <w:noProof/>
                <w:webHidden/>
              </w:rPr>
              <w:fldChar w:fldCharType="end"/>
            </w:r>
          </w:hyperlink>
        </w:p>
        <w:p w14:paraId="62F82F53" w14:textId="5C2ACA7A" w:rsidR="005E33EE" w:rsidRDefault="00864D28">
          <w:pPr>
            <w:pStyle w:val="TOC1"/>
            <w:tabs>
              <w:tab w:val="left" w:pos="440"/>
              <w:tab w:val="right" w:leader="dot" w:pos="9016"/>
            </w:tabs>
            <w:rPr>
              <w:rFonts w:asciiTheme="minorHAnsi" w:hAnsiTheme="minorHAnsi" w:cstheme="minorBidi"/>
              <w:noProof/>
              <w:sz w:val="22"/>
              <w:lang w:val="en-GB" w:eastAsia="en-GB"/>
            </w:rPr>
          </w:pPr>
          <w:hyperlink w:anchor="_Toc99184367" w:history="1">
            <w:r w:rsidR="005E33EE" w:rsidRPr="00117C35">
              <w:rPr>
                <w:rStyle w:val="Hyperlink"/>
                <w:noProof/>
              </w:rPr>
              <w:t>9</w:t>
            </w:r>
            <w:r w:rsidR="005E33EE">
              <w:rPr>
                <w:rFonts w:asciiTheme="minorHAnsi" w:hAnsiTheme="minorHAnsi" w:cstheme="minorBidi"/>
                <w:noProof/>
                <w:sz w:val="22"/>
                <w:lang w:val="en-GB" w:eastAsia="en-GB"/>
              </w:rPr>
              <w:tab/>
            </w:r>
            <w:r w:rsidR="005E33EE" w:rsidRPr="00117C35">
              <w:rPr>
                <w:rStyle w:val="Hyperlink"/>
                <w:noProof/>
              </w:rPr>
              <w:t>References</w:t>
            </w:r>
            <w:r w:rsidR="005E33EE">
              <w:rPr>
                <w:noProof/>
                <w:webHidden/>
              </w:rPr>
              <w:tab/>
            </w:r>
            <w:r w:rsidR="005E33EE">
              <w:rPr>
                <w:noProof/>
                <w:webHidden/>
              </w:rPr>
              <w:fldChar w:fldCharType="begin"/>
            </w:r>
            <w:r w:rsidR="005E33EE">
              <w:rPr>
                <w:noProof/>
                <w:webHidden/>
              </w:rPr>
              <w:instrText xml:space="preserve"> PAGEREF _Toc99184367 \h </w:instrText>
            </w:r>
            <w:r w:rsidR="005E33EE">
              <w:rPr>
                <w:noProof/>
                <w:webHidden/>
              </w:rPr>
            </w:r>
            <w:r w:rsidR="005E33EE">
              <w:rPr>
                <w:noProof/>
                <w:webHidden/>
              </w:rPr>
              <w:fldChar w:fldCharType="separate"/>
            </w:r>
            <w:r w:rsidR="005E33EE">
              <w:rPr>
                <w:noProof/>
                <w:webHidden/>
              </w:rPr>
              <w:t>10</w:t>
            </w:r>
            <w:r w:rsidR="005E33EE">
              <w:rPr>
                <w:noProof/>
                <w:webHidden/>
              </w:rPr>
              <w:fldChar w:fldCharType="end"/>
            </w:r>
          </w:hyperlink>
        </w:p>
        <w:p w14:paraId="001A365F" w14:textId="663C671B" w:rsidR="002C120E" w:rsidRDefault="002C120E">
          <w:r w:rsidRPr="002C120E">
            <w:rPr>
              <w:b/>
              <w:bCs/>
              <w:noProof/>
              <w:sz w:val="28"/>
              <w:szCs w:val="28"/>
            </w:rPr>
            <w:fldChar w:fldCharType="end"/>
          </w:r>
        </w:p>
      </w:sdtContent>
    </w:sdt>
    <w:p w14:paraId="2ABA0522" w14:textId="5F811F20" w:rsidR="00251D86" w:rsidRDefault="00251D86" w:rsidP="00251D86">
      <w:pPr>
        <w:spacing w:line="360" w:lineRule="auto"/>
        <w:rPr>
          <w:szCs w:val="24"/>
        </w:rPr>
      </w:pPr>
    </w:p>
    <w:p w14:paraId="7793FE1D" w14:textId="77777777" w:rsidR="00251D86" w:rsidRDefault="00251D86" w:rsidP="00251D86">
      <w:pPr>
        <w:spacing w:line="360" w:lineRule="auto"/>
        <w:rPr>
          <w:szCs w:val="24"/>
        </w:rPr>
      </w:pPr>
      <w:r>
        <w:rPr>
          <w:szCs w:val="24"/>
        </w:rPr>
        <w:br w:type="page"/>
      </w:r>
    </w:p>
    <w:p w14:paraId="0C0CC661" w14:textId="4E0F9F7D" w:rsidR="004B4CE9" w:rsidRPr="004B4CE9" w:rsidRDefault="00251D86" w:rsidP="00CA0B5C">
      <w:pPr>
        <w:pStyle w:val="Heading1"/>
        <w:spacing w:line="360" w:lineRule="auto"/>
      </w:pPr>
      <w:bookmarkStart w:id="0" w:name="_Toc99184360"/>
      <w:r>
        <w:lastRenderedPageBreak/>
        <w:t>1</w:t>
      </w:r>
      <w:r>
        <w:tab/>
        <w:t>Introduction</w:t>
      </w:r>
      <w:bookmarkEnd w:id="0"/>
    </w:p>
    <w:p w14:paraId="753BFFFB" w14:textId="18673E44" w:rsidR="00690C14" w:rsidRDefault="0098301A" w:rsidP="00434B6C">
      <w:pPr>
        <w:spacing w:line="360" w:lineRule="auto"/>
      </w:pPr>
      <w:r>
        <w:t>Wellbeing exists as a multifaceted term which</w:t>
      </w:r>
      <w:r w:rsidR="005579EF">
        <w:t>, at its core, seeks to define</w:t>
      </w:r>
      <w:r w:rsidR="006A134E">
        <w:t xml:space="preserve"> elements </w:t>
      </w:r>
      <w:r w:rsidR="005579EF">
        <w:t xml:space="preserve">of intrinsic value to an individual. </w:t>
      </w:r>
      <w:r w:rsidR="00414BBD">
        <w:t xml:space="preserve">These elements combine to paint a picture of how well </w:t>
      </w:r>
      <w:r w:rsidR="009B7303">
        <w:t>an individual</w:t>
      </w:r>
      <w:r w:rsidR="00414BBD">
        <w:t xml:space="preserve"> </w:t>
      </w:r>
      <w:r w:rsidR="0006358D">
        <w:t>can function</w:t>
      </w:r>
      <w:r w:rsidR="00414BBD">
        <w:t xml:space="preserve"> and </w:t>
      </w:r>
      <w:r w:rsidR="0006358D">
        <w:t>how they feel</w:t>
      </w:r>
      <w:r w:rsidR="00414BBD">
        <w:t xml:space="preserve"> about their </w:t>
      </w:r>
      <w:r w:rsidR="009B7303">
        <w:t>day-to-day</w:t>
      </w:r>
      <w:r w:rsidR="00414BBD">
        <w:t xml:space="preserve"> </w:t>
      </w:r>
      <w:r w:rsidR="009B7303">
        <w:t>life</w:t>
      </w:r>
      <w:r w:rsidR="00414BBD">
        <w:t xml:space="preserve"> (</w:t>
      </w:r>
      <w:r w:rsidR="00AB138C" w:rsidRPr="00AB138C">
        <w:t>Michaelson, Mahony</w:t>
      </w:r>
      <w:r w:rsidR="00AB138C">
        <w:t xml:space="preserve"> </w:t>
      </w:r>
      <w:r w:rsidR="00AB138C" w:rsidRPr="00AB138C">
        <w:t xml:space="preserve">and </w:t>
      </w:r>
      <w:proofErr w:type="spellStart"/>
      <w:r w:rsidR="00AB138C" w:rsidRPr="00AB138C">
        <w:t>Schifferes</w:t>
      </w:r>
      <w:proofErr w:type="spellEnd"/>
      <w:r w:rsidR="005507D7">
        <w:t xml:space="preserve">, </w:t>
      </w:r>
      <w:r w:rsidR="00036A5D">
        <w:t>2012)</w:t>
      </w:r>
      <w:r w:rsidR="009B7303">
        <w:t>.</w:t>
      </w:r>
    </w:p>
    <w:p w14:paraId="0C38A679" w14:textId="02B496EC" w:rsidR="00690C14" w:rsidRDefault="00690C14" w:rsidP="00434B6C">
      <w:pPr>
        <w:spacing w:line="360" w:lineRule="auto"/>
      </w:pPr>
      <w:r>
        <w:t>Elements of wellbeing can be broadly categorised as either subjective</w:t>
      </w:r>
      <w:r w:rsidR="00667F2E">
        <w:t xml:space="preserve"> (</w:t>
      </w:r>
      <w:r w:rsidRPr="0006358D">
        <w:rPr>
          <w:b/>
          <w:bCs/>
        </w:rPr>
        <w:t>SWB</w:t>
      </w:r>
      <w:r w:rsidR="00667F2E">
        <w:t>)</w:t>
      </w:r>
      <w:r w:rsidR="0006358D">
        <w:t>,</w:t>
      </w:r>
      <w:r>
        <w:t xml:space="preserve"> or objective</w:t>
      </w:r>
      <w:r w:rsidR="00667F2E">
        <w:t xml:space="preserve"> (</w:t>
      </w:r>
      <w:r w:rsidRPr="0006358D">
        <w:rPr>
          <w:b/>
          <w:bCs/>
        </w:rPr>
        <w:t>OWB</w:t>
      </w:r>
      <w:r w:rsidR="00667F2E">
        <w:t>)</w:t>
      </w:r>
      <w:r w:rsidR="004412C0">
        <w:t xml:space="preserve">. </w:t>
      </w:r>
      <w:r w:rsidR="0006358D">
        <w:t>SWB is best understood as a person</w:t>
      </w:r>
      <w:r w:rsidR="0038731D">
        <w:t>’s</w:t>
      </w:r>
      <w:r w:rsidR="0006358D">
        <w:t xml:space="preserve"> rating of their own life </w:t>
      </w:r>
      <w:r w:rsidR="000935F6">
        <w:t>and ability to engage in activities that they value (</w:t>
      </w:r>
      <w:r w:rsidR="0038731D" w:rsidRPr="0038731D">
        <w:t>Stone et al., 2013</w:t>
      </w:r>
      <w:r w:rsidR="0038731D">
        <w:t>, p.5).</w:t>
      </w:r>
      <w:r w:rsidR="00A36D71">
        <w:t xml:space="preserve"> This is a uniquely personal viewpoint, two people in a seemingly identical s</w:t>
      </w:r>
      <w:r w:rsidR="00863FF7">
        <w:t xml:space="preserve">cenario could hold wildly differing opinions towards said scenario. </w:t>
      </w:r>
      <w:r w:rsidR="00A36D71">
        <w:t xml:space="preserve">OWB is harder to define given the multitude of dimensions that it covers. </w:t>
      </w:r>
      <w:proofErr w:type="spellStart"/>
      <w:r w:rsidR="006C45D3" w:rsidRPr="006C45D3">
        <w:t>Voukelatou</w:t>
      </w:r>
      <w:proofErr w:type="spellEnd"/>
      <w:r w:rsidR="006C45D3" w:rsidRPr="006C45D3">
        <w:t xml:space="preserve"> et al</w:t>
      </w:r>
      <w:r w:rsidR="006C45D3">
        <w:t>. (</w:t>
      </w:r>
      <w:r w:rsidR="006C45D3" w:rsidRPr="006C45D3">
        <w:t>2020)</w:t>
      </w:r>
      <w:r w:rsidR="006C45D3">
        <w:t xml:space="preserve"> suggest that </w:t>
      </w:r>
      <w:r w:rsidR="00071A81">
        <w:t>OWB</w:t>
      </w:r>
      <w:r w:rsidR="00863FF7">
        <w:t xml:space="preserve"> can be considered</w:t>
      </w:r>
      <w:r w:rsidR="00071A81">
        <w:t xml:space="preserve"> as the elements essential to driving wellbeing at a societal level</w:t>
      </w:r>
      <w:r w:rsidR="006C45D3">
        <w:t>.</w:t>
      </w:r>
      <w:r w:rsidR="00071A81">
        <w:t xml:space="preserve"> </w:t>
      </w:r>
      <w:r w:rsidR="006C45D3">
        <w:t>They</w:t>
      </w:r>
      <w:r w:rsidR="00071A81" w:rsidRPr="00071A81">
        <w:t xml:space="preserve"> </w:t>
      </w:r>
      <w:r w:rsidR="006C45D3">
        <w:t>go on to introduce</w:t>
      </w:r>
      <w:r w:rsidR="00071A81">
        <w:t xml:space="preserve"> the following as measurable dimensions of OWB</w:t>
      </w:r>
      <w:r w:rsidR="00971EEF">
        <w:t xml:space="preserve">: </w:t>
      </w:r>
      <w:r w:rsidR="00E34A7B">
        <w:t>h</w:t>
      </w:r>
      <w:r w:rsidR="00971EEF">
        <w:t>ealth, job opportunities, socioeconomic development, environment, safety and politics.</w:t>
      </w:r>
    </w:p>
    <w:p w14:paraId="0DDBA580" w14:textId="04915A6F" w:rsidR="00A321A1" w:rsidRDefault="00D92DF9" w:rsidP="00434B6C">
      <w:pPr>
        <w:spacing w:line="360" w:lineRule="auto"/>
      </w:pPr>
      <w:r>
        <w:t>In 2010 the Office of National Statistics</w:t>
      </w:r>
      <w:r w:rsidR="00667F2E">
        <w:t xml:space="preserve"> (</w:t>
      </w:r>
      <w:r w:rsidRPr="00D92DF9">
        <w:rPr>
          <w:b/>
          <w:bCs/>
        </w:rPr>
        <w:t>ONS</w:t>
      </w:r>
      <w:r w:rsidR="00667F2E">
        <w:t>)</w:t>
      </w:r>
      <w:r>
        <w:t xml:space="preserve">, began the ‘Measuring National well-being’ program in the UK. </w:t>
      </w:r>
      <w:r w:rsidR="00F851D1" w:rsidRPr="00F851D1">
        <w:t>Everett</w:t>
      </w:r>
      <w:r w:rsidR="00F851D1">
        <w:t xml:space="preserve"> (</w:t>
      </w:r>
      <w:r w:rsidR="00F851D1" w:rsidRPr="00F851D1">
        <w:t>2015)</w:t>
      </w:r>
      <w:r w:rsidR="00FD4035">
        <w:t xml:space="preserve"> </w:t>
      </w:r>
      <w:r w:rsidR="00F851D1">
        <w:t>explains the aim</w:t>
      </w:r>
      <w:r w:rsidR="00FD4035">
        <w:t xml:space="preserve"> of this program is to develop a set of statistics to better equip people to understand and monitor wellbeing in the UK</w:t>
      </w:r>
      <w:r w:rsidR="00FF0738">
        <w:t>, this goes beyond previous, limited, measures of a nations progress such as GDP (</w:t>
      </w:r>
      <w:r w:rsidR="0055078C">
        <w:t>g</w:t>
      </w:r>
      <w:r w:rsidR="00FF0738">
        <w:t>ross domestic product)</w:t>
      </w:r>
      <w:r w:rsidR="00F851D1">
        <w:t>.</w:t>
      </w:r>
      <w:r w:rsidR="00FF0738">
        <w:t xml:space="preserve"> Everett continues to </w:t>
      </w:r>
      <w:r w:rsidR="008270A2">
        <w:t>highlight</w:t>
      </w:r>
      <w:r w:rsidR="00FF0738">
        <w:t xml:space="preserve"> the benefit of </w:t>
      </w:r>
      <w:r w:rsidR="008270A2">
        <w:t>SWB</w:t>
      </w:r>
      <w:r w:rsidR="00FF0738">
        <w:t xml:space="preserve"> measures </w:t>
      </w:r>
      <w:r w:rsidR="008270A2">
        <w:t xml:space="preserve">and introduces </w:t>
      </w:r>
      <w:r w:rsidR="005D40C1">
        <w:t>4</w:t>
      </w:r>
      <w:r w:rsidR="008270A2">
        <w:t xml:space="preserve"> questions that have been added to ONS household surveys</w:t>
      </w:r>
      <w:r w:rsidR="00220733">
        <w:t xml:space="preserve"> in order to further this program</w:t>
      </w:r>
      <w:r w:rsidR="008270A2">
        <w:t>:</w:t>
      </w:r>
    </w:p>
    <w:p w14:paraId="10240AC3" w14:textId="00A3D4F6" w:rsidR="00220733" w:rsidRDefault="00220733" w:rsidP="00220733">
      <w:pPr>
        <w:pStyle w:val="ListParagraph"/>
        <w:numPr>
          <w:ilvl w:val="0"/>
          <w:numId w:val="4"/>
        </w:numPr>
        <w:spacing w:line="360" w:lineRule="auto"/>
      </w:pPr>
      <w:r>
        <w:t>Overall, how satisfied are you with your life nowadays?</w:t>
      </w:r>
    </w:p>
    <w:p w14:paraId="6ECD5952" w14:textId="65838DD1" w:rsidR="00220733" w:rsidRDefault="00220733" w:rsidP="00220733">
      <w:pPr>
        <w:pStyle w:val="ListParagraph"/>
        <w:numPr>
          <w:ilvl w:val="0"/>
          <w:numId w:val="4"/>
        </w:numPr>
        <w:spacing w:line="360" w:lineRule="auto"/>
      </w:pPr>
      <w:r>
        <w:t xml:space="preserve">Overall, to what extent do you feel the things you do in your life are worthwhile? </w:t>
      </w:r>
    </w:p>
    <w:p w14:paraId="56E8977F" w14:textId="2162CD0B" w:rsidR="00220733" w:rsidRDefault="00220733" w:rsidP="00220733">
      <w:pPr>
        <w:pStyle w:val="ListParagraph"/>
        <w:numPr>
          <w:ilvl w:val="0"/>
          <w:numId w:val="4"/>
        </w:numPr>
        <w:spacing w:line="360" w:lineRule="auto"/>
      </w:pPr>
      <w:r>
        <w:t>Overall, how happy did you feel yesterday?</w:t>
      </w:r>
    </w:p>
    <w:p w14:paraId="4F141111" w14:textId="1C6298B3" w:rsidR="00220733" w:rsidRDefault="00220733" w:rsidP="00220733">
      <w:pPr>
        <w:pStyle w:val="ListParagraph"/>
        <w:numPr>
          <w:ilvl w:val="0"/>
          <w:numId w:val="4"/>
        </w:numPr>
        <w:spacing w:line="360" w:lineRule="auto"/>
      </w:pPr>
      <w:r>
        <w:t>Overall, how anxious did you feel yesterday?</w:t>
      </w:r>
    </w:p>
    <w:p w14:paraId="0D88D97B" w14:textId="0A596168" w:rsidR="00220733" w:rsidRDefault="00220733" w:rsidP="00220733">
      <w:pPr>
        <w:spacing w:line="360" w:lineRule="auto"/>
      </w:pPr>
      <w:r>
        <w:t xml:space="preserve">Answers to these questions are provided on a scale of 0 to 10, </w:t>
      </w:r>
      <w:r w:rsidRPr="00220733">
        <w:t xml:space="preserve">0 is </w:t>
      </w:r>
      <w:r>
        <w:t>‘</w:t>
      </w:r>
      <w:r w:rsidRPr="00220733">
        <w:t>not at all</w:t>
      </w:r>
      <w:r>
        <w:t>’</w:t>
      </w:r>
      <w:r w:rsidRPr="00220733">
        <w:t xml:space="preserve"> and 10 is </w:t>
      </w:r>
      <w:r>
        <w:t>‘c</w:t>
      </w:r>
      <w:r w:rsidRPr="00220733">
        <w:t>ompletely</w:t>
      </w:r>
      <w:r>
        <w:t>’.</w:t>
      </w:r>
      <w:r w:rsidR="0050664F">
        <w:t xml:space="preserve"> These questions will form </w:t>
      </w:r>
      <w:r w:rsidR="00EA0906">
        <w:t>the basis</w:t>
      </w:r>
      <w:r w:rsidR="00135689">
        <w:t>, or dependant variables,</w:t>
      </w:r>
      <w:r w:rsidR="00EA0906">
        <w:t xml:space="preserve"> of the research posed in this project.</w:t>
      </w:r>
    </w:p>
    <w:p w14:paraId="69011541" w14:textId="6CA05E49" w:rsidR="002B5756" w:rsidRDefault="00C70FB0" w:rsidP="00434B6C">
      <w:pPr>
        <w:spacing w:line="360" w:lineRule="auto"/>
      </w:pPr>
      <w:r>
        <w:t xml:space="preserve">For </w:t>
      </w:r>
      <w:r w:rsidR="00E73112">
        <w:t>this project</w:t>
      </w:r>
      <w:r w:rsidR="00150DF7" w:rsidRPr="00150DF7">
        <w:t>, data collected by the ONS</w:t>
      </w:r>
      <w:r w:rsidR="00E73112">
        <w:t xml:space="preserve"> in the</w:t>
      </w:r>
      <w:r w:rsidR="00E73112" w:rsidRPr="00E73112">
        <w:t xml:space="preserve"> </w:t>
      </w:r>
      <w:r w:rsidR="00E73112">
        <w:t>‘</w:t>
      </w:r>
      <w:r w:rsidR="00E73112" w:rsidRPr="00E73112">
        <w:t>national annual survey</w:t>
      </w:r>
      <w:r w:rsidR="00E73112">
        <w:t>’ will be utilised</w:t>
      </w:r>
      <w:r w:rsidR="00B4152E">
        <w:t xml:space="preserve"> to </w:t>
      </w:r>
      <w:r w:rsidR="00E73112">
        <w:t>explore and identify</w:t>
      </w:r>
      <w:r w:rsidR="00150DF7" w:rsidRPr="00150DF7">
        <w:t xml:space="preserve"> factors </w:t>
      </w:r>
      <w:r w:rsidR="00E73112">
        <w:t xml:space="preserve">that </w:t>
      </w:r>
      <w:r w:rsidR="00150DF7" w:rsidRPr="00150DF7">
        <w:t xml:space="preserve">affect the </w:t>
      </w:r>
      <w:r w:rsidR="004C2CA7">
        <w:t xml:space="preserve">SWB </w:t>
      </w:r>
      <w:r w:rsidR="00150DF7" w:rsidRPr="00150DF7">
        <w:t>of the British population</w:t>
      </w:r>
      <w:r w:rsidR="00B4152E">
        <w:t xml:space="preserve"> </w:t>
      </w:r>
      <w:r w:rsidR="00E73112" w:rsidRPr="00E73112">
        <w:t>(Office for National Statistics, Social Survey Division, 2022)</w:t>
      </w:r>
      <w:r w:rsidR="00E73112">
        <w:t>.</w:t>
      </w:r>
      <w:r w:rsidR="00135689">
        <w:t xml:space="preserve"> </w:t>
      </w:r>
      <w:r w:rsidR="005D40C1">
        <w:t xml:space="preserve">Contributory factors will be further </w:t>
      </w:r>
      <w:r w:rsidR="005D40C1">
        <w:lastRenderedPageBreak/>
        <w:t xml:space="preserve">analysed providing a view of how much each element adds to or detracts from measures of SWB. </w:t>
      </w:r>
    </w:p>
    <w:p w14:paraId="598DC789" w14:textId="5EA6F7FD" w:rsidR="00150DF7" w:rsidRDefault="0055078C" w:rsidP="00434B6C">
      <w:pPr>
        <w:spacing w:line="360" w:lineRule="auto"/>
      </w:pPr>
      <w:r>
        <w:t xml:space="preserve">Data consists of the </w:t>
      </w:r>
      <w:r w:rsidR="005D40C1">
        <w:t>4</w:t>
      </w:r>
      <w:r>
        <w:t xml:space="preserve"> SWB questions alongside </w:t>
      </w:r>
      <w:r w:rsidR="005D40C1">
        <w:t xml:space="preserve">an additional 517 variables covering education, employment, health, ethnicity and more. </w:t>
      </w:r>
      <w:r w:rsidR="00025BF8">
        <w:t>Results are provided for 217,666 persons representing each local and unitary authority within the UK.</w:t>
      </w:r>
    </w:p>
    <w:p w14:paraId="5E1664A2" w14:textId="16593178" w:rsidR="00695EDB" w:rsidRDefault="00251D86" w:rsidP="007D0C99">
      <w:pPr>
        <w:pStyle w:val="Heading1"/>
        <w:spacing w:line="360" w:lineRule="auto"/>
      </w:pPr>
      <w:bookmarkStart w:id="1" w:name="_Toc99184361"/>
      <w:r>
        <w:t>2</w:t>
      </w:r>
      <w:r>
        <w:tab/>
        <w:t>Aims</w:t>
      </w:r>
      <w:r w:rsidR="000C0B3A">
        <w:t xml:space="preserve">, </w:t>
      </w:r>
      <w:r>
        <w:t>Objectives</w:t>
      </w:r>
      <w:r w:rsidR="000C0B3A">
        <w:t xml:space="preserve"> and Methodology</w:t>
      </w:r>
      <w:bookmarkEnd w:id="1"/>
    </w:p>
    <w:p w14:paraId="1D3BDE75" w14:textId="503615CB" w:rsidR="002223D8" w:rsidRDefault="002223D8" w:rsidP="002223D8">
      <w:pPr>
        <w:spacing w:line="360" w:lineRule="auto"/>
      </w:pPr>
      <w:r>
        <w:t xml:space="preserve">The overarching aim of this study will be to </w:t>
      </w:r>
      <w:r w:rsidR="00672D7F">
        <w:t>develop</w:t>
      </w:r>
      <w:r>
        <w:t xml:space="preserve"> a predictive machine learning</w:t>
      </w:r>
      <w:r w:rsidR="00667F2E">
        <w:t xml:space="preserve"> (</w:t>
      </w:r>
      <w:r w:rsidR="00667F2E" w:rsidRPr="00667F2E">
        <w:t>ML</w:t>
      </w:r>
      <w:r w:rsidR="00667F2E">
        <w:t xml:space="preserve">) </w:t>
      </w:r>
      <w:r w:rsidRPr="00667F2E">
        <w:t>model</w:t>
      </w:r>
      <w:r>
        <w:t xml:space="preserve"> alongside data visualisations displaying how various factors </w:t>
      </w:r>
      <w:r w:rsidR="00222110">
        <w:t>influence</w:t>
      </w:r>
      <w:r>
        <w:t xml:space="preserve"> SWB. It will seek to simplify </w:t>
      </w:r>
      <w:r w:rsidR="00F31F84">
        <w:t xml:space="preserve">comprehension of </w:t>
      </w:r>
      <w:r>
        <w:t xml:space="preserve">the data, providing </w:t>
      </w:r>
      <w:r w:rsidR="00F31F84">
        <w:t>clear and</w:t>
      </w:r>
      <w:r>
        <w:t xml:space="preserve"> understandable interpretation</w:t>
      </w:r>
      <w:r w:rsidR="00F31F84">
        <w:t>s</w:t>
      </w:r>
      <w:r>
        <w:t xml:space="preserve"> of identified relationships</w:t>
      </w:r>
      <w:r w:rsidR="00F31F84">
        <w:t xml:space="preserve">. </w:t>
      </w:r>
      <w:r>
        <w:t xml:space="preserve">Output will be of benefit in several areas such as personal decision making (e.g., will an individual be happier if they earn more? less anxious if they have more job opportunities?) and government policy making (e.g., does improved education lead to a happier populace?). </w:t>
      </w:r>
    </w:p>
    <w:p w14:paraId="79ED3CA1" w14:textId="32869F4C" w:rsidR="002223D8" w:rsidRDefault="00222110" w:rsidP="002223D8">
      <w:r>
        <w:t xml:space="preserve">To achieve these aims the following </w:t>
      </w:r>
      <w:r w:rsidR="00116F49">
        <w:t xml:space="preserve">initial </w:t>
      </w:r>
      <w:r>
        <w:t>objectives are proposed:</w:t>
      </w:r>
    </w:p>
    <w:p w14:paraId="6EDE1A8E" w14:textId="77777777" w:rsidR="002A1F31" w:rsidRDefault="002A1F31" w:rsidP="002A1F31">
      <w:pPr>
        <w:pStyle w:val="ListParagraph"/>
        <w:numPr>
          <w:ilvl w:val="0"/>
          <w:numId w:val="6"/>
        </w:numPr>
      </w:pPr>
      <w:r>
        <w:t>Literature research</w:t>
      </w:r>
    </w:p>
    <w:p w14:paraId="41838DA7" w14:textId="43241C80" w:rsidR="002A1F31" w:rsidRDefault="002A1F31" w:rsidP="002223D8">
      <w:pPr>
        <w:pStyle w:val="ListParagraph"/>
        <w:numPr>
          <w:ilvl w:val="1"/>
          <w:numId w:val="6"/>
        </w:numPr>
      </w:pPr>
      <w:r>
        <w:t xml:space="preserve">Identify and review literature relevant to the study. </w:t>
      </w:r>
      <w:r w:rsidR="005C5022">
        <w:t xml:space="preserve">Including </w:t>
      </w:r>
      <w:r>
        <w:t xml:space="preserve">similar projects, wellbeing concepts, </w:t>
      </w:r>
      <w:r w:rsidR="00667F2E">
        <w:t>ML</w:t>
      </w:r>
      <w:r w:rsidR="006A654A">
        <w:t xml:space="preserve">, </w:t>
      </w:r>
      <w:r>
        <w:t>data analysis methods and concepts</w:t>
      </w:r>
    </w:p>
    <w:p w14:paraId="5FAF1F8C" w14:textId="4A8DCFB1" w:rsidR="00222110" w:rsidRDefault="00222110" w:rsidP="00222110">
      <w:pPr>
        <w:pStyle w:val="ListParagraph"/>
        <w:numPr>
          <w:ilvl w:val="0"/>
          <w:numId w:val="6"/>
        </w:numPr>
      </w:pPr>
      <w:r>
        <w:t>Data cleansing</w:t>
      </w:r>
    </w:p>
    <w:p w14:paraId="6CAE545D" w14:textId="583505C3" w:rsidR="00063828" w:rsidRDefault="00063828" w:rsidP="00222110">
      <w:pPr>
        <w:pStyle w:val="ListParagraph"/>
        <w:numPr>
          <w:ilvl w:val="1"/>
          <w:numId w:val="6"/>
        </w:numPr>
      </w:pPr>
      <w:r>
        <w:t>Variables deemed irrelevant to the study will be removed</w:t>
      </w:r>
    </w:p>
    <w:p w14:paraId="35E5F9CC" w14:textId="0DAE69E4" w:rsidR="00222110" w:rsidRDefault="00063828" w:rsidP="00222110">
      <w:pPr>
        <w:pStyle w:val="ListParagraph"/>
        <w:numPr>
          <w:ilvl w:val="1"/>
          <w:numId w:val="6"/>
        </w:numPr>
      </w:pPr>
      <w:r>
        <w:t>Va</w:t>
      </w:r>
      <w:r w:rsidR="00D37B7D">
        <w:t>riables contain missing entries. Imputation techniques will be explored and implemented</w:t>
      </w:r>
      <w:r w:rsidR="00F0150C">
        <w:t>,</w:t>
      </w:r>
      <w:r w:rsidR="00D37B7D">
        <w:t xml:space="preserve"> where necessary</w:t>
      </w:r>
      <w:r w:rsidR="00F0150C">
        <w:t>,</w:t>
      </w:r>
      <w:r w:rsidR="00D37B7D">
        <w:t xml:space="preserve"> </w:t>
      </w:r>
      <w:r w:rsidR="00F0150C">
        <w:t>to provide a more complete data set</w:t>
      </w:r>
    </w:p>
    <w:p w14:paraId="509B1CA7" w14:textId="77777777" w:rsidR="00063828" w:rsidRDefault="00F0150C" w:rsidP="00222110">
      <w:pPr>
        <w:pStyle w:val="ListParagraph"/>
        <w:numPr>
          <w:ilvl w:val="1"/>
          <w:numId w:val="6"/>
        </w:numPr>
      </w:pPr>
      <w:r>
        <w:t xml:space="preserve">Variable values are numeric but relate to </w:t>
      </w:r>
      <w:r w:rsidR="00063828">
        <w:t>descriptive labels. These values will be translated to their descriptors</w:t>
      </w:r>
    </w:p>
    <w:p w14:paraId="4DB283B1" w14:textId="3DFDC110" w:rsidR="00063828" w:rsidRDefault="00063828" w:rsidP="00063828">
      <w:pPr>
        <w:pStyle w:val="ListParagraph"/>
        <w:numPr>
          <w:ilvl w:val="0"/>
          <w:numId w:val="6"/>
        </w:numPr>
      </w:pPr>
      <w:r>
        <w:t xml:space="preserve">Exploratory </w:t>
      </w:r>
      <w:r w:rsidR="007448B5">
        <w:t xml:space="preserve">data </w:t>
      </w:r>
      <w:r>
        <w:t>analysis</w:t>
      </w:r>
    </w:p>
    <w:p w14:paraId="388A92AD" w14:textId="6ECAAC00" w:rsidR="00B602F0" w:rsidRDefault="00B602F0" w:rsidP="00063828">
      <w:pPr>
        <w:pStyle w:val="ListParagraph"/>
        <w:numPr>
          <w:ilvl w:val="1"/>
          <w:numId w:val="6"/>
        </w:numPr>
      </w:pPr>
      <w:r>
        <w:t>Visualise variables exploring initial relationships to SWB measures and overall relevance to study</w:t>
      </w:r>
    </w:p>
    <w:p w14:paraId="35BC96DB" w14:textId="5BBBC6F5" w:rsidR="00F0150C" w:rsidRDefault="00663A99" w:rsidP="00063828">
      <w:pPr>
        <w:pStyle w:val="ListParagraph"/>
        <w:numPr>
          <w:ilvl w:val="1"/>
          <w:numId w:val="6"/>
        </w:numPr>
      </w:pPr>
      <w:r>
        <w:t>Feature selection. I</w:t>
      </w:r>
      <w:r w:rsidR="00B602F0">
        <w:t>dentify the key variables for further exploration</w:t>
      </w:r>
      <w:r w:rsidR="005C5022">
        <w:t>/removal</w:t>
      </w:r>
    </w:p>
    <w:p w14:paraId="52C96050" w14:textId="77DF1EAA" w:rsidR="00663A99" w:rsidRDefault="00663A99" w:rsidP="00063828">
      <w:pPr>
        <w:pStyle w:val="ListParagraph"/>
        <w:numPr>
          <w:ilvl w:val="1"/>
          <w:numId w:val="6"/>
        </w:numPr>
      </w:pPr>
      <w:r>
        <w:t xml:space="preserve">Explore </w:t>
      </w:r>
      <w:r w:rsidR="005C5022">
        <w:t xml:space="preserve">how </w:t>
      </w:r>
      <w:r>
        <w:t>SWB measure</w:t>
      </w:r>
      <w:r w:rsidR="005C5022">
        <w:t xml:space="preserve">s </w:t>
      </w:r>
      <w:r>
        <w:t xml:space="preserve">relate to </w:t>
      </w:r>
      <w:r w:rsidR="005C5022">
        <w:t>one another</w:t>
      </w:r>
    </w:p>
    <w:p w14:paraId="23DC3758" w14:textId="6FFAFBB3" w:rsidR="00E460BC" w:rsidRDefault="00E460BC" w:rsidP="00063828">
      <w:pPr>
        <w:pStyle w:val="ListParagraph"/>
        <w:numPr>
          <w:ilvl w:val="1"/>
          <w:numId w:val="6"/>
        </w:numPr>
      </w:pPr>
      <w:r>
        <w:t xml:space="preserve">Experiment with clustering of </w:t>
      </w:r>
      <w:r w:rsidR="00E730DC">
        <w:t>similar participants</w:t>
      </w:r>
    </w:p>
    <w:p w14:paraId="2ECFFFC8" w14:textId="5666333C" w:rsidR="00E460BC" w:rsidRDefault="00E460BC" w:rsidP="00063828">
      <w:pPr>
        <w:pStyle w:val="ListParagraph"/>
        <w:numPr>
          <w:ilvl w:val="1"/>
          <w:numId w:val="6"/>
        </w:numPr>
      </w:pPr>
      <w:r>
        <w:t xml:space="preserve">Explore </w:t>
      </w:r>
      <w:r w:rsidR="000255F1">
        <w:t>combining</w:t>
      </w:r>
      <w:r>
        <w:t xml:space="preserve"> </w:t>
      </w:r>
      <w:r w:rsidR="00BF0BD8">
        <w:t>individual</w:t>
      </w:r>
      <w:r>
        <w:t xml:space="preserve"> SWB</w:t>
      </w:r>
      <w:r w:rsidR="000255F1">
        <w:t xml:space="preserve"> variables into an overall measure</w:t>
      </w:r>
    </w:p>
    <w:p w14:paraId="5D771B57" w14:textId="439924FA" w:rsidR="006A654A" w:rsidRDefault="00116F49" w:rsidP="007D0C99">
      <w:pPr>
        <w:spacing w:line="360" w:lineRule="auto"/>
      </w:pPr>
      <w:r>
        <w:t>Initial</w:t>
      </w:r>
      <w:r w:rsidR="00454A84">
        <w:t xml:space="preserve"> objectives will take place </w:t>
      </w:r>
      <w:r w:rsidR="002A1F31">
        <w:t>simultaneously forming the bulk of the research project.</w:t>
      </w:r>
      <w:r>
        <w:t xml:space="preserve"> </w:t>
      </w:r>
      <w:r w:rsidR="00DF4EA1">
        <w:t>Thorough e</w:t>
      </w:r>
      <w:r>
        <w:t>arly e</w:t>
      </w:r>
      <w:r w:rsidR="00DF4EA1">
        <w:t>xploration and research will</w:t>
      </w:r>
      <w:r w:rsidR="00DF4EA1" w:rsidRPr="00DF4EA1">
        <w:t xml:space="preserve"> </w:t>
      </w:r>
      <w:r w:rsidR="00DF4EA1">
        <w:t xml:space="preserve">help </w:t>
      </w:r>
      <w:r w:rsidR="00DF4EA1" w:rsidRPr="00DF4EA1">
        <w:t>contextualise the</w:t>
      </w:r>
      <w:r w:rsidR="00DF4EA1">
        <w:t xml:space="preserve"> data</w:t>
      </w:r>
      <w:r w:rsidR="00DF4EA1" w:rsidRPr="00DF4EA1">
        <w:t xml:space="preserve"> </w:t>
      </w:r>
      <w:r w:rsidR="00DF4EA1">
        <w:t xml:space="preserve">within the </w:t>
      </w:r>
      <w:r w:rsidR="00DF4EA1" w:rsidRPr="00DF4EA1">
        <w:t>field of wellbeing</w:t>
      </w:r>
      <w:r w:rsidR="006A654A">
        <w:t xml:space="preserve"> </w:t>
      </w:r>
      <w:r>
        <w:t>informing</w:t>
      </w:r>
      <w:r w:rsidR="006A654A">
        <w:t xml:space="preserve"> decision making for the development stages of the project</w:t>
      </w:r>
      <w:r>
        <w:t>.</w:t>
      </w:r>
    </w:p>
    <w:p w14:paraId="61B6AEEC" w14:textId="17A99126" w:rsidR="00454A84" w:rsidRDefault="006A654A" w:rsidP="007D0C99">
      <w:pPr>
        <w:spacing w:line="360" w:lineRule="auto"/>
      </w:pPr>
      <w:r>
        <w:t>These</w:t>
      </w:r>
      <w:r w:rsidR="00116F49">
        <w:t xml:space="preserve"> </w:t>
      </w:r>
      <w:r w:rsidR="00B03078">
        <w:t>first</w:t>
      </w:r>
      <w:r>
        <w:t xml:space="preserve"> steps are key to ensuring preparedness for the latter stages</w:t>
      </w:r>
      <w:r w:rsidR="00D42457">
        <w:t xml:space="preserve"> of the research.</w:t>
      </w:r>
    </w:p>
    <w:p w14:paraId="754C7DA9" w14:textId="4E264C5A" w:rsidR="008B3930" w:rsidRDefault="004F01D4" w:rsidP="007D0C99">
      <w:pPr>
        <w:spacing w:line="360" w:lineRule="auto"/>
      </w:pPr>
      <w:r>
        <w:lastRenderedPageBreak/>
        <w:t xml:space="preserve">The latter stages of the project will focus on production of ML models, data outputs and </w:t>
      </w:r>
      <w:r w:rsidR="00667F2E">
        <w:t>final write up of the project:</w:t>
      </w:r>
    </w:p>
    <w:p w14:paraId="2E4BE5DF" w14:textId="70933A42" w:rsidR="00667F2E" w:rsidRDefault="00667F2E" w:rsidP="00667F2E">
      <w:pPr>
        <w:pStyle w:val="ListParagraph"/>
        <w:numPr>
          <w:ilvl w:val="0"/>
          <w:numId w:val="7"/>
        </w:numPr>
        <w:spacing w:line="360" w:lineRule="auto"/>
      </w:pPr>
      <w:r>
        <w:t>ML experimentation</w:t>
      </w:r>
    </w:p>
    <w:p w14:paraId="5B2EDEB0" w14:textId="0E4634F9" w:rsidR="00667F2E" w:rsidRDefault="00667F2E" w:rsidP="00667F2E">
      <w:pPr>
        <w:pStyle w:val="ListParagraph"/>
        <w:numPr>
          <w:ilvl w:val="1"/>
          <w:numId w:val="7"/>
        </w:numPr>
        <w:spacing w:line="360" w:lineRule="auto"/>
      </w:pPr>
      <w:r>
        <w:t>Trial ML methods with identified key variables</w:t>
      </w:r>
      <w:r w:rsidR="005C5022">
        <w:t xml:space="preserve"> and assess results alongside project aims</w:t>
      </w:r>
    </w:p>
    <w:p w14:paraId="3888857A" w14:textId="38533F3A" w:rsidR="006D5F6F" w:rsidRDefault="006D5F6F" w:rsidP="00667F2E">
      <w:pPr>
        <w:pStyle w:val="ListParagraph"/>
        <w:numPr>
          <w:ilvl w:val="1"/>
          <w:numId w:val="7"/>
        </w:numPr>
        <w:spacing w:line="360" w:lineRule="auto"/>
      </w:pPr>
      <w:r>
        <w:t>Decide upon ML methods for final models and outputs</w:t>
      </w:r>
    </w:p>
    <w:p w14:paraId="238DDA2F" w14:textId="6CAD5721" w:rsidR="006D5F6F" w:rsidRDefault="006D5F6F" w:rsidP="006D5F6F">
      <w:pPr>
        <w:pStyle w:val="ListParagraph"/>
        <w:numPr>
          <w:ilvl w:val="0"/>
          <w:numId w:val="7"/>
        </w:numPr>
        <w:spacing w:line="360" w:lineRule="auto"/>
      </w:pPr>
      <w:r>
        <w:t>Design and execute ML methods</w:t>
      </w:r>
    </w:p>
    <w:p w14:paraId="35416935" w14:textId="3F41DA6A" w:rsidR="006D5F6F" w:rsidRDefault="006D5F6F" w:rsidP="006D5F6F">
      <w:pPr>
        <w:pStyle w:val="ListParagraph"/>
        <w:numPr>
          <w:ilvl w:val="1"/>
          <w:numId w:val="7"/>
        </w:numPr>
        <w:spacing w:line="360" w:lineRule="auto"/>
      </w:pPr>
      <w:r>
        <w:t>Build the final ML models</w:t>
      </w:r>
      <w:r w:rsidR="005C5022">
        <w:t>. Execute, troubleshoot and refine them</w:t>
      </w:r>
    </w:p>
    <w:p w14:paraId="585BFAA5" w14:textId="1C3AD0D3" w:rsidR="006D5F6F" w:rsidRDefault="006D5F6F" w:rsidP="006D5F6F">
      <w:pPr>
        <w:pStyle w:val="ListParagraph"/>
        <w:numPr>
          <w:ilvl w:val="0"/>
          <w:numId w:val="7"/>
        </w:numPr>
        <w:spacing w:line="360" w:lineRule="auto"/>
      </w:pPr>
      <w:r>
        <w:t>Design and produce outputs</w:t>
      </w:r>
    </w:p>
    <w:p w14:paraId="1769EFD8" w14:textId="1F5C5EE2" w:rsidR="006D5F6F" w:rsidRDefault="006D5F6F" w:rsidP="006D5F6F">
      <w:pPr>
        <w:pStyle w:val="ListParagraph"/>
        <w:numPr>
          <w:ilvl w:val="1"/>
          <w:numId w:val="7"/>
        </w:numPr>
        <w:spacing w:line="360" w:lineRule="auto"/>
      </w:pPr>
      <w:r>
        <w:t>Decide on desired visual outputs for ML and analysis representation</w:t>
      </w:r>
    </w:p>
    <w:p w14:paraId="35B0D660" w14:textId="6D10F095" w:rsidR="006D5F6F" w:rsidRDefault="006D5F6F" w:rsidP="006D5F6F">
      <w:pPr>
        <w:pStyle w:val="ListParagraph"/>
        <w:numPr>
          <w:ilvl w:val="1"/>
          <w:numId w:val="7"/>
        </w:numPr>
        <w:spacing w:line="360" w:lineRule="auto"/>
      </w:pPr>
      <w:r>
        <w:t>Build outputs with a priority on comprehension of identified</w:t>
      </w:r>
      <w:r w:rsidR="00855D4C">
        <w:t xml:space="preserve"> relationships</w:t>
      </w:r>
      <w:r>
        <w:t xml:space="preserve"> between variables and SWB</w:t>
      </w:r>
    </w:p>
    <w:p w14:paraId="4836144A" w14:textId="57DD9C5D" w:rsidR="000101EC" w:rsidRDefault="000101EC" w:rsidP="000101EC">
      <w:pPr>
        <w:spacing w:line="360" w:lineRule="auto"/>
      </w:pPr>
      <w:r>
        <w:t>Clustering</w:t>
      </w:r>
      <w:r w:rsidRPr="000101EC">
        <w:rPr>
          <w:b/>
          <w:bCs/>
        </w:rPr>
        <w:t xml:space="preserve"> </w:t>
      </w:r>
      <w:r>
        <w:t xml:space="preserve">(grouping) of participants by certain meaningful variables, such as levels of income and education, </w:t>
      </w:r>
      <w:r w:rsidR="004A6334">
        <w:t>will be explored. It will then be possible to identify how</w:t>
      </w:r>
      <w:r>
        <w:t xml:space="preserve"> variables effect the SWB of these individual clusters of participants </w:t>
      </w:r>
      <w:r w:rsidRPr="00C04FAD">
        <w:t xml:space="preserve">(Bruce, Bruce and </w:t>
      </w:r>
      <w:proofErr w:type="spellStart"/>
      <w:r w:rsidRPr="00C04FAD">
        <w:t>Gedeck</w:t>
      </w:r>
      <w:proofErr w:type="spellEnd"/>
      <w:r w:rsidRPr="00C04FAD">
        <w:t>, 2020, p.283)</w:t>
      </w:r>
      <w:r>
        <w:t>. This will not only make the data easier to comprehend, but it may also provide a clearer insight of specific wellbeing scenarios within the specifically defined clusters.</w:t>
      </w:r>
    </w:p>
    <w:p w14:paraId="79F65675" w14:textId="0E798D4F" w:rsidR="000101EC" w:rsidRDefault="0032353B" w:rsidP="000101EC">
      <w:pPr>
        <w:spacing w:line="360" w:lineRule="auto"/>
      </w:pPr>
      <w:r>
        <w:t>All c</w:t>
      </w:r>
      <w:r w:rsidR="004A6334">
        <w:t xml:space="preserve">ode will be developed in R Studio and will utilise </w:t>
      </w:r>
      <w:r w:rsidR="00456769">
        <w:t>several</w:t>
      </w:r>
      <w:r w:rsidR="004A6334">
        <w:t xml:space="preserve"> relevant libraries such as </w:t>
      </w:r>
      <w:r w:rsidR="00456769">
        <w:t xml:space="preserve">caret, ggplot2 and </w:t>
      </w:r>
      <w:proofErr w:type="spellStart"/>
      <w:r w:rsidR="00456769">
        <w:t>dplyr</w:t>
      </w:r>
      <w:proofErr w:type="spellEnd"/>
      <w:r w:rsidR="00456769">
        <w:t>. Additional libraries relevant to specific ML algorithms will also be utilised.</w:t>
      </w:r>
    </w:p>
    <w:p w14:paraId="682ED6CE" w14:textId="7F9A5ACA" w:rsidR="00030814" w:rsidRDefault="00030814" w:rsidP="000101EC">
      <w:pPr>
        <w:spacing w:line="360" w:lineRule="auto"/>
      </w:pPr>
      <w:r>
        <w:t xml:space="preserve">Considerable time has been set aside for data cleansing and </w:t>
      </w:r>
      <w:r w:rsidR="007448B5">
        <w:t>exploratory</w:t>
      </w:r>
      <w:r>
        <w:t xml:space="preserve"> data </w:t>
      </w:r>
      <w:r w:rsidR="007448B5">
        <w:t xml:space="preserve">analysis as this </w:t>
      </w:r>
      <w:r w:rsidR="000540E9">
        <w:t xml:space="preserve">is an extremely important step of any data project </w:t>
      </w:r>
      <w:r w:rsidR="006A3AE5" w:rsidRPr="006A3AE5">
        <w:t xml:space="preserve">(Bruce, Bruce and </w:t>
      </w:r>
      <w:proofErr w:type="spellStart"/>
      <w:r w:rsidR="006A3AE5" w:rsidRPr="006A3AE5">
        <w:t>Gedeck</w:t>
      </w:r>
      <w:proofErr w:type="spellEnd"/>
      <w:r w:rsidR="006A3AE5" w:rsidRPr="006A3AE5">
        <w:t>, 2020, p.46)</w:t>
      </w:r>
      <w:r w:rsidR="000540E9">
        <w:t>.</w:t>
      </w:r>
    </w:p>
    <w:p w14:paraId="567462A8" w14:textId="15FBB79F" w:rsidR="00D512FD" w:rsidRPr="00D512FD" w:rsidRDefault="00695EDB" w:rsidP="00D512FD">
      <w:pPr>
        <w:pStyle w:val="Heading1"/>
        <w:spacing w:line="360" w:lineRule="auto"/>
      </w:pPr>
      <w:bookmarkStart w:id="2" w:name="_Toc99184362"/>
      <w:r>
        <w:t>3</w:t>
      </w:r>
      <w:r>
        <w:tab/>
      </w:r>
      <w:r w:rsidR="00646266">
        <w:t>Relevant Literature</w:t>
      </w:r>
      <w:bookmarkEnd w:id="2"/>
    </w:p>
    <w:p w14:paraId="628C6A11" w14:textId="53C934E2" w:rsidR="00B947BC" w:rsidRDefault="00350DDA" w:rsidP="007D0C99">
      <w:pPr>
        <w:spacing w:line="360" w:lineRule="auto"/>
      </w:pPr>
      <w:r>
        <w:t>Prior to attempts to analyse the data, it is prudent to seek a better understanding of wellbeing</w:t>
      </w:r>
      <w:r w:rsidR="001F70C3">
        <w:t>, t</w:t>
      </w:r>
      <w:r>
        <w:t>his will help contextualise findings as well as provide an early indication of variables that may be relevant from the data.</w:t>
      </w:r>
      <w:r w:rsidR="00F9047F">
        <w:t xml:space="preserve"> </w:t>
      </w:r>
      <w:r w:rsidR="00F9047F" w:rsidRPr="00F9047F">
        <w:t>Dodge et al.</w:t>
      </w:r>
      <w:r w:rsidR="00F9047F">
        <w:t xml:space="preserve"> </w:t>
      </w:r>
      <w:r w:rsidR="00820691">
        <w:t>(2012) explores perspectives on the definition</w:t>
      </w:r>
      <w:r w:rsidR="002107FB">
        <w:t xml:space="preserve"> and dimensions</w:t>
      </w:r>
      <w:r w:rsidR="00820691">
        <w:t xml:space="preserve"> of wellbeing from initial writings on the subject to </w:t>
      </w:r>
      <w:r w:rsidR="00D36C96">
        <w:t xml:space="preserve">the modern. </w:t>
      </w:r>
      <w:r w:rsidR="001F70C3">
        <w:t xml:space="preserve">It argues that previous research has focussed primarily on </w:t>
      </w:r>
      <w:r w:rsidR="002107FB">
        <w:t xml:space="preserve">various </w:t>
      </w:r>
      <w:r w:rsidR="001F70C3">
        <w:t>dimensions of wellbeing rather than seeking to cement a clear definition of the term.</w:t>
      </w:r>
      <w:r w:rsidR="002107FB">
        <w:t xml:space="preserve"> </w:t>
      </w:r>
      <w:r w:rsidR="00907342">
        <w:t xml:space="preserve">One notable </w:t>
      </w:r>
      <w:r w:rsidR="00907342">
        <w:lastRenderedPageBreak/>
        <w:t xml:space="preserve">theory highlighted in the article is that of </w:t>
      </w:r>
      <w:r w:rsidR="0048454A">
        <w:t>‘equilibrium’</w:t>
      </w:r>
      <w:r w:rsidR="00F776F3">
        <w:t xml:space="preserve"> (p. 226-227)</w:t>
      </w:r>
      <w:r w:rsidR="0048454A">
        <w:t xml:space="preserve"> which </w:t>
      </w:r>
      <w:r w:rsidR="00F776F3">
        <w:t>then</w:t>
      </w:r>
      <w:r w:rsidR="0048454A">
        <w:t xml:space="preserve"> expands into </w:t>
      </w:r>
      <w:r w:rsidR="00907342">
        <w:t xml:space="preserve">‘challenges’ (p. 228), </w:t>
      </w:r>
      <w:r w:rsidR="00F776F3">
        <w:t>these</w:t>
      </w:r>
      <w:r w:rsidR="00907342">
        <w:t xml:space="preserve"> </w:t>
      </w:r>
      <w:r w:rsidR="002552BE">
        <w:t xml:space="preserve">posit that challenges faced in life can have a varyingly detrimental effect on levels of SWB. </w:t>
      </w:r>
      <w:r w:rsidR="003A2A5A">
        <w:t>The strength of this detrimental effect is determined by</w:t>
      </w:r>
      <w:r w:rsidR="00F776F3">
        <w:t xml:space="preserve"> scale of the challenge in addition to </w:t>
      </w:r>
      <w:r w:rsidR="003A2A5A">
        <w:t>the individuals ‘homeostatic defence’</w:t>
      </w:r>
      <w:r w:rsidR="00F776F3">
        <w:t>, t</w:t>
      </w:r>
      <w:r w:rsidR="003A2A5A">
        <w:t xml:space="preserve">his can be better understood as </w:t>
      </w:r>
      <w:r w:rsidR="0048454A">
        <w:t xml:space="preserve">the elements that </w:t>
      </w:r>
      <w:r w:rsidR="00F776F3">
        <w:t>make up the average wellbeing balance of an individual. Where</w:t>
      </w:r>
      <w:r w:rsidR="004203CE">
        <w:t xml:space="preserve"> this balance is off, the defence is considered compromised, any challenges are likely to have a higher detrimental effect on an </w:t>
      </w:r>
      <w:r w:rsidR="004B12A4">
        <w:t>individual’s</w:t>
      </w:r>
      <w:r w:rsidR="004203CE">
        <w:t xml:space="preserve"> SWB.</w:t>
      </w:r>
      <w:r w:rsidR="00B947BC">
        <w:t xml:space="preserve"> </w:t>
      </w:r>
      <w:r w:rsidR="00443438">
        <w:t xml:space="preserve">The article concludes with a new definition of wellbeing which </w:t>
      </w:r>
      <w:r w:rsidR="002B2340">
        <w:t xml:space="preserve">is largely influenced by the theories discussed. Wellbeing relies on an individual’s resources (social, psychological, physical) being at a level adequate to deal with the challenges of life, where the demands of challenges outweigh </w:t>
      </w:r>
      <w:r w:rsidR="00E461DE">
        <w:t>the resources, wellbeing suffers as a result. This definition will be</w:t>
      </w:r>
      <w:r w:rsidR="00B947BC">
        <w:t xml:space="preserve"> important to consider when assessing the data variables, if the variables represent departure from the normal balance of an </w:t>
      </w:r>
      <w:r w:rsidR="00443438">
        <w:t>individual</w:t>
      </w:r>
      <w:r w:rsidR="00B947BC">
        <w:t xml:space="preserve"> (recent job loss, drop in income</w:t>
      </w:r>
      <w:r w:rsidR="00443438">
        <w:t>,</w:t>
      </w:r>
      <w:r w:rsidR="00B947BC">
        <w:t xml:space="preserve"> etc)</w:t>
      </w:r>
      <w:r w:rsidR="00443438">
        <w:t xml:space="preserve"> this is likely to correlate with lower levels of SWB. </w:t>
      </w:r>
      <w:r w:rsidR="00E461DE">
        <w:t xml:space="preserve">Whilst this article </w:t>
      </w:r>
      <w:r w:rsidR="00B81552">
        <w:t>provides a good foundation to base an understanding of what wellbeing is and how elements may negatively affect SWB, it doesn’t explore in detail the elements that may increase SWB</w:t>
      </w:r>
      <w:r w:rsidR="00B742AA">
        <w:t xml:space="preserve">. It will be </w:t>
      </w:r>
      <w:r w:rsidR="006C017C">
        <w:t>of benefit to</w:t>
      </w:r>
      <w:r w:rsidR="00B742AA">
        <w:t xml:space="preserve"> </w:t>
      </w:r>
      <w:r w:rsidR="00E332E3">
        <w:t>investigate</w:t>
      </w:r>
      <w:r w:rsidR="006C017C">
        <w:t xml:space="preserve"> additional</w:t>
      </w:r>
      <w:r w:rsidR="00E332E3">
        <w:t xml:space="preserve"> literature that focusses on elements that may increase an </w:t>
      </w:r>
      <w:r w:rsidR="00C771CC">
        <w:t>individual’s</w:t>
      </w:r>
      <w:r w:rsidR="00E332E3">
        <w:t xml:space="preserve"> SWB in</w:t>
      </w:r>
      <w:r w:rsidR="00C771CC">
        <w:t xml:space="preserve"> both</w:t>
      </w:r>
      <w:r w:rsidR="00E332E3">
        <w:t xml:space="preserve"> the long and short term.</w:t>
      </w:r>
    </w:p>
    <w:p w14:paraId="4EB9AA71" w14:textId="3A40D359" w:rsidR="00646266" w:rsidRDefault="001A398B" w:rsidP="007D0C99">
      <w:pPr>
        <w:spacing w:line="360" w:lineRule="auto"/>
      </w:pPr>
      <w:r>
        <w:t xml:space="preserve">Alongside </w:t>
      </w:r>
      <w:r w:rsidR="00553895">
        <w:t xml:space="preserve">an </w:t>
      </w:r>
      <w:r>
        <w:t xml:space="preserve">understanding of </w:t>
      </w:r>
      <w:r w:rsidR="00553895">
        <w:t>what wellbeing is</w:t>
      </w:r>
      <w:r>
        <w:t xml:space="preserve">, findings such as the </w:t>
      </w:r>
      <w:proofErr w:type="spellStart"/>
      <w:r w:rsidR="00A321A1" w:rsidRPr="00553895">
        <w:t>Easterlin</w:t>
      </w:r>
      <w:proofErr w:type="spellEnd"/>
      <w:r w:rsidR="00A321A1" w:rsidRPr="00553895">
        <w:t xml:space="preserve"> Paradox</w:t>
      </w:r>
      <w:r w:rsidR="00553895">
        <w:t xml:space="preserve"> provide valuable insight on the effect elements</w:t>
      </w:r>
      <w:r w:rsidR="00307A38">
        <w:t xml:space="preserve"> have</w:t>
      </w:r>
      <w:r w:rsidR="00553895">
        <w:t xml:space="preserve"> on SWB.</w:t>
      </w:r>
      <w:r w:rsidR="0094535E">
        <w:t xml:space="preserve"> </w:t>
      </w:r>
      <w:proofErr w:type="spellStart"/>
      <w:r w:rsidR="00030814">
        <w:t>Easterlin</w:t>
      </w:r>
      <w:proofErr w:type="spellEnd"/>
      <w:r w:rsidR="00030814">
        <w:t xml:space="preserve"> et al.</w:t>
      </w:r>
      <w:r w:rsidR="00307A38">
        <w:t xml:space="preserve"> </w:t>
      </w:r>
      <w:r w:rsidR="00307A38" w:rsidRPr="00553895">
        <w:t>(2010)</w:t>
      </w:r>
      <w:r w:rsidR="00307A38">
        <w:t xml:space="preserve"> </w:t>
      </w:r>
      <w:r w:rsidR="00030814">
        <w:t>suggests</w:t>
      </w:r>
      <w:r w:rsidR="0094535E">
        <w:t xml:space="preserve"> that, over the long-term, ‘</w:t>
      </w:r>
      <w:r w:rsidR="0094535E" w:rsidRPr="0094535E">
        <w:t xml:space="preserve">happiness does not increase as a country's income </w:t>
      </w:r>
      <w:proofErr w:type="gramStart"/>
      <w:r w:rsidR="00307A38" w:rsidRPr="0094535E">
        <w:t>rises</w:t>
      </w:r>
      <w:r w:rsidR="00307A38">
        <w:t>’</w:t>
      </w:r>
      <w:proofErr w:type="gramEnd"/>
      <w:r w:rsidR="00307A38">
        <w:t xml:space="preserve">. </w:t>
      </w:r>
      <w:r w:rsidR="0094535E">
        <w:t>This also directly</w:t>
      </w:r>
      <w:r w:rsidR="00307A38">
        <w:t xml:space="preserve"> relates</w:t>
      </w:r>
      <w:r w:rsidR="0094535E">
        <w:t xml:space="preserve"> to individuals, past a certain base level of income, levels of happiness do not notably increase. This suggests it will not be as simple as looking at </w:t>
      </w:r>
      <w:r w:rsidR="006A27A7">
        <w:t>one variable alongside SWB measures and inferring a correlation. Consideration of long/short term effects will be needed as well as looking at multiple variables simultaneously</w:t>
      </w:r>
      <w:r w:rsidR="002F1F6F">
        <w:t>.</w:t>
      </w:r>
    </w:p>
    <w:p w14:paraId="048B243F" w14:textId="3C0FF986" w:rsidR="006868C3" w:rsidRDefault="00847244" w:rsidP="007D0C99">
      <w:pPr>
        <w:spacing w:line="360" w:lineRule="auto"/>
      </w:pPr>
      <w:r>
        <w:t>Reviewing similar research projects is prudent to developing</w:t>
      </w:r>
      <w:r w:rsidR="00E179A7">
        <w:t xml:space="preserve"> early ideas of suitable ML methods, </w:t>
      </w:r>
      <w:r>
        <w:t xml:space="preserve">it may also </w:t>
      </w:r>
      <w:r w:rsidR="00600AE8">
        <w:t xml:space="preserve">provide an early indication of elements from the data worth investigating. </w:t>
      </w:r>
      <w:proofErr w:type="spellStart"/>
      <w:r w:rsidR="007A545F" w:rsidRPr="007A545F">
        <w:t>Makridis</w:t>
      </w:r>
      <w:proofErr w:type="spellEnd"/>
      <w:r w:rsidR="007A545F" w:rsidRPr="007A545F">
        <w:t xml:space="preserve"> et al. </w:t>
      </w:r>
      <w:r w:rsidR="007A545F">
        <w:t>(</w:t>
      </w:r>
      <w:r w:rsidR="007A545F" w:rsidRPr="007A545F">
        <w:t>2021)</w:t>
      </w:r>
      <w:r w:rsidR="007A545F">
        <w:t xml:space="preserve"> seeks to investigate how various </w:t>
      </w:r>
      <w:proofErr w:type="gramStart"/>
      <w:r w:rsidR="007A545F">
        <w:t>demographic,</w:t>
      </w:r>
      <w:proofErr w:type="gramEnd"/>
      <w:r w:rsidR="007A545F">
        <w:t xml:space="preserve"> socio-economic and geographic characteristics contribute to the physical health and wellbeing of veterans. </w:t>
      </w:r>
      <w:r w:rsidR="0027221E">
        <w:t xml:space="preserve">The study combines data from polls with census data to build a </w:t>
      </w:r>
      <w:r w:rsidR="0027221E">
        <w:lastRenderedPageBreak/>
        <w:t xml:space="preserve">predictive model of wellbeing. </w:t>
      </w:r>
      <w:r w:rsidR="0098033A">
        <w:t>Several algorithms are developed for each dataset</w:t>
      </w:r>
      <w:r w:rsidR="006868C3">
        <w:t>: ordinary least squares linear regressor</w:t>
      </w:r>
      <w:r w:rsidR="004B12A4">
        <w:t xml:space="preserve"> (OLS)</w:t>
      </w:r>
      <w:r w:rsidR="006868C3">
        <w:t xml:space="preserve">, </w:t>
      </w:r>
      <w:proofErr w:type="spellStart"/>
      <w:r w:rsidR="006868C3">
        <w:t>XGBoost</w:t>
      </w:r>
      <w:proofErr w:type="spellEnd"/>
      <w:r w:rsidR="006868C3">
        <w:t xml:space="preserve"> regressor, multi-layer perceptron regressor (MLP), support vector regressor (SV</w:t>
      </w:r>
      <w:r w:rsidR="00913D02">
        <w:t>R</w:t>
      </w:r>
      <w:r w:rsidR="006868C3">
        <w:t>)</w:t>
      </w:r>
      <w:r w:rsidR="0098033A">
        <w:t xml:space="preserve">, logistic regression (LR) classifier and a support vector classifier (SVC). </w:t>
      </w:r>
      <w:r w:rsidR="004320A5">
        <w:t xml:space="preserve">Results of the study suggest financial anxiety results in stress that, in turn, negatively influences wellbeing of participants. It also highlights the effect education, age, race and gender </w:t>
      </w:r>
      <w:r w:rsidR="00A6041D">
        <w:t xml:space="preserve">have as important predictors of low levels of wellbeing. SWB classifiers developed in the study were relatively poor </w:t>
      </w:r>
      <w:r w:rsidR="001C3EBA">
        <w:t>suggesting notable challenges in predicting overall wellbeing when compared to physical wellbeing.</w:t>
      </w:r>
    </w:p>
    <w:p w14:paraId="59C38081" w14:textId="037672C5" w:rsidR="000C6187" w:rsidRDefault="000C6187" w:rsidP="007D0C99">
      <w:pPr>
        <w:spacing w:line="360" w:lineRule="auto"/>
      </w:pPr>
      <w:r>
        <w:t xml:space="preserve">In </w:t>
      </w:r>
      <w:proofErr w:type="spellStart"/>
      <w:r w:rsidRPr="000C6187">
        <w:t>Naixin</w:t>
      </w:r>
      <w:proofErr w:type="spellEnd"/>
      <w:r w:rsidRPr="000C6187">
        <w:t xml:space="preserve"> et al. </w:t>
      </w:r>
      <w:r>
        <w:t>(</w:t>
      </w:r>
      <w:r w:rsidRPr="000C6187">
        <w:t>2019)</w:t>
      </w:r>
      <w:r>
        <w:t>, a gradient boosting classifier is utilised to predict SWB in adolescents. 20 factors were identified</w:t>
      </w:r>
      <w:r w:rsidR="00187AAC">
        <w:t xml:space="preserve"> from a series of psychological and physiological parameters</w:t>
      </w:r>
      <w:r>
        <w:t xml:space="preserve"> </w:t>
      </w:r>
      <w:r w:rsidR="00187AAC">
        <w:t>as beneficial and used in the model resulting in a 90% correct prediction rate.</w:t>
      </w:r>
      <w:r w:rsidR="0077152C">
        <w:t xml:space="preserve"> These factors were narrowed down from a series of 298 with elastic net regression to avoid overfitting the model. </w:t>
      </w:r>
      <w:r w:rsidR="00320201">
        <w:t>This study focuses more on subjective measures such as feelings of depression and personality as predictors for SWB</w:t>
      </w:r>
      <w:r w:rsidR="002C2F06">
        <w:t xml:space="preserve"> rather than objective measures such as education, gender</w:t>
      </w:r>
      <w:r w:rsidR="007D1A5B">
        <w:t>,</w:t>
      </w:r>
      <w:r w:rsidR="002C2F06">
        <w:t xml:space="preserve"> etc. In addition, SWB in this study is simply classified as ‘happiness’ which could be considered a narrow perspective of wellbeing. ML methods proposed by this paper do however show extremely positive results and are therefore well worth further consideration.</w:t>
      </w:r>
    </w:p>
    <w:p w14:paraId="1C201A35" w14:textId="4FA64F66" w:rsidR="005E33EE" w:rsidRPr="006A27A7" w:rsidRDefault="00BC79D1" w:rsidP="007D0C99">
      <w:pPr>
        <w:spacing w:line="360" w:lineRule="auto"/>
      </w:pPr>
      <w:r w:rsidRPr="00BC79D1">
        <w:t xml:space="preserve">Kaur et al. </w:t>
      </w:r>
      <w:r>
        <w:t>(</w:t>
      </w:r>
      <w:r w:rsidRPr="00BC79D1">
        <w:t>2019</w:t>
      </w:r>
      <w:r>
        <w:t xml:space="preserve">) </w:t>
      </w:r>
      <w:r w:rsidR="00C1220D">
        <w:t xml:space="preserve">proposes a predictive ensemble ML model for quality-of-life scoring. </w:t>
      </w:r>
      <w:r w:rsidR="00657D40">
        <w:t xml:space="preserve">Initially, multiple ML methods were employed and evaluated including decision trees (DTs), neural network (NN), random forest (RF), SVR, cubist regression </w:t>
      </w:r>
      <w:r w:rsidR="00E22EB5">
        <w:t>modelling, generalised linear model (GLM) and elastic net.</w:t>
      </w:r>
      <w:r w:rsidR="00657D40">
        <w:t xml:space="preserve"> </w:t>
      </w:r>
      <w:r w:rsidR="00E22EB5">
        <w:t xml:space="preserve">3 of the individually best performing models combine in the ensemble model boasting a 90% accurate prediction rate of OECD better life index scores (BLI). </w:t>
      </w:r>
      <w:r w:rsidR="00BE0AE1">
        <w:t>A</w:t>
      </w:r>
      <w:r w:rsidR="00C1220D">
        <w:t xml:space="preserve"> </w:t>
      </w:r>
      <w:r w:rsidR="00913D02">
        <w:t xml:space="preserve">combined model is demonstrated as performing better than the next best </w:t>
      </w:r>
      <w:r w:rsidR="00E22EB5">
        <w:t>individual</w:t>
      </w:r>
      <w:r w:rsidR="00913D02">
        <w:t xml:space="preserve"> model, SVR.</w:t>
      </w:r>
      <w:r w:rsidR="00911537">
        <w:t xml:space="preserve"> </w:t>
      </w:r>
      <w:r w:rsidR="00701BE9" w:rsidRPr="00BC79D1">
        <w:t xml:space="preserve">Kaur et al. </w:t>
      </w:r>
      <w:r w:rsidR="00701BE9">
        <w:t>aims to accurately predict wellbeing scores for a country rather than individuals, this poses different challenges to those that will likely arise during the research suggested in this proposal. Despite differences,</w:t>
      </w:r>
      <w:r w:rsidR="00BE0AE1">
        <w:t xml:space="preserve"> ML</w:t>
      </w:r>
      <w:r w:rsidR="00701BE9">
        <w:t xml:space="preserve"> </w:t>
      </w:r>
      <w:r w:rsidR="00BE0AE1">
        <w:t>methods and performance findings are relevant for consideration and an ensemble model should be explored.</w:t>
      </w:r>
    </w:p>
    <w:p w14:paraId="04912EF8" w14:textId="5E5BE160" w:rsidR="00B2241B" w:rsidRDefault="00F712CF" w:rsidP="007D0C99">
      <w:pPr>
        <w:pStyle w:val="Heading1"/>
        <w:spacing w:line="360" w:lineRule="auto"/>
      </w:pPr>
      <w:bookmarkStart w:id="3" w:name="_Toc99184363"/>
      <w:r>
        <w:lastRenderedPageBreak/>
        <w:t>5</w:t>
      </w:r>
      <w:r>
        <w:tab/>
        <w:t>Risk Assessment</w:t>
      </w:r>
      <w:bookmarkEnd w:id="3"/>
    </w:p>
    <w:tbl>
      <w:tblPr>
        <w:tblStyle w:val="GridTable4"/>
        <w:tblW w:w="10201" w:type="dxa"/>
        <w:tblLook w:val="04A0" w:firstRow="1" w:lastRow="0" w:firstColumn="1" w:lastColumn="0" w:noHBand="0" w:noVBand="1"/>
      </w:tblPr>
      <w:tblGrid>
        <w:gridCol w:w="1695"/>
        <w:gridCol w:w="1418"/>
        <w:gridCol w:w="1085"/>
        <w:gridCol w:w="6003"/>
      </w:tblGrid>
      <w:tr w:rsidR="00D873E6" w14:paraId="2581A88C" w14:textId="77777777" w:rsidTr="00B76D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4F474721" w14:textId="5524A49F" w:rsidR="00D873E6" w:rsidRDefault="00D873E6" w:rsidP="00965626">
            <w:r>
              <w:t>Risk</w:t>
            </w:r>
          </w:p>
        </w:tc>
        <w:tc>
          <w:tcPr>
            <w:tcW w:w="1418" w:type="dxa"/>
          </w:tcPr>
          <w:p w14:paraId="7C8094E0" w14:textId="45B546CB" w:rsidR="00D873E6" w:rsidRDefault="00D873E6" w:rsidP="00965626">
            <w:pPr>
              <w:cnfStyle w:val="100000000000" w:firstRow="1" w:lastRow="0" w:firstColumn="0" w:lastColumn="0" w:oddVBand="0" w:evenVBand="0" w:oddHBand="0" w:evenHBand="0" w:firstRowFirstColumn="0" w:firstRowLastColumn="0" w:lastRowFirstColumn="0" w:lastRowLastColumn="0"/>
            </w:pPr>
            <w:r>
              <w:t>Likelihood</w:t>
            </w:r>
          </w:p>
        </w:tc>
        <w:tc>
          <w:tcPr>
            <w:tcW w:w="1085" w:type="dxa"/>
          </w:tcPr>
          <w:p w14:paraId="6BDC580C" w14:textId="2B89D0C0" w:rsidR="00D873E6" w:rsidRDefault="00D873E6" w:rsidP="00965626">
            <w:pPr>
              <w:cnfStyle w:val="100000000000" w:firstRow="1" w:lastRow="0" w:firstColumn="0" w:lastColumn="0" w:oddVBand="0" w:evenVBand="0" w:oddHBand="0" w:evenHBand="0" w:firstRowFirstColumn="0" w:firstRowLastColumn="0" w:lastRowFirstColumn="0" w:lastRowLastColumn="0"/>
            </w:pPr>
            <w:r>
              <w:t>Impact</w:t>
            </w:r>
          </w:p>
        </w:tc>
        <w:tc>
          <w:tcPr>
            <w:tcW w:w="6003" w:type="dxa"/>
          </w:tcPr>
          <w:p w14:paraId="7F2ABC2B" w14:textId="62DE64CB" w:rsidR="00D873E6" w:rsidRDefault="00D873E6" w:rsidP="00965626">
            <w:pPr>
              <w:cnfStyle w:val="100000000000" w:firstRow="1" w:lastRow="0" w:firstColumn="0" w:lastColumn="0" w:oddVBand="0" w:evenVBand="0" w:oddHBand="0" w:evenHBand="0" w:firstRowFirstColumn="0" w:firstRowLastColumn="0" w:lastRowFirstColumn="0" w:lastRowLastColumn="0"/>
            </w:pPr>
            <w:r>
              <w:t>Mitigating Actions</w:t>
            </w:r>
          </w:p>
        </w:tc>
      </w:tr>
      <w:tr w:rsidR="00D873E6" w14:paraId="0807F6F1" w14:textId="77777777" w:rsidTr="00B76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7A2BBE20" w14:textId="65A6E8E0" w:rsidR="00D873E6" w:rsidRPr="00495EC3" w:rsidRDefault="00495EC3" w:rsidP="00965626">
            <w:pPr>
              <w:rPr>
                <w:b w:val="0"/>
                <w:bCs w:val="0"/>
              </w:rPr>
            </w:pPr>
            <w:r>
              <w:rPr>
                <w:b w:val="0"/>
                <w:bCs w:val="0"/>
              </w:rPr>
              <w:t>Loss of project code</w:t>
            </w:r>
          </w:p>
        </w:tc>
        <w:tc>
          <w:tcPr>
            <w:tcW w:w="1418" w:type="dxa"/>
          </w:tcPr>
          <w:p w14:paraId="7B29C576" w14:textId="1544D9ED" w:rsidR="00D873E6" w:rsidRDefault="00314237" w:rsidP="00965626">
            <w:pPr>
              <w:cnfStyle w:val="000000100000" w:firstRow="0" w:lastRow="0" w:firstColumn="0" w:lastColumn="0" w:oddVBand="0" w:evenVBand="0" w:oddHBand="1" w:evenHBand="0" w:firstRowFirstColumn="0" w:firstRowLastColumn="0" w:lastRowFirstColumn="0" w:lastRowLastColumn="0"/>
            </w:pPr>
            <w:r>
              <w:t>Low</w:t>
            </w:r>
          </w:p>
        </w:tc>
        <w:tc>
          <w:tcPr>
            <w:tcW w:w="1085" w:type="dxa"/>
          </w:tcPr>
          <w:p w14:paraId="0C89392E" w14:textId="4B348F4E" w:rsidR="00D873E6" w:rsidRDefault="00495EC3" w:rsidP="00965626">
            <w:pPr>
              <w:cnfStyle w:val="000000100000" w:firstRow="0" w:lastRow="0" w:firstColumn="0" w:lastColumn="0" w:oddVBand="0" w:evenVBand="0" w:oddHBand="1" w:evenHBand="0" w:firstRowFirstColumn="0" w:firstRowLastColumn="0" w:lastRowFirstColumn="0" w:lastRowLastColumn="0"/>
            </w:pPr>
            <w:r>
              <w:t>Extreme</w:t>
            </w:r>
          </w:p>
        </w:tc>
        <w:tc>
          <w:tcPr>
            <w:tcW w:w="6003" w:type="dxa"/>
          </w:tcPr>
          <w:p w14:paraId="07635030" w14:textId="6ACDDEBF" w:rsidR="00D873E6" w:rsidRDefault="00495EC3" w:rsidP="00965626">
            <w:pPr>
              <w:cnfStyle w:val="000000100000" w:firstRow="0" w:lastRow="0" w:firstColumn="0" w:lastColumn="0" w:oddVBand="0" w:evenVBand="0" w:oddHBand="1" w:evenHBand="0" w:firstRowFirstColumn="0" w:firstRowLastColumn="0" w:lastRowFirstColumn="0" w:lastRowLastColumn="0"/>
            </w:pPr>
            <w:r>
              <w:t>Project will be hosted on GitHub, stored on primary IT device and on the cloud</w:t>
            </w:r>
            <w:r w:rsidR="00DA3A0A">
              <w:t xml:space="preserve"> </w:t>
            </w:r>
            <w:r>
              <w:t>(OneDrive)</w:t>
            </w:r>
          </w:p>
        </w:tc>
      </w:tr>
      <w:tr w:rsidR="00D873E6" w14:paraId="286D77FC" w14:textId="77777777" w:rsidTr="00B76D5E">
        <w:tc>
          <w:tcPr>
            <w:cnfStyle w:val="001000000000" w:firstRow="0" w:lastRow="0" w:firstColumn="1" w:lastColumn="0" w:oddVBand="0" w:evenVBand="0" w:oddHBand="0" w:evenHBand="0" w:firstRowFirstColumn="0" w:firstRowLastColumn="0" w:lastRowFirstColumn="0" w:lastRowLastColumn="0"/>
            <w:tcW w:w="1695" w:type="dxa"/>
          </w:tcPr>
          <w:p w14:paraId="34992330" w14:textId="0E225E33" w:rsidR="00D873E6" w:rsidRPr="00495EC3" w:rsidRDefault="00495EC3" w:rsidP="00965626">
            <w:pPr>
              <w:rPr>
                <w:b w:val="0"/>
                <w:bCs w:val="0"/>
              </w:rPr>
            </w:pPr>
            <w:r>
              <w:rPr>
                <w:b w:val="0"/>
                <w:bCs w:val="0"/>
              </w:rPr>
              <w:t>Lack of available time</w:t>
            </w:r>
            <w:r w:rsidR="009233C7">
              <w:rPr>
                <w:b w:val="0"/>
                <w:bCs w:val="0"/>
              </w:rPr>
              <w:t xml:space="preserve"> due to other demands, illness etc</w:t>
            </w:r>
          </w:p>
        </w:tc>
        <w:tc>
          <w:tcPr>
            <w:tcW w:w="1418" w:type="dxa"/>
          </w:tcPr>
          <w:p w14:paraId="71E7C5A5" w14:textId="426B76FD" w:rsidR="00D873E6" w:rsidRDefault="00314237" w:rsidP="00965626">
            <w:pPr>
              <w:cnfStyle w:val="000000000000" w:firstRow="0" w:lastRow="0" w:firstColumn="0" w:lastColumn="0" w:oddVBand="0" w:evenVBand="0" w:oddHBand="0" w:evenHBand="0" w:firstRowFirstColumn="0" w:firstRowLastColumn="0" w:lastRowFirstColumn="0" w:lastRowLastColumn="0"/>
            </w:pPr>
            <w:r>
              <w:t>Low</w:t>
            </w:r>
          </w:p>
        </w:tc>
        <w:tc>
          <w:tcPr>
            <w:tcW w:w="1085" w:type="dxa"/>
          </w:tcPr>
          <w:p w14:paraId="639649A5" w14:textId="0B40E3D5" w:rsidR="00D873E6" w:rsidRDefault="00495EC3" w:rsidP="00965626">
            <w:pPr>
              <w:cnfStyle w:val="000000000000" w:firstRow="0" w:lastRow="0" w:firstColumn="0" w:lastColumn="0" w:oddVBand="0" w:evenVBand="0" w:oddHBand="0" w:evenHBand="0" w:firstRowFirstColumn="0" w:firstRowLastColumn="0" w:lastRowFirstColumn="0" w:lastRowLastColumn="0"/>
            </w:pPr>
            <w:r>
              <w:t>High</w:t>
            </w:r>
          </w:p>
        </w:tc>
        <w:tc>
          <w:tcPr>
            <w:tcW w:w="6003" w:type="dxa"/>
          </w:tcPr>
          <w:p w14:paraId="17941EC7" w14:textId="7955F050" w:rsidR="00D873E6" w:rsidRDefault="00314237" w:rsidP="00965626">
            <w:pPr>
              <w:cnfStyle w:val="000000000000" w:firstRow="0" w:lastRow="0" w:firstColumn="0" w:lastColumn="0" w:oddVBand="0" w:evenVBand="0" w:oddHBand="0" w:evenHBand="0" w:firstRowFirstColumn="0" w:firstRowLastColumn="0" w:lastRowFirstColumn="0" w:lastRowLastColumn="0"/>
            </w:pPr>
            <w:r>
              <w:t>Dedicated time</w:t>
            </w:r>
            <w:r w:rsidR="009233C7">
              <w:t xml:space="preserve"> will be</w:t>
            </w:r>
            <w:r>
              <w:t xml:space="preserve"> allocated to the project each day. In the event of temporary unavailability, time will be made up later. Project plan will be monitored and updated accordingly. Ample time provided for each step.</w:t>
            </w:r>
          </w:p>
        </w:tc>
      </w:tr>
      <w:tr w:rsidR="00D873E6" w14:paraId="03D00023" w14:textId="77777777" w:rsidTr="00B76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0AA0C129" w14:textId="168BCB32" w:rsidR="00D873E6" w:rsidRPr="00314237" w:rsidRDefault="00314237" w:rsidP="00965626">
            <w:pPr>
              <w:rPr>
                <w:b w:val="0"/>
                <w:bCs w:val="0"/>
              </w:rPr>
            </w:pPr>
            <w:r>
              <w:rPr>
                <w:b w:val="0"/>
                <w:bCs w:val="0"/>
              </w:rPr>
              <w:t>Difficulty of task</w:t>
            </w:r>
          </w:p>
        </w:tc>
        <w:tc>
          <w:tcPr>
            <w:tcW w:w="1418" w:type="dxa"/>
          </w:tcPr>
          <w:p w14:paraId="541F07BA" w14:textId="48E408B8" w:rsidR="00D873E6" w:rsidRDefault="00314237" w:rsidP="00965626">
            <w:pPr>
              <w:cnfStyle w:val="000000100000" w:firstRow="0" w:lastRow="0" w:firstColumn="0" w:lastColumn="0" w:oddVBand="0" w:evenVBand="0" w:oddHBand="1" w:evenHBand="0" w:firstRowFirstColumn="0" w:firstRowLastColumn="0" w:lastRowFirstColumn="0" w:lastRowLastColumn="0"/>
            </w:pPr>
            <w:r>
              <w:t>Medium</w:t>
            </w:r>
          </w:p>
        </w:tc>
        <w:tc>
          <w:tcPr>
            <w:tcW w:w="1085" w:type="dxa"/>
          </w:tcPr>
          <w:p w14:paraId="45784F80" w14:textId="689040E1" w:rsidR="00D873E6" w:rsidRDefault="00314237" w:rsidP="00965626">
            <w:pPr>
              <w:cnfStyle w:val="000000100000" w:firstRow="0" w:lastRow="0" w:firstColumn="0" w:lastColumn="0" w:oddVBand="0" w:evenVBand="0" w:oddHBand="1" w:evenHBand="0" w:firstRowFirstColumn="0" w:firstRowLastColumn="0" w:lastRowFirstColumn="0" w:lastRowLastColumn="0"/>
            </w:pPr>
            <w:r>
              <w:t>High</w:t>
            </w:r>
          </w:p>
        </w:tc>
        <w:tc>
          <w:tcPr>
            <w:tcW w:w="6003" w:type="dxa"/>
          </w:tcPr>
          <w:p w14:paraId="338EAEAD" w14:textId="05DE3CA4" w:rsidR="00D873E6" w:rsidRDefault="00314237" w:rsidP="00965626">
            <w:pPr>
              <w:cnfStyle w:val="000000100000" w:firstRow="0" w:lastRow="0" w:firstColumn="0" w:lastColumn="0" w:oddVBand="0" w:evenVBand="0" w:oddHBand="1" w:evenHBand="0" w:firstRowFirstColumn="0" w:firstRowLastColumn="0" w:lastRowFirstColumn="0" w:lastRowLastColumn="0"/>
            </w:pPr>
            <w:r>
              <w:t>Ample time provided for each step. Support available from peers and project supervisor</w:t>
            </w:r>
            <w:r w:rsidR="00DA3A0A">
              <w:t>.</w:t>
            </w:r>
          </w:p>
        </w:tc>
      </w:tr>
      <w:tr w:rsidR="00D873E6" w14:paraId="147A29A4" w14:textId="77777777" w:rsidTr="00B76D5E">
        <w:tc>
          <w:tcPr>
            <w:cnfStyle w:val="001000000000" w:firstRow="0" w:lastRow="0" w:firstColumn="1" w:lastColumn="0" w:oddVBand="0" w:evenVBand="0" w:oddHBand="0" w:evenHBand="0" w:firstRowFirstColumn="0" w:firstRowLastColumn="0" w:lastRowFirstColumn="0" w:lastRowLastColumn="0"/>
            <w:tcW w:w="1695" w:type="dxa"/>
          </w:tcPr>
          <w:p w14:paraId="5DA1F7A9" w14:textId="6B56DD15" w:rsidR="00D873E6" w:rsidRPr="00DA3A0A" w:rsidRDefault="00DA3A0A" w:rsidP="00965626">
            <w:pPr>
              <w:rPr>
                <w:b w:val="0"/>
                <w:bCs w:val="0"/>
              </w:rPr>
            </w:pPr>
            <w:r>
              <w:rPr>
                <w:b w:val="0"/>
                <w:bCs w:val="0"/>
              </w:rPr>
              <w:t xml:space="preserve">Scope </w:t>
            </w:r>
            <w:r w:rsidR="00401AAA">
              <w:rPr>
                <w:b w:val="0"/>
                <w:bCs w:val="0"/>
              </w:rPr>
              <w:t>creep</w:t>
            </w:r>
          </w:p>
        </w:tc>
        <w:tc>
          <w:tcPr>
            <w:tcW w:w="1418" w:type="dxa"/>
          </w:tcPr>
          <w:p w14:paraId="29A6EA09" w14:textId="3390D147" w:rsidR="00D873E6" w:rsidRDefault="00DA3A0A" w:rsidP="00965626">
            <w:pPr>
              <w:cnfStyle w:val="000000000000" w:firstRow="0" w:lastRow="0" w:firstColumn="0" w:lastColumn="0" w:oddVBand="0" w:evenVBand="0" w:oddHBand="0" w:evenHBand="0" w:firstRowFirstColumn="0" w:firstRowLastColumn="0" w:lastRowFirstColumn="0" w:lastRowLastColumn="0"/>
            </w:pPr>
            <w:r>
              <w:t>Low</w:t>
            </w:r>
          </w:p>
        </w:tc>
        <w:tc>
          <w:tcPr>
            <w:tcW w:w="1085" w:type="dxa"/>
          </w:tcPr>
          <w:p w14:paraId="036D145E" w14:textId="7E81A8A9" w:rsidR="00D873E6" w:rsidRDefault="00DA3A0A" w:rsidP="00965626">
            <w:pPr>
              <w:cnfStyle w:val="000000000000" w:firstRow="0" w:lastRow="0" w:firstColumn="0" w:lastColumn="0" w:oddVBand="0" w:evenVBand="0" w:oddHBand="0" w:evenHBand="0" w:firstRowFirstColumn="0" w:firstRowLastColumn="0" w:lastRowFirstColumn="0" w:lastRowLastColumn="0"/>
            </w:pPr>
            <w:r>
              <w:t>Low</w:t>
            </w:r>
          </w:p>
        </w:tc>
        <w:tc>
          <w:tcPr>
            <w:tcW w:w="6003" w:type="dxa"/>
          </w:tcPr>
          <w:p w14:paraId="0AB31D5D" w14:textId="74636462" w:rsidR="00D873E6" w:rsidRDefault="00DA3A0A" w:rsidP="00965626">
            <w:pPr>
              <w:cnfStyle w:val="000000000000" w:firstRow="0" w:lastRow="0" w:firstColumn="0" w:lastColumn="0" w:oddVBand="0" w:evenVBand="0" w:oddHBand="0" w:evenHBand="0" w:firstRowFirstColumn="0" w:firstRowLastColumn="0" w:lastRowFirstColumn="0" w:lastRowLastColumn="0"/>
            </w:pPr>
            <w:r>
              <w:t>Project plan and desired outcomes have been well defined. Minor changes will be manageable if deemed necessary.</w:t>
            </w:r>
          </w:p>
        </w:tc>
      </w:tr>
      <w:tr w:rsidR="00D873E6" w14:paraId="3D86FD4F" w14:textId="77777777" w:rsidTr="00B76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2D9C3C8A" w14:textId="0DE33DC9" w:rsidR="00D873E6" w:rsidRPr="00401AAA" w:rsidRDefault="00401AAA" w:rsidP="00965626">
            <w:pPr>
              <w:rPr>
                <w:b w:val="0"/>
                <w:bCs w:val="0"/>
              </w:rPr>
            </w:pPr>
            <w:r>
              <w:rPr>
                <w:b w:val="0"/>
                <w:bCs w:val="0"/>
              </w:rPr>
              <w:t>Failure of IT equipment</w:t>
            </w:r>
          </w:p>
        </w:tc>
        <w:tc>
          <w:tcPr>
            <w:tcW w:w="1418" w:type="dxa"/>
          </w:tcPr>
          <w:p w14:paraId="5DCB4A4E" w14:textId="16FAA4DB" w:rsidR="00D873E6" w:rsidRDefault="00401AAA" w:rsidP="00965626">
            <w:pPr>
              <w:cnfStyle w:val="000000100000" w:firstRow="0" w:lastRow="0" w:firstColumn="0" w:lastColumn="0" w:oddVBand="0" w:evenVBand="0" w:oddHBand="1" w:evenHBand="0" w:firstRowFirstColumn="0" w:firstRowLastColumn="0" w:lastRowFirstColumn="0" w:lastRowLastColumn="0"/>
            </w:pPr>
            <w:r>
              <w:t>Low</w:t>
            </w:r>
          </w:p>
        </w:tc>
        <w:tc>
          <w:tcPr>
            <w:tcW w:w="1085" w:type="dxa"/>
          </w:tcPr>
          <w:p w14:paraId="5AEE79D0" w14:textId="71875486" w:rsidR="00D873E6" w:rsidRDefault="00401AAA" w:rsidP="00965626">
            <w:pPr>
              <w:cnfStyle w:val="000000100000" w:firstRow="0" w:lastRow="0" w:firstColumn="0" w:lastColumn="0" w:oddVBand="0" w:evenVBand="0" w:oddHBand="1" w:evenHBand="0" w:firstRowFirstColumn="0" w:firstRowLastColumn="0" w:lastRowFirstColumn="0" w:lastRowLastColumn="0"/>
            </w:pPr>
            <w:r>
              <w:t>Low</w:t>
            </w:r>
          </w:p>
        </w:tc>
        <w:tc>
          <w:tcPr>
            <w:tcW w:w="6003" w:type="dxa"/>
          </w:tcPr>
          <w:p w14:paraId="09C3F47C" w14:textId="250F1680" w:rsidR="00D873E6" w:rsidRDefault="00401AAA" w:rsidP="00965626">
            <w:pPr>
              <w:cnfStyle w:val="000000100000" w:firstRow="0" w:lastRow="0" w:firstColumn="0" w:lastColumn="0" w:oddVBand="0" w:evenVBand="0" w:oddHBand="1" w:evenHBand="0" w:firstRowFirstColumn="0" w:firstRowLastColumn="0" w:lastRowFirstColumn="0" w:lastRowLastColumn="0"/>
            </w:pPr>
            <w:r>
              <w:t>Personal PC more than sufficient in reliability and power for task. Backup home device available if needed. Should performance be an issue, access to university devices can be sought.</w:t>
            </w:r>
          </w:p>
        </w:tc>
      </w:tr>
    </w:tbl>
    <w:p w14:paraId="05E201F6" w14:textId="4A71E4ED" w:rsidR="00965626" w:rsidRDefault="00965626" w:rsidP="00965626"/>
    <w:p w14:paraId="0E683889" w14:textId="32CD1DBA" w:rsidR="00965626" w:rsidRDefault="00965626" w:rsidP="00965626">
      <w:pPr>
        <w:pStyle w:val="Heading1"/>
        <w:spacing w:after="240"/>
      </w:pPr>
      <w:bookmarkStart w:id="4" w:name="_Toc99184364"/>
      <w:r>
        <w:t>6</w:t>
      </w:r>
      <w:r>
        <w:tab/>
        <w:t>Ethics</w:t>
      </w:r>
      <w:bookmarkEnd w:id="4"/>
    </w:p>
    <w:p w14:paraId="714080D0" w14:textId="0D5E8009" w:rsidR="00B2241B" w:rsidRPr="00B2241B" w:rsidRDefault="009101ED" w:rsidP="007D0C99">
      <w:pPr>
        <w:spacing w:line="360" w:lineRule="auto"/>
      </w:pPr>
      <w:r>
        <w:t xml:space="preserve">This research will solely use data obtained </w:t>
      </w:r>
      <w:r w:rsidR="000928C5">
        <w:t xml:space="preserve">online </w:t>
      </w:r>
      <w:r>
        <w:t>via the ONS</w:t>
      </w:r>
      <w:r w:rsidR="00696286">
        <w:t xml:space="preserve"> </w:t>
      </w:r>
      <w:bookmarkStart w:id="5" w:name="_Hlk98276626"/>
      <w:r w:rsidR="00696286">
        <w:t>(</w:t>
      </w:r>
      <w:r w:rsidR="00696286" w:rsidRPr="00696286">
        <w:t>Office for National Statistics, Social Survey Division, 2022</w:t>
      </w:r>
      <w:r w:rsidR="00696286">
        <w:t>)</w:t>
      </w:r>
      <w:r w:rsidR="000928C5">
        <w:t xml:space="preserve">. </w:t>
      </w:r>
      <w:bookmarkEnd w:id="5"/>
      <w:r w:rsidR="000928C5">
        <w:t>D</w:t>
      </w:r>
      <w:r w:rsidR="009E6E1E">
        <w:t xml:space="preserve">ata </w:t>
      </w:r>
      <w:r>
        <w:t>is both anonymous and publicly available. For this reason, ethical approval will not be required.</w:t>
      </w:r>
    </w:p>
    <w:p w14:paraId="16D1D1E4" w14:textId="3ECA6AA9" w:rsidR="00DD55AB" w:rsidRDefault="00965626" w:rsidP="003F1631">
      <w:pPr>
        <w:pStyle w:val="Heading1"/>
        <w:spacing w:after="240" w:line="360" w:lineRule="auto"/>
      </w:pPr>
      <w:bookmarkStart w:id="6" w:name="_Toc99184365"/>
      <w:r>
        <w:t>7</w:t>
      </w:r>
      <w:r w:rsidR="00B2241B">
        <w:tab/>
        <w:t>Impact</w:t>
      </w:r>
      <w:bookmarkEnd w:id="6"/>
    </w:p>
    <w:p w14:paraId="23F21C22" w14:textId="017A23B0" w:rsidR="00304052" w:rsidRDefault="00DD55AB" w:rsidP="008D0F3D">
      <w:pPr>
        <w:spacing w:line="360" w:lineRule="auto"/>
      </w:pPr>
      <w:r w:rsidRPr="008D0F3D">
        <w:t>Results obtained during this research carry</w:t>
      </w:r>
      <w:r w:rsidR="00706EF2" w:rsidRPr="008D0F3D">
        <w:t xml:space="preserve"> </w:t>
      </w:r>
      <w:r w:rsidRPr="008D0F3D">
        <w:t xml:space="preserve">potential </w:t>
      </w:r>
      <w:r w:rsidR="009044B6" w:rsidRPr="008D0F3D">
        <w:t xml:space="preserve">for notable impact. </w:t>
      </w:r>
      <w:r w:rsidR="00706EF2" w:rsidRPr="008D0F3D">
        <w:t xml:space="preserve">Should </w:t>
      </w:r>
      <w:r w:rsidR="00983960" w:rsidRPr="008D0F3D">
        <w:t xml:space="preserve">models be developed that </w:t>
      </w:r>
      <w:r w:rsidR="00A35D15" w:rsidRPr="008D0F3D">
        <w:t>serve as</w:t>
      </w:r>
      <w:r w:rsidR="00983960" w:rsidRPr="008D0F3D">
        <w:t xml:space="preserve"> a reliable </w:t>
      </w:r>
      <w:r w:rsidR="00A35D15" w:rsidRPr="008D0F3D">
        <w:t>predictor</w:t>
      </w:r>
      <w:r w:rsidR="00983960" w:rsidRPr="008D0F3D">
        <w:t xml:space="preserve"> of subjective wellbeing, </w:t>
      </w:r>
      <w:r w:rsidR="007E556E" w:rsidRPr="008D0F3D">
        <w:t xml:space="preserve">these </w:t>
      </w:r>
      <w:r w:rsidR="00A35D15" w:rsidRPr="008D0F3D">
        <w:t>could form the basis of</w:t>
      </w:r>
      <w:r w:rsidR="00434895" w:rsidRPr="008D0F3D">
        <w:t xml:space="preserve"> </w:t>
      </w:r>
      <w:r w:rsidR="00A35D15" w:rsidRPr="008D0F3D">
        <w:t>suggestions for local government</w:t>
      </w:r>
      <w:r w:rsidR="00C017CE">
        <w:t>, NHS</w:t>
      </w:r>
      <w:r w:rsidR="00A35D15" w:rsidRPr="008D0F3D">
        <w:t xml:space="preserve"> </w:t>
      </w:r>
      <w:r w:rsidR="00434895" w:rsidRPr="008D0F3D">
        <w:t>and other organisations</w:t>
      </w:r>
      <w:r w:rsidR="00B76D5E">
        <w:t>.</w:t>
      </w:r>
      <w:r w:rsidR="003F1631">
        <w:t xml:space="preserve"> </w:t>
      </w:r>
    </w:p>
    <w:p w14:paraId="2CF5CE6C" w14:textId="71E09F12" w:rsidR="005F73ED" w:rsidRDefault="003F1631" w:rsidP="008D0F3D">
      <w:pPr>
        <w:spacing w:line="360" w:lineRule="auto"/>
      </w:pPr>
      <w:r>
        <w:t>Referencing the UN’s sustainable development goals</w:t>
      </w:r>
      <w:r w:rsidR="006A0569">
        <w:t xml:space="preserve">, goal 3 relates to promoting healthy lives and wellbeing </w:t>
      </w:r>
      <w:r w:rsidR="006A0569" w:rsidRPr="006A0569">
        <w:t>(</w:t>
      </w:r>
      <w:r w:rsidR="006A0569">
        <w:t>United Nations</w:t>
      </w:r>
      <w:r w:rsidR="006A0569" w:rsidRPr="006A0569">
        <w:t>, 202</w:t>
      </w:r>
      <w:r w:rsidR="005368BA">
        <w:t>1</w:t>
      </w:r>
      <w:r w:rsidR="006A0569" w:rsidRPr="006A0569">
        <w:t>)</w:t>
      </w:r>
      <w:r w:rsidR="00A85FCC">
        <w:t xml:space="preserve">. </w:t>
      </w:r>
      <w:r w:rsidR="00B76D5E">
        <w:t>This</w:t>
      </w:r>
      <w:r w:rsidR="00A85FCC">
        <w:t xml:space="preserve"> research </w:t>
      </w:r>
      <w:r w:rsidR="00304052">
        <w:t>may</w:t>
      </w:r>
      <w:r w:rsidR="005F73ED">
        <w:t xml:space="preserve"> serve to</w:t>
      </w:r>
      <w:r w:rsidR="00A85FCC">
        <w:t xml:space="preserve"> highlight key factors </w:t>
      </w:r>
      <w:r w:rsidR="005F73ED">
        <w:t>in</w:t>
      </w:r>
      <w:r w:rsidR="00A85FCC">
        <w:t xml:space="preserve"> </w:t>
      </w:r>
      <w:r w:rsidR="005F73ED">
        <w:t>improving</w:t>
      </w:r>
      <w:r w:rsidR="00304052">
        <w:t xml:space="preserve"> and maintain</w:t>
      </w:r>
      <w:r w:rsidR="005F73ED">
        <w:t>ing</w:t>
      </w:r>
      <w:r w:rsidR="00304052">
        <w:t xml:space="preserve"> wellbeing in a post pandemic world.</w:t>
      </w:r>
    </w:p>
    <w:p w14:paraId="1F114D52" w14:textId="16E442BB" w:rsidR="008C6341" w:rsidRDefault="008C6341" w:rsidP="008C6341">
      <w:pPr>
        <w:spacing w:line="360" w:lineRule="auto"/>
      </w:pPr>
      <w:r>
        <w:t>Some key steps should be considered in order to achieve this potential impact</w:t>
      </w:r>
      <w:r w:rsidR="00D37B7D">
        <w:t>:</w:t>
      </w:r>
    </w:p>
    <w:p w14:paraId="260D7648" w14:textId="5DC661A5" w:rsidR="008C6341" w:rsidRDefault="008C6341" w:rsidP="008C6341">
      <w:pPr>
        <w:pStyle w:val="ListParagraph"/>
        <w:numPr>
          <w:ilvl w:val="0"/>
          <w:numId w:val="3"/>
        </w:numPr>
        <w:spacing w:line="360" w:lineRule="auto"/>
      </w:pPr>
      <w:r>
        <w:t>Ensure models developed are robustly tested and scrutinised</w:t>
      </w:r>
      <w:r w:rsidR="004E7269">
        <w:t xml:space="preserve"> to a high standard</w:t>
      </w:r>
    </w:p>
    <w:p w14:paraId="339670D0" w14:textId="77777777" w:rsidR="001734BD" w:rsidRDefault="008C6341" w:rsidP="001734BD">
      <w:pPr>
        <w:pStyle w:val="ListParagraph"/>
        <w:numPr>
          <w:ilvl w:val="0"/>
          <w:numId w:val="3"/>
        </w:numPr>
        <w:spacing w:line="360" w:lineRule="auto"/>
      </w:pPr>
      <w:r>
        <w:t xml:space="preserve">Proactively </w:t>
      </w:r>
      <w:r w:rsidR="001734BD">
        <w:t xml:space="preserve">publish and </w:t>
      </w:r>
      <w:r>
        <w:t>share key findings with agencies such as the ONS</w:t>
      </w:r>
      <w:r w:rsidR="001734BD">
        <w:t>, UK Health Security Agency (UKHSA) etc</w:t>
      </w:r>
    </w:p>
    <w:p w14:paraId="24576D3B" w14:textId="66DC7E43" w:rsidR="001734BD" w:rsidRPr="008D0F3D" w:rsidRDefault="001734BD" w:rsidP="001734BD">
      <w:pPr>
        <w:pStyle w:val="ListParagraph"/>
        <w:numPr>
          <w:ilvl w:val="0"/>
          <w:numId w:val="3"/>
        </w:numPr>
        <w:spacing w:line="360" w:lineRule="auto"/>
        <w:sectPr w:rsidR="001734BD" w:rsidRPr="008D0F3D">
          <w:pgSz w:w="11906" w:h="16838"/>
          <w:pgMar w:top="1440" w:right="1440" w:bottom="1440" w:left="1440" w:header="708" w:footer="708" w:gutter="0"/>
          <w:cols w:space="708"/>
          <w:docGrid w:linePitch="360"/>
        </w:sectPr>
      </w:pPr>
      <w:r>
        <w:t xml:space="preserve">Seek to </w:t>
      </w:r>
      <w:r w:rsidR="009A0BC6">
        <w:t xml:space="preserve">formally </w:t>
      </w:r>
      <w:r>
        <w:t xml:space="preserve">present findings at </w:t>
      </w:r>
      <w:r w:rsidR="009A0BC6">
        <w:t>relevant data science, health and wellbeing conferences/seminars</w:t>
      </w:r>
    </w:p>
    <w:p w14:paraId="2DB350B7" w14:textId="7794AE29" w:rsidR="00A97BC4" w:rsidRDefault="00965626" w:rsidP="00A55B69">
      <w:pPr>
        <w:pStyle w:val="Heading1"/>
        <w:spacing w:line="360" w:lineRule="auto"/>
      </w:pPr>
      <w:bookmarkStart w:id="7" w:name="_Toc99184366"/>
      <w:r>
        <w:lastRenderedPageBreak/>
        <w:t>8</w:t>
      </w:r>
      <w:r w:rsidR="007D0C99">
        <w:tab/>
      </w:r>
      <w:r w:rsidR="00150DF7">
        <w:t>Project Plan</w:t>
      </w:r>
      <w:bookmarkEnd w:id="7"/>
    </w:p>
    <w:p w14:paraId="6E3BA2E1" w14:textId="77777777" w:rsidR="00F31BC6" w:rsidRDefault="00F31BC6" w:rsidP="007D0C99">
      <w:pPr>
        <w:spacing w:line="360" w:lineRule="auto"/>
        <w:rPr>
          <w:noProof/>
        </w:rPr>
      </w:pPr>
    </w:p>
    <w:p w14:paraId="4680BBFC" w14:textId="7484F423" w:rsidR="003E7DA5" w:rsidRDefault="003E7DA5" w:rsidP="007D0C99">
      <w:pPr>
        <w:spacing w:line="360" w:lineRule="auto"/>
        <w:rPr>
          <w:noProof/>
        </w:rPr>
        <w:sectPr w:rsidR="003E7DA5" w:rsidSect="003A0C41">
          <w:pgSz w:w="16838" w:h="11906" w:orient="landscape"/>
          <w:pgMar w:top="1440" w:right="1440" w:bottom="1440" w:left="1440" w:header="708" w:footer="708" w:gutter="0"/>
          <w:cols w:space="708"/>
          <w:docGrid w:linePitch="360"/>
        </w:sectPr>
      </w:pPr>
      <w:r>
        <w:rPr>
          <w:noProof/>
        </w:rPr>
        <w:drawing>
          <wp:inline distT="0" distB="0" distL="0" distR="0" wp14:anchorId="2E9FF954" wp14:editId="4AF4A624">
            <wp:extent cx="9310977" cy="4986676"/>
            <wp:effectExtent l="0" t="0" r="5080" b="4445"/>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b="4345"/>
                    <a:stretch/>
                  </pic:blipFill>
                  <pic:spPr bwMode="auto">
                    <a:xfrm>
                      <a:off x="0" y="0"/>
                      <a:ext cx="9310977" cy="4986676"/>
                    </a:xfrm>
                    <a:prstGeom prst="rect">
                      <a:avLst/>
                    </a:prstGeom>
                    <a:noFill/>
                    <a:ln>
                      <a:noFill/>
                    </a:ln>
                    <a:extLst>
                      <a:ext uri="{53640926-AAD7-44D8-BBD7-CCE9431645EC}">
                        <a14:shadowObscured xmlns:a14="http://schemas.microsoft.com/office/drawing/2010/main"/>
                      </a:ext>
                    </a:extLst>
                  </pic:spPr>
                </pic:pic>
              </a:graphicData>
            </a:graphic>
          </wp:inline>
        </w:drawing>
      </w:r>
    </w:p>
    <w:p w14:paraId="72E1D082" w14:textId="436D978D" w:rsidR="00F712CF" w:rsidRPr="00D07266" w:rsidRDefault="00965626" w:rsidP="00D07266">
      <w:pPr>
        <w:pStyle w:val="Heading1"/>
        <w:spacing w:after="240"/>
      </w:pPr>
      <w:bookmarkStart w:id="8" w:name="_Toc99184367"/>
      <w:r w:rsidRPr="00D07266">
        <w:lastRenderedPageBreak/>
        <w:t>9</w:t>
      </w:r>
      <w:r w:rsidR="00F712CF" w:rsidRPr="00D07266">
        <w:tab/>
        <w:t>References</w:t>
      </w:r>
      <w:bookmarkEnd w:id="8"/>
    </w:p>
    <w:p w14:paraId="0C64AAC5" w14:textId="258A6496" w:rsidR="00454650" w:rsidRDefault="00D07266" w:rsidP="00D07266">
      <w:pPr>
        <w:spacing w:line="360" w:lineRule="auto"/>
        <w:rPr>
          <w:szCs w:val="24"/>
        </w:rPr>
      </w:pPr>
      <w:r w:rsidRPr="00757970">
        <w:rPr>
          <w:szCs w:val="24"/>
        </w:rPr>
        <w:t xml:space="preserve">Bruce, P.C., Bruce, A. and </w:t>
      </w:r>
      <w:proofErr w:type="spellStart"/>
      <w:r w:rsidRPr="00757970">
        <w:rPr>
          <w:szCs w:val="24"/>
        </w:rPr>
        <w:t>Gedeck</w:t>
      </w:r>
      <w:proofErr w:type="spellEnd"/>
      <w:r w:rsidRPr="00757970">
        <w:rPr>
          <w:szCs w:val="24"/>
        </w:rPr>
        <w:t xml:space="preserve">, P. (2020). Practical statistics for data </w:t>
      </w:r>
      <w:proofErr w:type="gramStart"/>
      <w:r w:rsidRPr="00757970">
        <w:rPr>
          <w:szCs w:val="24"/>
        </w:rPr>
        <w:t>scientists :</w:t>
      </w:r>
      <w:proofErr w:type="gramEnd"/>
      <w:r w:rsidRPr="00757970">
        <w:rPr>
          <w:szCs w:val="24"/>
        </w:rPr>
        <w:t xml:space="preserve"> 50+ essential concepts using R and Python. Sebastopol, Ca: </w:t>
      </w:r>
      <w:proofErr w:type="spellStart"/>
      <w:r w:rsidRPr="00757970">
        <w:rPr>
          <w:szCs w:val="24"/>
        </w:rPr>
        <w:t>O’reilly</w:t>
      </w:r>
      <w:proofErr w:type="spellEnd"/>
      <w:r w:rsidRPr="00757970">
        <w:rPr>
          <w:szCs w:val="24"/>
        </w:rPr>
        <w:t xml:space="preserve"> Media, Inc, p.</w:t>
      </w:r>
      <w:r>
        <w:rPr>
          <w:szCs w:val="24"/>
        </w:rPr>
        <w:t xml:space="preserve">46, </w:t>
      </w:r>
      <w:r w:rsidRPr="00757970">
        <w:rPr>
          <w:szCs w:val="24"/>
        </w:rPr>
        <w:t>283.</w:t>
      </w:r>
    </w:p>
    <w:p w14:paraId="751D6AFB" w14:textId="63F50739" w:rsidR="00081E3D" w:rsidRDefault="00081E3D" w:rsidP="00081E3D">
      <w:pPr>
        <w:spacing w:line="360" w:lineRule="auto"/>
        <w:rPr>
          <w:szCs w:val="24"/>
        </w:rPr>
      </w:pPr>
      <w:r w:rsidRPr="00757970">
        <w:rPr>
          <w:szCs w:val="24"/>
        </w:rPr>
        <w:t xml:space="preserve">Dodge, R., Daly, A., </w:t>
      </w:r>
      <w:proofErr w:type="spellStart"/>
      <w:r w:rsidRPr="00757970">
        <w:rPr>
          <w:szCs w:val="24"/>
        </w:rPr>
        <w:t>Huyton</w:t>
      </w:r>
      <w:proofErr w:type="spellEnd"/>
      <w:r w:rsidRPr="00757970">
        <w:rPr>
          <w:szCs w:val="24"/>
        </w:rPr>
        <w:t>, J. and Sanders, L. (2012). The Challenge of Defining Wellbeing. International Journal of Wellbeing, [online] 2(3), pp.222–235. Available at: https://www.internationaljournalofwellbeing.org/index.php/ijow/article/view/89/238 [Accessed 20 Mar. 2022].</w:t>
      </w:r>
    </w:p>
    <w:p w14:paraId="4A22FB29" w14:textId="64B6015F" w:rsidR="002441EB" w:rsidRPr="002441EB" w:rsidRDefault="002441EB" w:rsidP="002441EB">
      <w:pPr>
        <w:spacing w:after="240" w:line="360" w:lineRule="auto"/>
        <w:rPr>
          <w:rFonts w:ascii="Times New Roman" w:eastAsia="Times New Roman" w:hAnsi="Times New Roman" w:cs="Times New Roman"/>
          <w:szCs w:val="24"/>
          <w:lang w:eastAsia="en-GB"/>
        </w:rPr>
      </w:pPr>
      <w:proofErr w:type="spellStart"/>
      <w:r w:rsidRPr="002441EB">
        <w:rPr>
          <w:rFonts w:ascii="Times New Roman" w:eastAsia="Times New Roman" w:hAnsi="Times New Roman" w:cs="Times New Roman"/>
          <w:szCs w:val="24"/>
          <w:lang w:eastAsia="en-GB"/>
        </w:rPr>
        <w:t>Easterlin</w:t>
      </w:r>
      <w:proofErr w:type="spellEnd"/>
      <w:r w:rsidRPr="002441EB">
        <w:rPr>
          <w:rFonts w:ascii="Times New Roman" w:eastAsia="Times New Roman" w:hAnsi="Times New Roman" w:cs="Times New Roman"/>
          <w:szCs w:val="24"/>
          <w:lang w:eastAsia="en-GB"/>
        </w:rPr>
        <w:t xml:space="preserve">, R.A., McVey, L.A., </w:t>
      </w:r>
      <w:proofErr w:type="spellStart"/>
      <w:r w:rsidRPr="002441EB">
        <w:rPr>
          <w:rFonts w:ascii="Times New Roman" w:eastAsia="Times New Roman" w:hAnsi="Times New Roman" w:cs="Times New Roman"/>
          <w:szCs w:val="24"/>
          <w:lang w:eastAsia="en-GB"/>
        </w:rPr>
        <w:t>Switek</w:t>
      </w:r>
      <w:proofErr w:type="spellEnd"/>
      <w:r w:rsidRPr="002441EB">
        <w:rPr>
          <w:rFonts w:ascii="Times New Roman" w:eastAsia="Times New Roman" w:hAnsi="Times New Roman" w:cs="Times New Roman"/>
          <w:szCs w:val="24"/>
          <w:lang w:eastAsia="en-GB"/>
        </w:rPr>
        <w:t xml:space="preserve">, M., </w:t>
      </w:r>
      <w:proofErr w:type="spellStart"/>
      <w:r w:rsidRPr="002441EB">
        <w:rPr>
          <w:rFonts w:ascii="Times New Roman" w:eastAsia="Times New Roman" w:hAnsi="Times New Roman" w:cs="Times New Roman"/>
          <w:szCs w:val="24"/>
          <w:lang w:eastAsia="en-GB"/>
        </w:rPr>
        <w:t>Sawangfa</w:t>
      </w:r>
      <w:proofErr w:type="spellEnd"/>
      <w:r w:rsidRPr="002441EB">
        <w:rPr>
          <w:rFonts w:ascii="Times New Roman" w:eastAsia="Times New Roman" w:hAnsi="Times New Roman" w:cs="Times New Roman"/>
          <w:szCs w:val="24"/>
          <w:lang w:eastAsia="en-GB"/>
        </w:rPr>
        <w:t xml:space="preserve">, O. and Zweig, J.S. (2010). The happiness-income paradox revisited. </w:t>
      </w:r>
      <w:r w:rsidRPr="002441EB">
        <w:rPr>
          <w:rFonts w:ascii="Times New Roman" w:eastAsia="Times New Roman" w:hAnsi="Times New Roman" w:cs="Times New Roman"/>
          <w:i/>
          <w:iCs/>
          <w:szCs w:val="24"/>
          <w:lang w:eastAsia="en-GB"/>
        </w:rPr>
        <w:t>Proceedings of the National Academy of Sciences</w:t>
      </w:r>
      <w:r w:rsidRPr="002441EB">
        <w:rPr>
          <w:rFonts w:ascii="Times New Roman" w:eastAsia="Times New Roman" w:hAnsi="Times New Roman" w:cs="Times New Roman"/>
          <w:szCs w:val="24"/>
          <w:lang w:eastAsia="en-GB"/>
        </w:rPr>
        <w:t>, [online] 107(52), pp.22463–22468. Available at: https://www.pnas.org/doi/10.1073/pnas.1015962107 [Accessed 20 Mar. 2022].</w:t>
      </w:r>
    </w:p>
    <w:p w14:paraId="49419C7E" w14:textId="34559E65" w:rsidR="00081E3D" w:rsidRDefault="00081E3D" w:rsidP="00D07266">
      <w:pPr>
        <w:spacing w:line="360" w:lineRule="auto"/>
        <w:rPr>
          <w:szCs w:val="24"/>
        </w:rPr>
      </w:pPr>
      <w:r w:rsidRPr="00757970">
        <w:rPr>
          <w:szCs w:val="24"/>
        </w:rPr>
        <w:t>Everett, G. (2015). Measuring National Well-Being: A UK Perspective. Review of Income and Wealth, [online] 61(1), pp.34–42. Available at: http://www.roiw.org/2015/n1/05%20-%2012175.pdf [Accessed 14 Mar. 2022].</w:t>
      </w:r>
    </w:p>
    <w:p w14:paraId="53AA671A" w14:textId="01ACEC39" w:rsidR="00564E21" w:rsidRPr="00564E21" w:rsidRDefault="00564E21" w:rsidP="00564E21">
      <w:pPr>
        <w:spacing w:after="240" w:line="360" w:lineRule="auto"/>
        <w:rPr>
          <w:rFonts w:ascii="Times New Roman" w:eastAsia="Times New Roman" w:hAnsi="Times New Roman" w:cs="Times New Roman"/>
          <w:szCs w:val="24"/>
          <w:lang w:eastAsia="en-GB"/>
        </w:rPr>
      </w:pPr>
      <w:r w:rsidRPr="00564E21">
        <w:rPr>
          <w:rFonts w:ascii="Times New Roman" w:eastAsia="Times New Roman" w:hAnsi="Times New Roman" w:cs="Times New Roman"/>
          <w:szCs w:val="24"/>
          <w:lang w:eastAsia="en-GB"/>
        </w:rPr>
        <w:t xml:space="preserve">Kaur, M., </w:t>
      </w:r>
      <w:proofErr w:type="spellStart"/>
      <w:r w:rsidRPr="00564E21">
        <w:rPr>
          <w:rFonts w:ascii="Times New Roman" w:eastAsia="Times New Roman" w:hAnsi="Times New Roman" w:cs="Times New Roman"/>
          <w:szCs w:val="24"/>
          <w:lang w:eastAsia="en-GB"/>
        </w:rPr>
        <w:t>Dhalaria</w:t>
      </w:r>
      <w:proofErr w:type="spellEnd"/>
      <w:r w:rsidRPr="00564E21">
        <w:rPr>
          <w:rFonts w:ascii="Times New Roman" w:eastAsia="Times New Roman" w:hAnsi="Times New Roman" w:cs="Times New Roman"/>
          <w:szCs w:val="24"/>
          <w:lang w:eastAsia="en-GB"/>
        </w:rPr>
        <w:t xml:space="preserve">, M., Sharma, P.K. and Park, J.H. (2019). Supervised Machine-Learning Predictive Analytics for National Quality of Life Scoring. </w:t>
      </w:r>
      <w:r w:rsidRPr="00564E21">
        <w:rPr>
          <w:rFonts w:ascii="Times New Roman" w:eastAsia="Times New Roman" w:hAnsi="Times New Roman" w:cs="Times New Roman"/>
          <w:i/>
          <w:iCs/>
          <w:szCs w:val="24"/>
          <w:lang w:eastAsia="en-GB"/>
        </w:rPr>
        <w:t>Applied Sciences</w:t>
      </w:r>
      <w:r w:rsidRPr="00564E21">
        <w:rPr>
          <w:rFonts w:ascii="Times New Roman" w:eastAsia="Times New Roman" w:hAnsi="Times New Roman" w:cs="Times New Roman"/>
          <w:szCs w:val="24"/>
          <w:lang w:eastAsia="en-GB"/>
        </w:rPr>
        <w:t>, [online] 9(8). Available at: https://www.mdpi.com/2076-3417/9/8/1613 [Accessed 20 Mar. 2022].</w:t>
      </w:r>
    </w:p>
    <w:p w14:paraId="1B59A081" w14:textId="401CED38" w:rsidR="00081E3D" w:rsidRPr="00D07266" w:rsidRDefault="00081E3D" w:rsidP="00D07266">
      <w:pPr>
        <w:spacing w:line="360" w:lineRule="auto"/>
        <w:rPr>
          <w:szCs w:val="24"/>
        </w:rPr>
      </w:pPr>
      <w:proofErr w:type="spellStart"/>
      <w:r w:rsidRPr="00757970">
        <w:rPr>
          <w:szCs w:val="24"/>
        </w:rPr>
        <w:t>Makridis</w:t>
      </w:r>
      <w:proofErr w:type="spellEnd"/>
      <w:r w:rsidRPr="00757970">
        <w:rPr>
          <w:szCs w:val="24"/>
        </w:rPr>
        <w:t xml:space="preserve">, C., Zhao, D., </w:t>
      </w:r>
      <w:proofErr w:type="spellStart"/>
      <w:r w:rsidRPr="00757970">
        <w:rPr>
          <w:szCs w:val="24"/>
        </w:rPr>
        <w:t>Bejan</w:t>
      </w:r>
      <w:proofErr w:type="spellEnd"/>
      <w:r w:rsidRPr="00757970">
        <w:rPr>
          <w:szCs w:val="24"/>
        </w:rPr>
        <w:t xml:space="preserve">, C. (Adi) and </w:t>
      </w:r>
      <w:proofErr w:type="spellStart"/>
      <w:r w:rsidRPr="00757970">
        <w:rPr>
          <w:szCs w:val="24"/>
        </w:rPr>
        <w:t>Alterovitz</w:t>
      </w:r>
      <w:proofErr w:type="spellEnd"/>
      <w:r w:rsidRPr="00757970">
        <w:rPr>
          <w:szCs w:val="24"/>
        </w:rPr>
        <w:t>, G. (2021). Leveraging Machine Learning to Characterize the Role of Socio-Economic Determinants on Physical Health and Well-Being Among Veterans. Computers in Biology and Medicine, [online] 133(104354). Available at: https://gpsych.bmj.com/content/32/5/e100096 [Accessed 20 Mar. 2022].</w:t>
      </w:r>
    </w:p>
    <w:p w14:paraId="41D7B5FD" w14:textId="30C55A7B" w:rsidR="00081E3D" w:rsidRDefault="005368BA" w:rsidP="0038731D">
      <w:pPr>
        <w:spacing w:line="360" w:lineRule="auto"/>
        <w:rPr>
          <w:szCs w:val="24"/>
        </w:rPr>
      </w:pPr>
      <w:r w:rsidRPr="005368BA">
        <w:rPr>
          <w:szCs w:val="24"/>
        </w:rPr>
        <w:t xml:space="preserve">Michaelson, J., Mahony, S. and </w:t>
      </w:r>
      <w:proofErr w:type="spellStart"/>
      <w:r w:rsidRPr="005368BA">
        <w:rPr>
          <w:szCs w:val="24"/>
        </w:rPr>
        <w:t>Schifferes</w:t>
      </w:r>
      <w:proofErr w:type="spellEnd"/>
      <w:r w:rsidRPr="005368BA">
        <w:rPr>
          <w:szCs w:val="24"/>
        </w:rPr>
        <w:t>, J. (2012). Measuring Well-being: A guide for practitioners. 1st ed. [online] New Economics Foundation, p.6. Available at: https://b.3cdn.net/nefoundation/8d92cf44e70b3d16e6_rgm6bpd3i.pdf [Accessed 14 Mar. 2022].</w:t>
      </w:r>
    </w:p>
    <w:p w14:paraId="49C488BE" w14:textId="77777777" w:rsidR="003B24E2" w:rsidRDefault="003B24E2" w:rsidP="0038731D">
      <w:pPr>
        <w:spacing w:line="360" w:lineRule="auto"/>
        <w:rPr>
          <w:szCs w:val="24"/>
        </w:rPr>
      </w:pPr>
    </w:p>
    <w:p w14:paraId="180AB6D6" w14:textId="77777777" w:rsidR="003B24E2" w:rsidRDefault="003B24E2" w:rsidP="0038731D">
      <w:pPr>
        <w:spacing w:line="360" w:lineRule="auto"/>
        <w:rPr>
          <w:szCs w:val="24"/>
        </w:rPr>
      </w:pPr>
    </w:p>
    <w:p w14:paraId="6AEABE92" w14:textId="13BEC14F" w:rsidR="005368BA" w:rsidRDefault="00081E3D" w:rsidP="0038731D">
      <w:pPr>
        <w:spacing w:line="360" w:lineRule="auto"/>
        <w:rPr>
          <w:szCs w:val="24"/>
        </w:rPr>
      </w:pPr>
      <w:proofErr w:type="spellStart"/>
      <w:r w:rsidRPr="00757970">
        <w:rPr>
          <w:szCs w:val="24"/>
        </w:rPr>
        <w:lastRenderedPageBreak/>
        <w:t>Naixin</w:t>
      </w:r>
      <w:proofErr w:type="spellEnd"/>
      <w:r w:rsidRPr="00757970">
        <w:rPr>
          <w:szCs w:val="24"/>
        </w:rPr>
        <w:t xml:space="preserve">, Z., </w:t>
      </w:r>
      <w:proofErr w:type="spellStart"/>
      <w:r w:rsidRPr="00757970">
        <w:rPr>
          <w:szCs w:val="24"/>
        </w:rPr>
        <w:t>Chuanxin</w:t>
      </w:r>
      <w:proofErr w:type="spellEnd"/>
      <w:r w:rsidRPr="00757970">
        <w:rPr>
          <w:szCs w:val="24"/>
        </w:rPr>
        <w:t xml:space="preserve">, L., Lin, A., </w:t>
      </w:r>
      <w:proofErr w:type="spellStart"/>
      <w:r w:rsidRPr="00757970">
        <w:rPr>
          <w:szCs w:val="24"/>
        </w:rPr>
        <w:t>Zhixuan</w:t>
      </w:r>
      <w:proofErr w:type="spellEnd"/>
      <w:r w:rsidRPr="00757970">
        <w:rPr>
          <w:szCs w:val="24"/>
        </w:rPr>
        <w:t xml:space="preserve">, C., </w:t>
      </w:r>
      <w:proofErr w:type="spellStart"/>
      <w:r w:rsidRPr="00757970">
        <w:rPr>
          <w:szCs w:val="24"/>
        </w:rPr>
        <w:t>Decheng</w:t>
      </w:r>
      <w:proofErr w:type="spellEnd"/>
      <w:r w:rsidRPr="00757970">
        <w:rPr>
          <w:szCs w:val="24"/>
        </w:rPr>
        <w:t xml:space="preserve">, R., Fan, Y., </w:t>
      </w:r>
      <w:proofErr w:type="spellStart"/>
      <w:r w:rsidRPr="00757970">
        <w:rPr>
          <w:szCs w:val="24"/>
        </w:rPr>
        <w:t>Ruixue</w:t>
      </w:r>
      <w:proofErr w:type="spellEnd"/>
      <w:r w:rsidRPr="00757970">
        <w:rPr>
          <w:szCs w:val="24"/>
        </w:rPr>
        <w:t xml:space="preserve">, Y., Lei, J., Yan, B., </w:t>
      </w:r>
      <w:proofErr w:type="spellStart"/>
      <w:r w:rsidRPr="00757970">
        <w:rPr>
          <w:szCs w:val="24"/>
        </w:rPr>
        <w:t>Zhenming</w:t>
      </w:r>
      <w:proofErr w:type="spellEnd"/>
      <w:r w:rsidRPr="00757970">
        <w:rPr>
          <w:szCs w:val="24"/>
        </w:rPr>
        <w:t xml:space="preserve">, G., </w:t>
      </w:r>
      <w:proofErr w:type="spellStart"/>
      <w:r w:rsidRPr="00757970">
        <w:rPr>
          <w:szCs w:val="24"/>
        </w:rPr>
        <w:t>Gaini</w:t>
      </w:r>
      <w:proofErr w:type="spellEnd"/>
      <w:r w:rsidRPr="00757970">
        <w:rPr>
          <w:szCs w:val="24"/>
        </w:rPr>
        <w:t xml:space="preserve">, M., Fei, X., </w:t>
      </w:r>
      <w:proofErr w:type="spellStart"/>
      <w:r w:rsidRPr="00757970">
        <w:rPr>
          <w:szCs w:val="24"/>
        </w:rPr>
        <w:t>Fengping</w:t>
      </w:r>
      <w:proofErr w:type="spellEnd"/>
      <w:r w:rsidRPr="00757970">
        <w:rPr>
          <w:szCs w:val="24"/>
        </w:rPr>
        <w:t xml:space="preserve">, Y., </w:t>
      </w:r>
      <w:proofErr w:type="spellStart"/>
      <w:r w:rsidRPr="00757970">
        <w:rPr>
          <w:szCs w:val="24"/>
        </w:rPr>
        <w:t>Liping</w:t>
      </w:r>
      <w:proofErr w:type="spellEnd"/>
      <w:r w:rsidRPr="00757970">
        <w:rPr>
          <w:szCs w:val="24"/>
        </w:rPr>
        <w:t xml:space="preserve">, Z., Gabriel, R., </w:t>
      </w:r>
      <w:proofErr w:type="spellStart"/>
      <w:r w:rsidRPr="00757970">
        <w:rPr>
          <w:szCs w:val="24"/>
        </w:rPr>
        <w:t>Yifeng</w:t>
      </w:r>
      <w:proofErr w:type="spellEnd"/>
      <w:r w:rsidRPr="00757970">
        <w:rPr>
          <w:szCs w:val="24"/>
        </w:rPr>
        <w:t xml:space="preserve">, X., Lin, H., Bo, B., </w:t>
      </w:r>
      <w:proofErr w:type="spellStart"/>
      <w:r w:rsidRPr="00757970">
        <w:rPr>
          <w:szCs w:val="24"/>
        </w:rPr>
        <w:t>Guang</w:t>
      </w:r>
      <w:proofErr w:type="spellEnd"/>
      <w:r w:rsidRPr="00757970">
        <w:rPr>
          <w:szCs w:val="24"/>
        </w:rPr>
        <w:t>, H. and Tao, Y. (2019). Prediction of Adolescent Subjective Well-Being: A Machine Learning Approach. Mathews Journal of Psychiatry &amp; Mental Health, [online] 4(1). Available at: https://gpsych.bmj.com/content/32/5/e100096?utm_campaign=gpsych&amp;utm_content=consumer&amp;utm_medium=cpc&amp;utm_source=trendmd&amp;utm_term=usage-042019 [Accessed 30 Aug. 2020].</w:t>
      </w:r>
      <w:r w:rsidR="005368BA" w:rsidRPr="005368BA">
        <w:rPr>
          <w:szCs w:val="24"/>
        </w:rPr>
        <w:t xml:space="preserve"> </w:t>
      </w:r>
    </w:p>
    <w:p w14:paraId="68A8406B" w14:textId="6441329F" w:rsidR="00081E3D" w:rsidRDefault="00081E3D" w:rsidP="0038731D">
      <w:pPr>
        <w:spacing w:line="360" w:lineRule="auto"/>
        <w:rPr>
          <w:szCs w:val="24"/>
        </w:rPr>
      </w:pPr>
      <w:r w:rsidRPr="00696286">
        <w:rPr>
          <w:szCs w:val="24"/>
        </w:rPr>
        <w:t>Office for National Statistics, Social Survey Division, 2022. Annual Population Survey, October 2020 - September 2021, [data collection], UK Data Service, Accessed 12 March 2022. SN: 8886, DOI: 10.5255/UKDA-SN-8886-1 (http://doi.org/10.5255/UKDA-SN-8886-1)</w:t>
      </w:r>
    </w:p>
    <w:p w14:paraId="5B1D6681" w14:textId="77777777" w:rsidR="00B908E9" w:rsidRDefault="00B908E9" w:rsidP="00081E3D">
      <w:pPr>
        <w:spacing w:line="360" w:lineRule="auto"/>
        <w:rPr>
          <w:szCs w:val="24"/>
        </w:rPr>
      </w:pPr>
      <w:r w:rsidRPr="00B908E9">
        <w:rPr>
          <w:szCs w:val="24"/>
        </w:rPr>
        <w:t>Stone, A.A., Mackie, C.J., Policy-Relevant, I.A. and National Research Council (U.S.). Committee On National Statistics (2013). Subjective well-</w:t>
      </w:r>
      <w:proofErr w:type="gramStart"/>
      <w:r w:rsidRPr="00B908E9">
        <w:rPr>
          <w:szCs w:val="24"/>
        </w:rPr>
        <w:t>being :</w:t>
      </w:r>
      <w:proofErr w:type="gramEnd"/>
      <w:r w:rsidRPr="00B908E9">
        <w:rPr>
          <w:szCs w:val="24"/>
        </w:rPr>
        <w:t xml:space="preserve"> measuring happiness, suffering, and other dimensions of experience. [online] Washington, D.C.: The National Academies Press. Available at: https://www.multiplechronicconditions.org/assets/pdf/Depression%20Guidelines/Academies_Press_2013_Subjective_Well-Being_Measuring_Happiness_Suffering_and_Other_Dimensions_of_Experience.pdf [Accessed 21 Mar. 2022]. </w:t>
      </w:r>
    </w:p>
    <w:p w14:paraId="1C12D8F6" w14:textId="29DB3F70" w:rsidR="00081E3D" w:rsidRDefault="00081E3D" w:rsidP="00081E3D">
      <w:pPr>
        <w:spacing w:line="360" w:lineRule="auto"/>
        <w:rPr>
          <w:rFonts w:cs="Open Sans"/>
          <w:color w:val="000000"/>
          <w:szCs w:val="24"/>
          <w:shd w:val="clear" w:color="auto" w:fill="FFFFFF"/>
        </w:rPr>
      </w:pPr>
      <w:r w:rsidRPr="005368BA">
        <w:rPr>
          <w:rFonts w:cs="Open Sans"/>
          <w:color w:val="000000"/>
          <w:szCs w:val="24"/>
          <w:shd w:val="clear" w:color="auto" w:fill="FFFFFF"/>
        </w:rPr>
        <w:t>United Nations (2021). Goal 3 | Department of Economic and Social Affairs. [online] sdgs.un.org. Available at: https://sdgs.un.org/goals/goal3 [Accessed 14 Mar. 2022].</w:t>
      </w:r>
    </w:p>
    <w:p w14:paraId="77B4AB64" w14:textId="596AE7AA" w:rsidR="00081E3D" w:rsidRPr="00757970" w:rsidRDefault="00081E3D" w:rsidP="00081E3D">
      <w:pPr>
        <w:spacing w:line="360" w:lineRule="auto"/>
        <w:rPr>
          <w:szCs w:val="24"/>
        </w:rPr>
      </w:pPr>
      <w:proofErr w:type="spellStart"/>
      <w:r w:rsidRPr="00757970">
        <w:rPr>
          <w:szCs w:val="24"/>
        </w:rPr>
        <w:t>Voukelatou</w:t>
      </w:r>
      <w:proofErr w:type="spellEnd"/>
      <w:r w:rsidRPr="00757970">
        <w:rPr>
          <w:szCs w:val="24"/>
        </w:rPr>
        <w:t xml:space="preserve">, V., </w:t>
      </w:r>
      <w:proofErr w:type="spellStart"/>
      <w:r w:rsidRPr="00757970">
        <w:rPr>
          <w:szCs w:val="24"/>
        </w:rPr>
        <w:t>Gabrielli</w:t>
      </w:r>
      <w:proofErr w:type="spellEnd"/>
      <w:r w:rsidRPr="00757970">
        <w:rPr>
          <w:szCs w:val="24"/>
        </w:rPr>
        <w:t xml:space="preserve">, L., </w:t>
      </w:r>
      <w:proofErr w:type="spellStart"/>
      <w:r w:rsidRPr="00757970">
        <w:rPr>
          <w:szCs w:val="24"/>
        </w:rPr>
        <w:t>Miliou</w:t>
      </w:r>
      <w:proofErr w:type="spellEnd"/>
      <w:r w:rsidRPr="00757970">
        <w:rPr>
          <w:szCs w:val="24"/>
        </w:rPr>
        <w:t xml:space="preserve">, I., </w:t>
      </w:r>
      <w:proofErr w:type="spellStart"/>
      <w:r w:rsidRPr="00757970">
        <w:rPr>
          <w:szCs w:val="24"/>
        </w:rPr>
        <w:t>Cresci</w:t>
      </w:r>
      <w:proofErr w:type="spellEnd"/>
      <w:r w:rsidRPr="00757970">
        <w:rPr>
          <w:szCs w:val="24"/>
        </w:rPr>
        <w:t xml:space="preserve">, S., Sharma, R., Tesconi, M. and </w:t>
      </w:r>
      <w:proofErr w:type="spellStart"/>
      <w:r w:rsidRPr="00757970">
        <w:rPr>
          <w:szCs w:val="24"/>
        </w:rPr>
        <w:t>Pappalardo</w:t>
      </w:r>
      <w:proofErr w:type="spellEnd"/>
      <w:r w:rsidRPr="00757970">
        <w:rPr>
          <w:szCs w:val="24"/>
        </w:rPr>
        <w:t>, L. (2020). Measuring objective and subjective well-being: dimensions and data sources. International Journal of Data Science and Analytics, [online] 11(279–309). Available at: https://link.springer.com/article/10.1007/s41060-020-00224-2 [Accessed 15 Mar. 2022].</w:t>
      </w:r>
    </w:p>
    <w:p w14:paraId="77B95585" w14:textId="77777777" w:rsidR="00081E3D" w:rsidRDefault="00081E3D" w:rsidP="000C6187">
      <w:pPr>
        <w:spacing w:line="360" w:lineRule="auto"/>
        <w:rPr>
          <w:szCs w:val="24"/>
        </w:rPr>
      </w:pPr>
    </w:p>
    <w:sectPr w:rsidR="00081E3D" w:rsidSect="00F31B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81FBC" w14:textId="77777777" w:rsidR="00864D28" w:rsidRDefault="00864D28" w:rsidP="007D73B1">
      <w:pPr>
        <w:spacing w:after="0" w:line="240" w:lineRule="auto"/>
      </w:pPr>
      <w:r>
        <w:separator/>
      </w:r>
    </w:p>
  </w:endnote>
  <w:endnote w:type="continuationSeparator" w:id="0">
    <w:p w14:paraId="78D89782" w14:textId="77777777" w:rsidR="00864D28" w:rsidRDefault="00864D28" w:rsidP="007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E6CCE" w14:textId="77777777" w:rsidR="00864D28" w:rsidRDefault="00864D28" w:rsidP="007D73B1">
      <w:pPr>
        <w:spacing w:after="0" w:line="240" w:lineRule="auto"/>
      </w:pPr>
      <w:r>
        <w:separator/>
      </w:r>
    </w:p>
  </w:footnote>
  <w:footnote w:type="continuationSeparator" w:id="0">
    <w:p w14:paraId="752C9553" w14:textId="77777777" w:rsidR="00864D28" w:rsidRDefault="00864D28" w:rsidP="007D7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B30C6"/>
    <w:multiLevelType w:val="hybridMultilevel"/>
    <w:tmpl w:val="9A202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7162CB"/>
    <w:multiLevelType w:val="hybridMultilevel"/>
    <w:tmpl w:val="B5C033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BE1640"/>
    <w:multiLevelType w:val="hybridMultilevel"/>
    <w:tmpl w:val="715A10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284791"/>
    <w:multiLevelType w:val="hybridMultilevel"/>
    <w:tmpl w:val="858825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BF4295"/>
    <w:multiLevelType w:val="hybridMultilevel"/>
    <w:tmpl w:val="2CA294D8"/>
    <w:lvl w:ilvl="0" w:tplc="816A5EE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DE4DD8"/>
    <w:multiLevelType w:val="hybridMultilevel"/>
    <w:tmpl w:val="1EB8F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C5907F5"/>
    <w:multiLevelType w:val="hybridMultilevel"/>
    <w:tmpl w:val="E7AC6B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F33"/>
    <w:rsid w:val="000101EC"/>
    <w:rsid w:val="000255F1"/>
    <w:rsid w:val="00025BF8"/>
    <w:rsid w:val="00027956"/>
    <w:rsid w:val="00030814"/>
    <w:rsid w:val="00036A5D"/>
    <w:rsid w:val="000540E9"/>
    <w:rsid w:val="0006358D"/>
    <w:rsid w:val="00063828"/>
    <w:rsid w:val="00071A81"/>
    <w:rsid w:val="00080370"/>
    <w:rsid w:val="00081E3D"/>
    <w:rsid w:val="000928C5"/>
    <w:rsid w:val="000935F6"/>
    <w:rsid w:val="000C0B3A"/>
    <w:rsid w:val="000C6187"/>
    <w:rsid w:val="000C69CC"/>
    <w:rsid w:val="00110CA0"/>
    <w:rsid w:val="00116F49"/>
    <w:rsid w:val="00123921"/>
    <w:rsid w:val="00135689"/>
    <w:rsid w:val="00140737"/>
    <w:rsid w:val="00142F57"/>
    <w:rsid w:val="00150DF7"/>
    <w:rsid w:val="001734BD"/>
    <w:rsid w:val="00187AAC"/>
    <w:rsid w:val="001A398B"/>
    <w:rsid w:val="001C3EBA"/>
    <w:rsid w:val="001F70C3"/>
    <w:rsid w:val="002107FB"/>
    <w:rsid w:val="00220733"/>
    <w:rsid w:val="00222110"/>
    <w:rsid w:val="002223D8"/>
    <w:rsid w:val="00224292"/>
    <w:rsid w:val="002441EB"/>
    <w:rsid w:val="00251D86"/>
    <w:rsid w:val="002552BE"/>
    <w:rsid w:val="0027221E"/>
    <w:rsid w:val="002859D8"/>
    <w:rsid w:val="002A1F31"/>
    <w:rsid w:val="002B2340"/>
    <w:rsid w:val="002B5756"/>
    <w:rsid w:val="002B609C"/>
    <w:rsid w:val="002C120E"/>
    <w:rsid w:val="002C2F06"/>
    <w:rsid w:val="002E55C8"/>
    <w:rsid w:val="002F032C"/>
    <w:rsid w:val="002F1F6F"/>
    <w:rsid w:val="00304052"/>
    <w:rsid w:val="00307A38"/>
    <w:rsid w:val="00314237"/>
    <w:rsid w:val="00320201"/>
    <w:rsid w:val="0032353B"/>
    <w:rsid w:val="00350DDA"/>
    <w:rsid w:val="00386F2F"/>
    <w:rsid w:val="0038731D"/>
    <w:rsid w:val="003A0C41"/>
    <w:rsid w:val="003A2A5A"/>
    <w:rsid w:val="003B24E2"/>
    <w:rsid w:val="003E7DA5"/>
    <w:rsid w:val="003F1631"/>
    <w:rsid w:val="003F425F"/>
    <w:rsid w:val="003F4F33"/>
    <w:rsid w:val="00401AAA"/>
    <w:rsid w:val="00414BBD"/>
    <w:rsid w:val="004203CE"/>
    <w:rsid w:val="004275F3"/>
    <w:rsid w:val="004320A5"/>
    <w:rsid w:val="004324E5"/>
    <w:rsid w:val="00434895"/>
    <w:rsid w:val="00434B6C"/>
    <w:rsid w:val="00440B95"/>
    <w:rsid w:val="004412C0"/>
    <w:rsid w:val="00443438"/>
    <w:rsid w:val="00445E9D"/>
    <w:rsid w:val="00454650"/>
    <w:rsid w:val="00454A84"/>
    <w:rsid w:val="00456769"/>
    <w:rsid w:val="00482EBC"/>
    <w:rsid w:val="0048454A"/>
    <w:rsid w:val="00495EC3"/>
    <w:rsid w:val="00497AA2"/>
    <w:rsid w:val="004A6334"/>
    <w:rsid w:val="004B12A4"/>
    <w:rsid w:val="004B4CE9"/>
    <w:rsid w:val="004C2CA7"/>
    <w:rsid w:val="004E7269"/>
    <w:rsid w:val="004F01D4"/>
    <w:rsid w:val="0050664F"/>
    <w:rsid w:val="005368BA"/>
    <w:rsid w:val="0055078C"/>
    <w:rsid w:val="005507D7"/>
    <w:rsid w:val="00553895"/>
    <w:rsid w:val="005579EF"/>
    <w:rsid w:val="00564E21"/>
    <w:rsid w:val="005C5022"/>
    <w:rsid w:val="005C6881"/>
    <w:rsid w:val="005D0109"/>
    <w:rsid w:val="005D40C1"/>
    <w:rsid w:val="005E33EE"/>
    <w:rsid w:val="005E3B63"/>
    <w:rsid w:val="005E585B"/>
    <w:rsid w:val="005F73ED"/>
    <w:rsid w:val="00600AE8"/>
    <w:rsid w:val="00637616"/>
    <w:rsid w:val="006442F7"/>
    <w:rsid w:val="00646266"/>
    <w:rsid w:val="0064647A"/>
    <w:rsid w:val="00657D40"/>
    <w:rsid w:val="00663A99"/>
    <w:rsid w:val="00667F2E"/>
    <w:rsid w:val="00672D7F"/>
    <w:rsid w:val="006868C3"/>
    <w:rsid w:val="00690C14"/>
    <w:rsid w:val="00695EDB"/>
    <w:rsid w:val="00696286"/>
    <w:rsid w:val="006A0569"/>
    <w:rsid w:val="006A134E"/>
    <w:rsid w:val="006A27A7"/>
    <w:rsid w:val="006A3AE5"/>
    <w:rsid w:val="006A654A"/>
    <w:rsid w:val="006C017C"/>
    <w:rsid w:val="006C45D3"/>
    <w:rsid w:val="006D5F6F"/>
    <w:rsid w:val="006F25EE"/>
    <w:rsid w:val="00701BE9"/>
    <w:rsid w:val="00706EF2"/>
    <w:rsid w:val="00727527"/>
    <w:rsid w:val="007448B5"/>
    <w:rsid w:val="0075403A"/>
    <w:rsid w:val="00755503"/>
    <w:rsid w:val="00757970"/>
    <w:rsid w:val="0077152C"/>
    <w:rsid w:val="007A545F"/>
    <w:rsid w:val="007B1BB3"/>
    <w:rsid w:val="007D0C99"/>
    <w:rsid w:val="007D1A5B"/>
    <w:rsid w:val="007D73B1"/>
    <w:rsid w:val="007E556E"/>
    <w:rsid w:val="007F234A"/>
    <w:rsid w:val="00817186"/>
    <w:rsid w:val="00820691"/>
    <w:rsid w:val="008270A2"/>
    <w:rsid w:val="00847244"/>
    <w:rsid w:val="00855D4C"/>
    <w:rsid w:val="00863FF7"/>
    <w:rsid w:val="00864D28"/>
    <w:rsid w:val="008B3930"/>
    <w:rsid w:val="008C6341"/>
    <w:rsid w:val="008D0F3D"/>
    <w:rsid w:val="009044B6"/>
    <w:rsid w:val="00907342"/>
    <w:rsid w:val="009101ED"/>
    <w:rsid w:val="00911537"/>
    <w:rsid w:val="009121F0"/>
    <w:rsid w:val="00913D02"/>
    <w:rsid w:val="009233C7"/>
    <w:rsid w:val="0094535E"/>
    <w:rsid w:val="009618E7"/>
    <w:rsid w:val="00965626"/>
    <w:rsid w:val="00971EEF"/>
    <w:rsid w:val="0098033A"/>
    <w:rsid w:val="0098301A"/>
    <w:rsid w:val="00983960"/>
    <w:rsid w:val="009A0BC6"/>
    <w:rsid w:val="009B7303"/>
    <w:rsid w:val="009C659B"/>
    <w:rsid w:val="009D09C4"/>
    <w:rsid w:val="009D72E8"/>
    <w:rsid w:val="009E6E1E"/>
    <w:rsid w:val="00A041E4"/>
    <w:rsid w:val="00A321A1"/>
    <w:rsid w:val="00A35D15"/>
    <w:rsid w:val="00A36D71"/>
    <w:rsid w:val="00A55B69"/>
    <w:rsid w:val="00A6041D"/>
    <w:rsid w:val="00A75E61"/>
    <w:rsid w:val="00A85FCC"/>
    <w:rsid w:val="00A97BC4"/>
    <w:rsid w:val="00AB138C"/>
    <w:rsid w:val="00AC07A7"/>
    <w:rsid w:val="00AF63C8"/>
    <w:rsid w:val="00AF71D6"/>
    <w:rsid w:val="00B03078"/>
    <w:rsid w:val="00B2241B"/>
    <w:rsid w:val="00B4152E"/>
    <w:rsid w:val="00B602F0"/>
    <w:rsid w:val="00B742AA"/>
    <w:rsid w:val="00B76D5E"/>
    <w:rsid w:val="00B81552"/>
    <w:rsid w:val="00B908E9"/>
    <w:rsid w:val="00B947BC"/>
    <w:rsid w:val="00BB1CC6"/>
    <w:rsid w:val="00BC2EC0"/>
    <w:rsid w:val="00BC79D1"/>
    <w:rsid w:val="00BE0AE1"/>
    <w:rsid w:val="00BF0BD8"/>
    <w:rsid w:val="00C017CE"/>
    <w:rsid w:val="00C04FAD"/>
    <w:rsid w:val="00C1220D"/>
    <w:rsid w:val="00C25020"/>
    <w:rsid w:val="00C70FB0"/>
    <w:rsid w:val="00C771CC"/>
    <w:rsid w:val="00CA0B5C"/>
    <w:rsid w:val="00CF302C"/>
    <w:rsid w:val="00CF3FB8"/>
    <w:rsid w:val="00D07266"/>
    <w:rsid w:val="00D246A0"/>
    <w:rsid w:val="00D36C96"/>
    <w:rsid w:val="00D37B7D"/>
    <w:rsid w:val="00D42457"/>
    <w:rsid w:val="00D512FD"/>
    <w:rsid w:val="00D873E6"/>
    <w:rsid w:val="00D92DF9"/>
    <w:rsid w:val="00D93683"/>
    <w:rsid w:val="00DA3A0A"/>
    <w:rsid w:val="00DB5C22"/>
    <w:rsid w:val="00DD1D6B"/>
    <w:rsid w:val="00DD55AB"/>
    <w:rsid w:val="00DE420A"/>
    <w:rsid w:val="00DF4EA1"/>
    <w:rsid w:val="00E145AE"/>
    <w:rsid w:val="00E179A7"/>
    <w:rsid w:val="00E22EB5"/>
    <w:rsid w:val="00E332E3"/>
    <w:rsid w:val="00E34A7B"/>
    <w:rsid w:val="00E460BC"/>
    <w:rsid w:val="00E461DE"/>
    <w:rsid w:val="00E53329"/>
    <w:rsid w:val="00E54872"/>
    <w:rsid w:val="00E730DC"/>
    <w:rsid w:val="00E73112"/>
    <w:rsid w:val="00E86C7D"/>
    <w:rsid w:val="00EA0906"/>
    <w:rsid w:val="00EC087C"/>
    <w:rsid w:val="00EC3200"/>
    <w:rsid w:val="00ED7B74"/>
    <w:rsid w:val="00EF6539"/>
    <w:rsid w:val="00F0150C"/>
    <w:rsid w:val="00F07743"/>
    <w:rsid w:val="00F31BC6"/>
    <w:rsid w:val="00F31F84"/>
    <w:rsid w:val="00F468B2"/>
    <w:rsid w:val="00F712CF"/>
    <w:rsid w:val="00F776F3"/>
    <w:rsid w:val="00F851D1"/>
    <w:rsid w:val="00F9047F"/>
    <w:rsid w:val="00FC62E9"/>
    <w:rsid w:val="00FD4035"/>
    <w:rsid w:val="00FD5AD0"/>
    <w:rsid w:val="00FD7099"/>
    <w:rsid w:val="00FE6410"/>
    <w:rsid w:val="00FF07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0089"/>
  <w15:chartTrackingRefBased/>
  <w15:docId w15:val="{31C36F9D-6522-4195-89D5-225C7458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F3D"/>
    <w:rPr>
      <w:rFonts w:ascii="Cambria" w:hAnsi="Cambria"/>
      <w:sz w:val="24"/>
    </w:rPr>
  </w:style>
  <w:style w:type="paragraph" w:styleId="Heading1">
    <w:name w:val="heading 1"/>
    <w:basedOn w:val="Normal"/>
    <w:next w:val="Normal"/>
    <w:link w:val="Heading1Char"/>
    <w:uiPriority w:val="9"/>
    <w:qFormat/>
    <w:rsid w:val="00965626"/>
    <w:pPr>
      <w:keepNext/>
      <w:keepLines/>
      <w:spacing w:before="12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275F3"/>
    <w:pPr>
      <w:keepNext/>
      <w:keepLines/>
      <w:spacing w:before="40" w:after="0"/>
      <w:outlineLvl w:val="1"/>
    </w:pPr>
    <w:rPr>
      <w:rFonts w:eastAsiaTheme="majorEastAsia" w:cstheme="majorBidi"/>
      <w:b/>
      <w:color w:val="000000" w:themeColor="text1"/>
      <w:szCs w:val="26"/>
    </w:rPr>
  </w:style>
  <w:style w:type="paragraph" w:styleId="Heading4">
    <w:name w:val="heading 4"/>
    <w:basedOn w:val="Normal"/>
    <w:next w:val="Normal"/>
    <w:link w:val="Heading4Char"/>
    <w:uiPriority w:val="9"/>
    <w:semiHidden/>
    <w:unhideWhenUsed/>
    <w:qFormat/>
    <w:rsid w:val="00A85F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73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3B1"/>
  </w:style>
  <w:style w:type="paragraph" w:styleId="Footer">
    <w:name w:val="footer"/>
    <w:basedOn w:val="Normal"/>
    <w:link w:val="FooterChar"/>
    <w:uiPriority w:val="99"/>
    <w:unhideWhenUsed/>
    <w:rsid w:val="007D73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3B1"/>
  </w:style>
  <w:style w:type="character" w:customStyle="1" w:styleId="Heading1Char">
    <w:name w:val="Heading 1 Char"/>
    <w:basedOn w:val="DefaultParagraphFont"/>
    <w:link w:val="Heading1"/>
    <w:uiPriority w:val="9"/>
    <w:rsid w:val="00965626"/>
    <w:rPr>
      <w:rFonts w:ascii="Cambria" w:eastAsiaTheme="majorEastAsia" w:hAnsi="Cambria" w:cstheme="majorBidi"/>
      <w:b/>
      <w:sz w:val="24"/>
      <w:szCs w:val="32"/>
    </w:rPr>
  </w:style>
  <w:style w:type="paragraph" w:styleId="TOCHeading">
    <w:name w:val="TOC Heading"/>
    <w:basedOn w:val="Heading1"/>
    <w:next w:val="Normal"/>
    <w:uiPriority w:val="39"/>
    <w:unhideWhenUsed/>
    <w:qFormat/>
    <w:rsid w:val="007D73B1"/>
    <w:pPr>
      <w:outlineLvl w:val="9"/>
    </w:pPr>
    <w:rPr>
      <w:lang w:val="en-US"/>
    </w:rPr>
  </w:style>
  <w:style w:type="paragraph" w:styleId="TOC2">
    <w:name w:val="toc 2"/>
    <w:basedOn w:val="Normal"/>
    <w:next w:val="Normal"/>
    <w:autoRedefine/>
    <w:uiPriority w:val="39"/>
    <w:unhideWhenUsed/>
    <w:rsid w:val="007D73B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D73B1"/>
    <w:pPr>
      <w:spacing w:after="100"/>
    </w:pPr>
    <w:rPr>
      <w:rFonts w:eastAsiaTheme="minorEastAsia" w:cs="Times New Roman"/>
      <w:lang w:val="en-US"/>
    </w:rPr>
  </w:style>
  <w:style w:type="paragraph" w:styleId="TOC3">
    <w:name w:val="toc 3"/>
    <w:basedOn w:val="Normal"/>
    <w:next w:val="Normal"/>
    <w:autoRedefine/>
    <w:uiPriority w:val="39"/>
    <w:unhideWhenUsed/>
    <w:rsid w:val="007D73B1"/>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4275F3"/>
    <w:rPr>
      <w:rFonts w:ascii="Cambria" w:eastAsiaTheme="majorEastAsia" w:hAnsi="Cambria" w:cstheme="majorBidi"/>
      <w:b/>
      <w:color w:val="000000" w:themeColor="text1"/>
      <w:sz w:val="24"/>
      <w:szCs w:val="26"/>
    </w:rPr>
  </w:style>
  <w:style w:type="paragraph" w:styleId="ListParagraph">
    <w:name w:val="List Paragraph"/>
    <w:basedOn w:val="Normal"/>
    <w:uiPriority w:val="34"/>
    <w:qFormat/>
    <w:rsid w:val="00251D86"/>
    <w:pPr>
      <w:ind w:left="720"/>
      <w:contextualSpacing/>
    </w:pPr>
  </w:style>
  <w:style w:type="character" w:styleId="Hyperlink">
    <w:name w:val="Hyperlink"/>
    <w:basedOn w:val="DefaultParagraphFont"/>
    <w:uiPriority w:val="99"/>
    <w:unhideWhenUsed/>
    <w:rsid w:val="002C120E"/>
    <w:rPr>
      <w:color w:val="0563C1" w:themeColor="hyperlink"/>
      <w:u w:val="single"/>
    </w:rPr>
  </w:style>
  <w:style w:type="character" w:styleId="UnresolvedMention">
    <w:name w:val="Unresolved Mention"/>
    <w:basedOn w:val="DefaultParagraphFont"/>
    <w:uiPriority w:val="99"/>
    <w:semiHidden/>
    <w:unhideWhenUsed/>
    <w:rsid w:val="00F468B2"/>
    <w:rPr>
      <w:color w:val="605E5C"/>
      <w:shd w:val="clear" w:color="auto" w:fill="E1DFDD"/>
    </w:rPr>
  </w:style>
  <w:style w:type="character" w:customStyle="1" w:styleId="Heading4Char">
    <w:name w:val="Heading 4 Char"/>
    <w:basedOn w:val="DefaultParagraphFont"/>
    <w:link w:val="Heading4"/>
    <w:uiPriority w:val="9"/>
    <w:semiHidden/>
    <w:rsid w:val="00A85FCC"/>
    <w:rPr>
      <w:rFonts w:asciiTheme="majorHAnsi" w:eastAsiaTheme="majorEastAsia" w:hAnsiTheme="majorHAnsi" w:cstheme="majorBidi"/>
      <w:i/>
      <w:iCs/>
      <w:color w:val="2F5496" w:themeColor="accent1" w:themeShade="BF"/>
      <w:sz w:val="24"/>
    </w:rPr>
  </w:style>
  <w:style w:type="character" w:styleId="FollowedHyperlink">
    <w:name w:val="FollowedHyperlink"/>
    <w:basedOn w:val="DefaultParagraphFont"/>
    <w:uiPriority w:val="99"/>
    <w:semiHidden/>
    <w:unhideWhenUsed/>
    <w:rsid w:val="00696286"/>
    <w:rPr>
      <w:color w:val="954F72" w:themeColor="followedHyperlink"/>
      <w:u w:val="single"/>
    </w:rPr>
  </w:style>
  <w:style w:type="table" w:styleId="TableGrid">
    <w:name w:val="Table Grid"/>
    <w:basedOn w:val="TableNormal"/>
    <w:uiPriority w:val="39"/>
    <w:rsid w:val="00D8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873E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unhideWhenUsed/>
    <w:rsid w:val="00863FF7"/>
    <w:pPr>
      <w:spacing w:before="100" w:beforeAutospacing="1" w:after="100" w:afterAutospacing="1" w:line="240" w:lineRule="auto"/>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5182">
      <w:bodyDiv w:val="1"/>
      <w:marLeft w:val="0"/>
      <w:marRight w:val="0"/>
      <w:marTop w:val="0"/>
      <w:marBottom w:val="0"/>
      <w:divBdr>
        <w:top w:val="none" w:sz="0" w:space="0" w:color="auto"/>
        <w:left w:val="none" w:sz="0" w:space="0" w:color="auto"/>
        <w:bottom w:val="none" w:sz="0" w:space="0" w:color="auto"/>
        <w:right w:val="none" w:sz="0" w:space="0" w:color="auto"/>
      </w:divBdr>
      <w:divsChild>
        <w:div w:id="1691102465">
          <w:marLeft w:val="0"/>
          <w:marRight w:val="0"/>
          <w:marTop w:val="0"/>
          <w:marBottom w:val="0"/>
          <w:divBdr>
            <w:top w:val="none" w:sz="0" w:space="0" w:color="auto"/>
            <w:left w:val="none" w:sz="0" w:space="0" w:color="auto"/>
            <w:bottom w:val="none" w:sz="0" w:space="0" w:color="auto"/>
            <w:right w:val="none" w:sz="0" w:space="0" w:color="auto"/>
          </w:divBdr>
        </w:div>
      </w:divsChild>
    </w:div>
    <w:div w:id="463275275">
      <w:bodyDiv w:val="1"/>
      <w:marLeft w:val="0"/>
      <w:marRight w:val="0"/>
      <w:marTop w:val="0"/>
      <w:marBottom w:val="0"/>
      <w:divBdr>
        <w:top w:val="none" w:sz="0" w:space="0" w:color="auto"/>
        <w:left w:val="none" w:sz="0" w:space="0" w:color="auto"/>
        <w:bottom w:val="none" w:sz="0" w:space="0" w:color="auto"/>
        <w:right w:val="none" w:sz="0" w:space="0" w:color="auto"/>
      </w:divBdr>
      <w:divsChild>
        <w:div w:id="1317222391">
          <w:marLeft w:val="0"/>
          <w:marRight w:val="0"/>
          <w:marTop w:val="0"/>
          <w:marBottom w:val="0"/>
          <w:divBdr>
            <w:top w:val="none" w:sz="0" w:space="0" w:color="auto"/>
            <w:left w:val="none" w:sz="0" w:space="0" w:color="auto"/>
            <w:bottom w:val="none" w:sz="0" w:space="0" w:color="auto"/>
            <w:right w:val="none" w:sz="0" w:space="0" w:color="auto"/>
          </w:divBdr>
        </w:div>
      </w:divsChild>
    </w:div>
    <w:div w:id="859974687">
      <w:bodyDiv w:val="1"/>
      <w:marLeft w:val="0"/>
      <w:marRight w:val="0"/>
      <w:marTop w:val="0"/>
      <w:marBottom w:val="0"/>
      <w:divBdr>
        <w:top w:val="none" w:sz="0" w:space="0" w:color="auto"/>
        <w:left w:val="none" w:sz="0" w:space="0" w:color="auto"/>
        <w:bottom w:val="none" w:sz="0" w:space="0" w:color="auto"/>
        <w:right w:val="none" w:sz="0" w:space="0" w:color="auto"/>
      </w:divBdr>
      <w:divsChild>
        <w:div w:id="1958831462">
          <w:marLeft w:val="0"/>
          <w:marRight w:val="0"/>
          <w:marTop w:val="0"/>
          <w:marBottom w:val="0"/>
          <w:divBdr>
            <w:top w:val="none" w:sz="0" w:space="0" w:color="auto"/>
            <w:left w:val="none" w:sz="0" w:space="0" w:color="auto"/>
            <w:bottom w:val="none" w:sz="0" w:space="0" w:color="auto"/>
            <w:right w:val="none" w:sz="0" w:space="0" w:color="auto"/>
          </w:divBdr>
        </w:div>
      </w:divsChild>
    </w:div>
    <w:div w:id="942960781">
      <w:bodyDiv w:val="1"/>
      <w:marLeft w:val="0"/>
      <w:marRight w:val="0"/>
      <w:marTop w:val="0"/>
      <w:marBottom w:val="0"/>
      <w:divBdr>
        <w:top w:val="none" w:sz="0" w:space="0" w:color="auto"/>
        <w:left w:val="none" w:sz="0" w:space="0" w:color="auto"/>
        <w:bottom w:val="none" w:sz="0" w:space="0" w:color="auto"/>
        <w:right w:val="none" w:sz="0" w:space="0" w:color="auto"/>
      </w:divBdr>
      <w:divsChild>
        <w:div w:id="617878728">
          <w:marLeft w:val="0"/>
          <w:marRight w:val="0"/>
          <w:marTop w:val="0"/>
          <w:marBottom w:val="0"/>
          <w:divBdr>
            <w:top w:val="none" w:sz="0" w:space="0" w:color="auto"/>
            <w:left w:val="none" w:sz="0" w:space="0" w:color="auto"/>
            <w:bottom w:val="none" w:sz="0" w:space="0" w:color="auto"/>
            <w:right w:val="none" w:sz="0" w:space="0" w:color="auto"/>
          </w:divBdr>
        </w:div>
      </w:divsChild>
    </w:div>
    <w:div w:id="1006130781">
      <w:bodyDiv w:val="1"/>
      <w:marLeft w:val="0"/>
      <w:marRight w:val="0"/>
      <w:marTop w:val="0"/>
      <w:marBottom w:val="0"/>
      <w:divBdr>
        <w:top w:val="none" w:sz="0" w:space="0" w:color="auto"/>
        <w:left w:val="none" w:sz="0" w:space="0" w:color="auto"/>
        <w:bottom w:val="none" w:sz="0" w:space="0" w:color="auto"/>
        <w:right w:val="none" w:sz="0" w:space="0" w:color="auto"/>
      </w:divBdr>
    </w:div>
    <w:div w:id="1062096857">
      <w:bodyDiv w:val="1"/>
      <w:marLeft w:val="0"/>
      <w:marRight w:val="0"/>
      <w:marTop w:val="0"/>
      <w:marBottom w:val="0"/>
      <w:divBdr>
        <w:top w:val="none" w:sz="0" w:space="0" w:color="auto"/>
        <w:left w:val="none" w:sz="0" w:space="0" w:color="auto"/>
        <w:bottom w:val="none" w:sz="0" w:space="0" w:color="auto"/>
        <w:right w:val="none" w:sz="0" w:space="0" w:color="auto"/>
      </w:divBdr>
      <w:divsChild>
        <w:div w:id="1447502331">
          <w:marLeft w:val="0"/>
          <w:marRight w:val="0"/>
          <w:marTop w:val="0"/>
          <w:marBottom w:val="0"/>
          <w:divBdr>
            <w:top w:val="none" w:sz="0" w:space="0" w:color="auto"/>
            <w:left w:val="none" w:sz="0" w:space="0" w:color="auto"/>
            <w:bottom w:val="none" w:sz="0" w:space="0" w:color="auto"/>
            <w:right w:val="none" w:sz="0" w:space="0" w:color="auto"/>
          </w:divBdr>
        </w:div>
      </w:divsChild>
    </w:div>
    <w:div w:id="1118916865">
      <w:bodyDiv w:val="1"/>
      <w:marLeft w:val="0"/>
      <w:marRight w:val="0"/>
      <w:marTop w:val="0"/>
      <w:marBottom w:val="0"/>
      <w:divBdr>
        <w:top w:val="none" w:sz="0" w:space="0" w:color="auto"/>
        <w:left w:val="none" w:sz="0" w:space="0" w:color="auto"/>
        <w:bottom w:val="none" w:sz="0" w:space="0" w:color="auto"/>
        <w:right w:val="none" w:sz="0" w:space="0" w:color="auto"/>
      </w:divBdr>
      <w:divsChild>
        <w:div w:id="1497721678">
          <w:marLeft w:val="0"/>
          <w:marRight w:val="0"/>
          <w:marTop w:val="0"/>
          <w:marBottom w:val="0"/>
          <w:divBdr>
            <w:top w:val="none" w:sz="0" w:space="0" w:color="auto"/>
            <w:left w:val="none" w:sz="0" w:space="0" w:color="auto"/>
            <w:bottom w:val="none" w:sz="0" w:space="0" w:color="auto"/>
            <w:right w:val="none" w:sz="0" w:space="0" w:color="auto"/>
          </w:divBdr>
        </w:div>
      </w:divsChild>
    </w:div>
    <w:div w:id="1229221432">
      <w:bodyDiv w:val="1"/>
      <w:marLeft w:val="0"/>
      <w:marRight w:val="0"/>
      <w:marTop w:val="0"/>
      <w:marBottom w:val="0"/>
      <w:divBdr>
        <w:top w:val="none" w:sz="0" w:space="0" w:color="auto"/>
        <w:left w:val="none" w:sz="0" w:space="0" w:color="auto"/>
        <w:bottom w:val="none" w:sz="0" w:space="0" w:color="auto"/>
        <w:right w:val="none" w:sz="0" w:space="0" w:color="auto"/>
      </w:divBdr>
    </w:div>
    <w:div w:id="1516193145">
      <w:bodyDiv w:val="1"/>
      <w:marLeft w:val="0"/>
      <w:marRight w:val="0"/>
      <w:marTop w:val="0"/>
      <w:marBottom w:val="0"/>
      <w:divBdr>
        <w:top w:val="none" w:sz="0" w:space="0" w:color="auto"/>
        <w:left w:val="none" w:sz="0" w:space="0" w:color="auto"/>
        <w:bottom w:val="none" w:sz="0" w:space="0" w:color="auto"/>
        <w:right w:val="none" w:sz="0" w:space="0" w:color="auto"/>
      </w:divBdr>
      <w:divsChild>
        <w:div w:id="271666103">
          <w:marLeft w:val="0"/>
          <w:marRight w:val="0"/>
          <w:marTop w:val="0"/>
          <w:marBottom w:val="0"/>
          <w:divBdr>
            <w:top w:val="none" w:sz="0" w:space="0" w:color="auto"/>
            <w:left w:val="none" w:sz="0" w:space="0" w:color="auto"/>
            <w:bottom w:val="none" w:sz="0" w:space="0" w:color="auto"/>
            <w:right w:val="none" w:sz="0" w:space="0" w:color="auto"/>
          </w:divBdr>
        </w:div>
      </w:divsChild>
    </w:div>
    <w:div w:id="1521505578">
      <w:bodyDiv w:val="1"/>
      <w:marLeft w:val="0"/>
      <w:marRight w:val="0"/>
      <w:marTop w:val="0"/>
      <w:marBottom w:val="0"/>
      <w:divBdr>
        <w:top w:val="none" w:sz="0" w:space="0" w:color="auto"/>
        <w:left w:val="none" w:sz="0" w:space="0" w:color="auto"/>
        <w:bottom w:val="none" w:sz="0" w:space="0" w:color="auto"/>
        <w:right w:val="none" w:sz="0" w:space="0" w:color="auto"/>
      </w:divBdr>
      <w:divsChild>
        <w:div w:id="328798238">
          <w:marLeft w:val="0"/>
          <w:marRight w:val="0"/>
          <w:marTop w:val="0"/>
          <w:marBottom w:val="0"/>
          <w:divBdr>
            <w:top w:val="none" w:sz="0" w:space="0" w:color="auto"/>
            <w:left w:val="none" w:sz="0" w:space="0" w:color="auto"/>
            <w:bottom w:val="none" w:sz="0" w:space="0" w:color="auto"/>
            <w:right w:val="none" w:sz="0" w:space="0" w:color="auto"/>
          </w:divBdr>
        </w:div>
      </w:divsChild>
    </w:div>
    <w:div w:id="1766418159">
      <w:bodyDiv w:val="1"/>
      <w:marLeft w:val="0"/>
      <w:marRight w:val="0"/>
      <w:marTop w:val="0"/>
      <w:marBottom w:val="0"/>
      <w:divBdr>
        <w:top w:val="none" w:sz="0" w:space="0" w:color="auto"/>
        <w:left w:val="none" w:sz="0" w:space="0" w:color="auto"/>
        <w:bottom w:val="none" w:sz="0" w:space="0" w:color="auto"/>
        <w:right w:val="none" w:sz="0" w:space="0" w:color="auto"/>
      </w:divBdr>
      <w:divsChild>
        <w:div w:id="1290282359">
          <w:marLeft w:val="0"/>
          <w:marRight w:val="0"/>
          <w:marTop w:val="0"/>
          <w:marBottom w:val="0"/>
          <w:divBdr>
            <w:top w:val="none" w:sz="0" w:space="0" w:color="auto"/>
            <w:left w:val="none" w:sz="0" w:space="0" w:color="auto"/>
            <w:bottom w:val="none" w:sz="0" w:space="0" w:color="auto"/>
            <w:right w:val="none" w:sz="0" w:space="0" w:color="auto"/>
          </w:divBdr>
        </w:div>
      </w:divsChild>
    </w:div>
    <w:div w:id="1888760528">
      <w:bodyDiv w:val="1"/>
      <w:marLeft w:val="0"/>
      <w:marRight w:val="0"/>
      <w:marTop w:val="0"/>
      <w:marBottom w:val="0"/>
      <w:divBdr>
        <w:top w:val="none" w:sz="0" w:space="0" w:color="auto"/>
        <w:left w:val="none" w:sz="0" w:space="0" w:color="auto"/>
        <w:bottom w:val="none" w:sz="0" w:space="0" w:color="auto"/>
        <w:right w:val="none" w:sz="0" w:space="0" w:color="auto"/>
      </w:divBdr>
      <w:divsChild>
        <w:div w:id="555550320">
          <w:marLeft w:val="0"/>
          <w:marRight w:val="0"/>
          <w:marTop w:val="0"/>
          <w:marBottom w:val="0"/>
          <w:divBdr>
            <w:top w:val="none" w:sz="0" w:space="0" w:color="auto"/>
            <w:left w:val="none" w:sz="0" w:space="0" w:color="auto"/>
            <w:bottom w:val="none" w:sz="0" w:space="0" w:color="auto"/>
            <w:right w:val="none" w:sz="0" w:space="0" w:color="auto"/>
          </w:divBdr>
        </w:div>
      </w:divsChild>
    </w:div>
    <w:div w:id="1981225919">
      <w:bodyDiv w:val="1"/>
      <w:marLeft w:val="0"/>
      <w:marRight w:val="0"/>
      <w:marTop w:val="0"/>
      <w:marBottom w:val="0"/>
      <w:divBdr>
        <w:top w:val="none" w:sz="0" w:space="0" w:color="auto"/>
        <w:left w:val="none" w:sz="0" w:space="0" w:color="auto"/>
        <w:bottom w:val="none" w:sz="0" w:space="0" w:color="auto"/>
        <w:right w:val="none" w:sz="0" w:space="0" w:color="auto"/>
      </w:divBdr>
      <w:divsChild>
        <w:div w:id="1761221203">
          <w:marLeft w:val="0"/>
          <w:marRight w:val="0"/>
          <w:marTop w:val="0"/>
          <w:marBottom w:val="0"/>
          <w:divBdr>
            <w:top w:val="none" w:sz="0" w:space="0" w:color="auto"/>
            <w:left w:val="none" w:sz="0" w:space="0" w:color="auto"/>
            <w:bottom w:val="none" w:sz="0" w:space="0" w:color="auto"/>
            <w:right w:val="none" w:sz="0" w:space="0" w:color="auto"/>
          </w:divBdr>
        </w:div>
      </w:divsChild>
    </w:div>
    <w:div w:id="2026011432">
      <w:bodyDiv w:val="1"/>
      <w:marLeft w:val="0"/>
      <w:marRight w:val="0"/>
      <w:marTop w:val="0"/>
      <w:marBottom w:val="0"/>
      <w:divBdr>
        <w:top w:val="none" w:sz="0" w:space="0" w:color="auto"/>
        <w:left w:val="none" w:sz="0" w:space="0" w:color="auto"/>
        <w:bottom w:val="none" w:sz="0" w:space="0" w:color="auto"/>
        <w:right w:val="none" w:sz="0" w:space="0" w:color="auto"/>
      </w:divBdr>
      <w:divsChild>
        <w:div w:id="69647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8EDF3-95CC-44F1-85BF-67878C063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 Liam Pullen</dc:creator>
  <cp:keywords/>
  <dc:description/>
  <cp:lastModifiedBy>(pg) Liam Pullen</cp:lastModifiedBy>
  <cp:revision>13</cp:revision>
  <dcterms:created xsi:type="dcterms:W3CDTF">2022-03-21T00:54:00Z</dcterms:created>
  <dcterms:modified xsi:type="dcterms:W3CDTF">2022-03-26T12:24:00Z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id="1N6x2Bd1"/&gt;&lt;style id="http://www.zotero.org/styles/harvard-cite-them-right" hasBibliography="1" bibliographyStyleHasBeenSet="0"/&gt;&lt;prefs&gt;&lt;pref name="fieldType" value="Field"/&gt;&lt;pref name="automat</vt:lpwstr>
  </property>
  <property fmtid="{D5CDD505-2E9C-101B-9397-08002B2CF9AE}" pid="3" name="ZOTERO_PREF_2">
    <vt:lpwstr>icJournalAbbreviations" value="true"/&gt;&lt;/prefs&gt;&lt;/data&gt;</vt:lpwstr>
  </property>
</Properties>
</file>