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1-1-1.xml</w:t>
        <w:br/>
        <w:br/>
      </w:r>
      <w:r>
        <w:br w:type="page"/>
      </w:r>
    </w:p>
    <w:p>
      <w:pPr>
        <w:spacing w:line="240" w:lineRule="auto"/>
      </w:pPr>
      <w:r>
        <w:t>1-2-1.xml</w:t>
        <w:br/>
        <w:br/>
      </w:r>
      <w:r>
        <w:t>I am what I owe</w:t>
        <w:br/>
        <w:t>And that would be attention</w:t>
        <w:br/>
        <w:t>For example</w:t>
        <w:br/>
        <w:t>To the dead,</w:t>
        <w:br/>
        <w:t>My dear departed.</w:t>
        <w:br/>
        <w:t>What moves me most, these days,</w:t>
        <w:br/>
        <w:t>In the little blackbird,</w:t>
        <w:br/>
        <w:t>Is the way it listens</w:t>
        <w:br/>
        <w:t>What it hears</w:t>
        <w:br/>
        <w:t>That it just has to sing.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