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minimum speed percentage gets your motors moving? Why do you think motors need a minimum power level to start turning?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21 is the minimum value we found that would move the motor while on the ground, while 17 was the minimum value that would move in the air. They need a certain amount of power to overcome inertia and begin moving.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you set both motors to the same speed, does the robot drive perfectly straight? Why or why not?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It does not drive in a straight line because both motors are not equal in strength.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Turn each wheel one full rotation by hand. How many encoder ticks did you count? What happens to the count when you turn a wheel backward?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22. It only goes up. (Actually 20)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Exercise 3.1, measure the actual distance your robot traveled when commanded to go 300mm. How close was it? What factors might cause the difference?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321. It kept going for a little bit after stopping because of momentum.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driving with and without encoder feedback (Exercise 4.1 vs 3.1). Which approach drives straighter? Why does comparing left and right tick counts help the robot maintain a straight path?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It was closer to a straight line, but still not perfect. Comparing them helps the robot drive in a straight path because not all motors are equal in strength and it gives us the ability to adjust their strength so that they become equal.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