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emf" ContentType="image/x-emf"/>
  <Override PartName="/word/media/image1.emf" ContentType="image/x-emf"/>
  <Override PartName="/word/media/image2.emf" ContentType="image/x-emf"/>
  <Override PartName="/word/media/image3.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FileMQ API</w:t>
      </w:r>
      <w:r>
        <w:rPr>
          <w:rFonts w:ascii="宋体" w:hAnsi="宋体"/>
          <w:sz w:val="36"/>
          <w:szCs w:val="36"/>
        </w:rPr>
        <w:t>使用手册</w:t>
      </w:r>
    </w:p>
    <w:p>
      <w:pPr>
        <w:pStyle w:val="style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style0"/>
        <w:rPr>
          <w:rFonts w:ascii="宋体" w:hAnsi="宋体"/>
        </w:rPr>
      </w:pPr>
      <w:r>
        <w:rPr>
          <w:rFonts w:ascii="宋体" w:hAnsi="宋体"/>
        </w:rPr>
        <w:t>部署步骤：</w:t>
      </w:r>
    </w:p>
    <w:p>
      <w:pPr>
        <w:pStyle w:val="style0"/>
        <w:rPr/>
      </w:pPr>
      <w:r>
        <w:rPr/>
      </w:r>
    </w:p>
    <w:p>
      <w:pPr>
        <w:pStyle w:val="style0"/>
        <w:rPr>
          <w:rFonts w:ascii="宋体" w:hAnsi="宋体"/>
        </w:rPr>
      </w:pPr>
      <w:r>
        <w:rPr/>
        <w:t>1</w:t>
      </w:r>
      <w:r>
        <w:rPr>
          <w:rFonts w:ascii="宋体" w:hAnsi="宋体"/>
        </w:rPr>
        <w:t>、将</w:t>
      </w:r>
      <w:r>
        <w:rPr/>
        <w:t>jar</w:t>
      </w:r>
      <w:r>
        <w:rPr>
          <w:rFonts w:ascii="宋体" w:hAnsi="宋体"/>
        </w:rPr>
        <w:t>包</w:t>
      </w:r>
      <w:r>
        <w:rPr/>
        <w:t>copy</w:t>
      </w:r>
      <w:r>
        <w:rPr>
          <w:rFonts w:ascii="宋体" w:hAnsi="宋体"/>
        </w:rPr>
        <w:t>到</w:t>
      </w:r>
      <w:r>
        <w:rPr/>
        <w:t>lib</w:t>
      </w:r>
      <w:r>
        <w:rPr>
          <w:rFonts w:ascii="宋体" w:hAnsi="宋体"/>
        </w:rPr>
        <w:t>目录中。</w:t>
      </w:r>
    </w:p>
    <w:p>
      <w:pPr>
        <w:pStyle w:val="style0"/>
        <w:rPr>
          <w:rFonts w:ascii="宋体" w:hAnsi="宋体"/>
        </w:rPr>
      </w:pPr>
      <w:r>
        <w:rPr/>
        <w:t>2</w:t>
      </w:r>
      <w:r>
        <w:rPr>
          <w:rFonts w:ascii="宋体" w:hAnsi="宋体"/>
        </w:rPr>
        <w:t>、将配置文件</w:t>
      </w:r>
      <w:r>
        <w:rPr/>
        <w:t>fq_conf_client.properties   copy</w:t>
      </w:r>
      <w:r>
        <w:rPr>
          <w:rFonts w:ascii="宋体" w:hAnsi="宋体"/>
        </w:rPr>
        <w:t>到</w:t>
      </w:r>
      <w:r>
        <w:rPr/>
        <w:t>src</w:t>
      </w:r>
      <w:r>
        <w:rPr/>
        <w:t>根</w:t>
      </w:r>
      <w:r>
        <w:rPr>
          <w:rFonts w:ascii="宋体" w:hAnsi="宋体"/>
        </w:rPr>
        <w:t>目录中。</w:t>
      </w:r>
    </w:p>
    <w:p>
      <w:pPr>
        <w:pStyle w:val="style0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style0"/>
        <w:rPr>
          <w:rFonts w:ascii="宋体" w:hAnsi="宋体"/>
        </w:rPr>
      </w:pPr>
      <w:r>
        <w:rPr>
          <w:rFonts w:ascii="宋体" w:hAnsi="宋体"/>
        </w:rPr>
        <w:t>需要</w:t>
      </w:r>
      <w:r>
        <w:rPr>
          <w:rFonts w:ascii="宋体" w:hAnsi="宋体"/>
        </w:rPr>
        <w:t>JDK1.6</w:t>
      </w:r>
      <w:r>
        <w:rPr>
          <w:rFonts w:ascii="宋体" w:hAnsi="宋体"/>
        </w:rPr>
        <w:t>及以上版本，</w:t>
      </w:r>
      <w:r>
        <w:rPr>
          <w:rFonts w:ascii="宋体" w:hAnsi="宋体"/>
        </w:rPr>
        <w:t>CXF 2.5</w:t>
      </w:r>
      <w:r>
        <w:rPr>
          <w:rFonts w:ascii="宋体" w:hAnsi="宋体"/>
        </w:rPr>
        <w:t>及以上版本</w:t>
      </w:r>
      <w:r>
        <w:rPr>
          <w:rFonts w:ascii="宋体" w:hAnsi="宋体"/>
        </w:rPr>
        <w:t>, Spring 2.5</w:t>
      </w:r>
      <w:r>
        <w:rPr>
          <w:rFonts w:ascii="宋体" w:hAnsi="宋体"/>
        </w:rPr>
        <w:t>及以上版本。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ascii="宋体" w:hAnsi="宋体"/>
        </w:rPr>
      </w:pPr>
      <w:r>
        <w:rPr/>
        <w:t xml:space="preserve">fq_conf_client.properties </w:t>
      </w:r>
      <w:r>
        <w:rPr/>
        <w:t>配置</w:t>
      </w:r>
      <w:r>
        <w:rPr>
          <w:rFonts w:ascii="宋体" w:hAnsi="宋体"/>
        </w:rPr>
        <w:t>说明：</w:t>
      </w:r>
    </w:p>
    <w:p>
      <w:pPr>
        <w:pStyle w:val="style0"/>
        <w:rPr/>
      </w:pPr>
      <w:r>
        <w:rPr/>
      </w:r>
    </w:p>
    <w:p>
      <w:pPr>
        <w:pStyle w:val="style0"/>
        <w:rPr>
          <w:rFonts w:ascii="宋体" w:hAnsi="宋体"/>
        </w:rPr>
      </w:pPr>
      <w:r>
        <w:rPr/>
        <w:t>backupPath :                             </w:t>
      </w:r>
      <w:r>
        <w:rPr>
          <w:rFonts w:ascii="宋体" w:hAnsi="宋体"/>
        </w:rPr>
        <w:t>当</w:t>
      </w:r>
      <w:r>
        <w:rPr/>
        <w:t>FQ Service</w:t>
      </w:r>
      <w:r>
        <w:rPr>
          <w:rFonts w:ascii="宋体" w:hAnsi="宋体"/>
        </w:rPr>
        <w:t>故障时，客户端会将发送的消息缓存到本地的</w:t>
      </w:r>
      <w:r>
        <w:rPr>
          <w:rFonts w:ascii="宋体" w:hAnsi="宋体"/>
        </w:rPr>
        <w:tab/>
        <w:tab/>
        <w:tab/>
        <w:tab/>
        <w:tab/>
        <w:tab/>
        <w:tab/>
      </w:r>
      <w:r>
        <w:rPr/>
        <w:t>backupPath</w:t>
      </w:r>
      <w:r>
        <w:rPr>
          <w:rFonts w:ascii="宋体" w:hAnsi="宋体"/>
        </w:rPr>
        <w:t>目录中。</w:t>
      </w:r>
    </w:p>
    <w:p>
      <w:pPr>
        <w:pStyle w:val="style0"/>
        <w:rPr>
          <w:rFonts w:ascii="宋体" w:hAnsi="宋体"/>
        </w:rPr>
      </w:pPr>
      <w:r>
        <w:rPr/>
        <w:t xml:space="preserve">iwmdata.fq.ws.input.url </w:t>
      </w:r>
      <w:r>
        <w:rPr>
          <w:rFonts w:ascii="宋体" w:hAnsi="宋体"/>
        </w:rPr>
        <w:t>：</w:t>
      </w:r>
      <w:r>
        <w:rPr/>
        <w:t xml:space="preserve">   </w:t>
      </w:r>
      <w:r>
        <w:rPr>
          <w:rFonts w:ascii="宋体" w:hAnsi="宋体"/>
        </w:rPr>
        <w:t>发送</w:t>
      </w:r>
      <w:r>
        <w:rPr/>
        <w:t>fq</w:t>
      </w:r>
      <w:r>
        <w:rPr>
          <w:rFonts w:ascii="宋体" w:hAnsi="宋体"/>
        </w:rPr>
        <w:t>的服务地址。</w:t>
      </w:r>
    </w:p>
    <w:p>
      <w:pPr>
        <w:pStyle w:val="style0"/>
        <w:rPr>
          <w:rFonts w:ascii="宋体" w:hAnsi="宋体"/>
        </w:rPr>
      </w:pPr>
      <w:r>
        <w:rPr/>
        <w:t>iwmdata.fq.ws.output.url</w:t>
      </w:r>
      <w:r>
        <w:rPr>
          <w:rFonts w:ascii="宋体" w:hAnsi="宋体"/>
        </w:rPr>
        <w:t>：</w:t>
      </w:r>
      <w:r>
        <w:rPr/>
        <w:t xml:space="preserve">  </w:t>
      </w:r>
      <w:r>
        <w:rPr>
          <w:rFonts w:ascii="宋体" w:hAnsi="宋体"/>
        </w:rPr>
        <w:t>接收</w:t>
      </w:r>
      <w:r>
        <w:rPr/>
        <w:t>fq</w:t>
      </w:r>
      <w:r>
        <w:rPr>
          <w:rFonts w:ascii="宋体" w:hAnsi="宋体"/>
        </w:rPr>
        <w:t>的服务地址。</w:t>
      </w:r>
    </w:p>
    <w:p>
      <w:pPr>
        <w:pStyle w:val="style0"/>
        <w:rPr>
          <w:rFonts w:ascii="宋体" w:hAnsi="宋体"/>
        </w:rPr>
      </w:pPr>
      <w:r>
        <w:rPr/>
        <w:t>iwmdata.fq.ws.remove.url</w:t>
      </w:r>
      <w:r>
        <w:rPr>
          <w:rFonts w:ascii="宋体" w:hAnsi="宋体"/>
        </w:rPr>
        <w:t>： 删除</w:t>
      </w:r>
      <w:r>
        <w:rPr/>
        <w:t>fq</w:t>
      </w:r>
      <w:r>
        <w:rPr>
          <w:rFonts w:ascii="宋体" w:hAnsi="宋体"/>
        </w:rPr>
        <w:t>的服务地址。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ascii="宋体" w:hAnsi="宋体"/>
        </w:rPr>
      </w:pPr>
      <w:r>
        <w:rPr>
          <w:rFonts w:ascii="宋体" w:hAnsi="宋体"/>
        </w:rPr>
        <w:t>客户端代码示例：</w:t>
      </w:r>
    </w:p>
    <w:p>
      <w:pPr>
        <w:pStyle w:val="style0"/>
        <w:rPr/>
      </w:pPr>
      <w:r>
        <w:rPr/>
      </w:r>
    </w:p>
    <w:p>
      <w:pPr>
        <w:pStyle w:val="style0"/>
        <w:rPr>
          <w:rFonts w:ascii="宋体" w:hAnsi="宋体"/>
          <w:b/>
        </w:rPr>
      </w:pPr>
      <w:r>
        <w:rPr>
          <w:rFonts w:ascii="宋体" w:hAnsi="宋体"/>
          <w:b/>
        </w:rPr>
        <w:t>发送</w:t>
      </w:r>
      <w:r>
        <w:rPr>
          <w:b/>
        </w:rPr>
        <w:t>消息代码</w:t>
      </w:r>
      <w:r>
        <w:rPr>
          <w:rFonts w:ascii="宋体" w:hAnsi="宋体"/>
          <w:b/>
        </w:rPr>
        <w:t>实例</w:t>
      </w:r>
    </w:p>
    <w:p>
      <w:pPr>
        <w:pStyle w:val="style0"/>
        <w:rPr/>
      </w:pPr>
      <w:r>
        <w:rPr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FileMQClient client = FileMQClient.getInstance();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ascii="宋体" w:hAnsi="宋体"/>
          <w:sz w:val="24"/>
          <w:szCs w:val="24"/>
        </w:rPr>
        <w:t>队列名称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queueName = "COOP_TWEET";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List results = new ArrayList();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for (int i = 0; i &lt; 100; i++) {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 </w:t>
      </w:r>
      <w:r>
        <w:rPr>
          <w:sz w:val="24"/>
          <w:szCs w:val="24"/>
        </w:rPr>
        <w:t>String str = new String(</w:t>
      </w:r>
      <w:r>
        <w:rPr>
          <w:rFonts w:ascii="宋体" w:hAnsi="宋体"/>
          <w:sz w:val="24"/>
          <w:szCs w:val="24"/>
        </w:rPr>
        <w:t>信息</w:t>
      </w:r>
      <w:r>
        <w:rPr>
          <w:sz w:val="24"/>
          <w:szCs w:val="24"/>
        </w:rPr>
        <w:t>);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 </w:t>
      </w:r>
      <w:r>
        <w:rPr>
          <w:sz w:val="24"/>
          <w:szCs w:val="24"/>
        </w:rPr>
        <w:t>results.add(str);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left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ascii="宋体" w:hAnsi="宋体"/>
          <w:sz w:val="24"/>
          <w:szCs w:val="24"/>
        </w:rPr>
        <w:t>发送消息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client.createFileMQ(queueName, results);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ascii="宋体" w:hAnsi="宋体"/>
          <w:b/>
        </w:rPr>
      </w:pPr>
      <w:r>
        <w:rPr>
          <w:rFonts w:ascii="宋体" w:hAnsi="宋体"/>
          <w:b/>
        </w:rPr>
        <w:t>获取消息代码示例：</w:t>
      </w:r>
    </w:p>
    <w:p>
      <w:pPr>
        <w:pStyle w:val="style0"/>
        <w:rPr/>
      </w:pPr>
      <w:r>
        <w:rPr/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FileMQClient client = FileMQClient.getInstance();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z w:val="24"/>
          <w:szCs w:val="24"/>
        </w:rPr>
        <w:t>消息队列名称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String queueName = "COOP_TWEET";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z w:val="24"/>
          <w:szCs w:val="24"/>
        </w:rPr>
        <w:t>获取</w:t>
      </w:r>
      <w:r>
        <w:rPr>
          <w:sz w:val="24"/>
          <w:szCs w:val="24"/>
        </w:rPr>
        <w:t>100</w:t>
      </w:r>
      <w:r>
        <w:rPr>
          <w:sz w:val="24"/>
          <w:szCs w:val="24"/>
        </w:rPr>
        <w:t>个消息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List&lt;FileMQBean&gt; results = client.queryFileMQ(queueName, 100);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for (FileMQBean fileMQBean : results) {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ab/>
        <w:t>//</w:t>
      </w:r>
      <w:r>
        <w:rPr>
          <w:sz w:val="24"/>
          <w:szCs w:val="24"/>
        </w:rPr>
        <w:t>获取每个消息的数据列表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 </w:t>
      </w:r>
      <w:r>
        <w:rPr>
          <w:sz w:val="24"/>
          <w:szCs w:val="24"/>
        </w:rPr>
        <w:t>List&lt;String&gt; messages = fileMQBean.getMessages();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 </w:t>
      </w:r>
      <w:r>
        <w:rPr>
          <w:sz w:val="24"/>
          <w:szCs w:val="24"/>
        </w:rPr>
        <w:t>for (String s : messages) {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        </w:t>
      </w:r>
      <w:r>
        <w:rPr>
          <w:sz w:val="24"/>
          <w:szCs w:val="24"/>
        </w:rPr>
        <w:t>assertEquals(str, s);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       </w:t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其他语言访问方式：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查询</w:t>
      </w:r>
      <w:r>
        <w:rPr/>
        <w:t>FileMQ</w:t>
      </w:r>
    </w:p>
    <w:p>
      <w:pPr>
        <w:pStyle w:val="style0"/>
        <w:rPr>
          <w:rStyle w:val="style18"/>
          <w:rFonts w:ascii="Tahoma" w:cs="Tahoma" w:hAnsi="Tahoma"/>
          <w:sz w:val="20"/>
          <w:szCs w:val="20"/>
        </w:rPr>
      </w:pPr>
      <w:r>
        <w:rPr/>
        <w:t>调用接口：</w:t>
      </w:r>
      <w:hyperlink r:id="rId2">
        <w:r>
          <w:rPr>
            <w:rStyle w:val="style18"/>
            <w:rFonts w:ascii="Tahoma" w:cs="Tahoma" w:hAnsi="Tahoma"/>
            <w:sz w:val="20"/>
            <w:szCs w:val="20"/>
          </w:rPr>
          <w:t>http://internal.cicdata.com:38980/fqservice/service/wsFileMQOutputService?wsdl</w:t>
        </w:r>
      </w:hyperlink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参数说明：</w:t>
      </w:r>
    </w:p>
    <w:p>
      <w:pPr>
        <w:pStyle w:val="style0"/>
        <w:rPr/>
      </w:pPr>
      <w:r>
        <w:rPr/>
        <w:t xml:space="preserve">maxSize </w:t>
      </w:r>
      <w:r>
        <w:rPr/>
        <w:t>： 每次读取的消息个数。</w:t>
      </w:r>
    </w:p>
    <w:p>
      <w:pPr>
        <w:pStyle w:val="style0"/>
        <w:rPr/>
      </w:pPr>
      <w:r>
        <w:rPr/>
        <w:t xml:space="preserve">queueName </w:t>
      </w:r>
      <w:r>
        <w:rPr/>
        <w:t>： 队列名称。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请求的</w:t>
      </w:r>
      <w:r>
        <w:rPr/>
        <w:t>xml</w:t>
      </w:r>
      <w:r>
        <w:rPr/>
        <w:t>示例：</w:t>
      </w:r>
    </w:p>
    <w:p>
      <w:pPr>
        <w:pStyle w:val="style0"/>
        <w:rPr>
          <w:drawing>
            <wp:inline distB="0" distL="0" distR="0" distT="0">
              <wp:extent cx="1295400" cy="828675"/>
              <wp:effectExtent b="0" l="0" r="0" t="0"/>
              <wp:docPr descr="" id="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5400" cy="828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B="0" distL="0" distR="0" distT="0">
              <wp:extent cx="1295400" cy="828675"/>
              <wp:effectExtent b="0" l="0" r="0" t="0"/>
              <wp:docPr descr="" id="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5400" cy="828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返回内容：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参数说明：</w:t>
      </w:r>
    </w:p>
    <w:p>
      <w:pPr>
        <w:pStyle w:val="style0"/>
        <w:rPr/>
      </w:pPr>
      <w:r>
        <w:rPr/>
        <w:t>success :</w:t>
        <w:tab/>
        <w:tab/>
      </w:r>
      <w:r>
        <w:rPr/>
        <w:t>是否查询成功 （</w:t>
      </w:r>
      <w:r>
        <w:rPr/>
        <w:t>true</w:t>
      </w:r>
      <w:r>
        <w:rPr/>
        <w:t>、</w:t>
      </w:r>
      <w:r>
        <w:rPr/>
        <w:t>false</w:t>
      </w:r>
      <w:r>
        <w:rPr/>
        <w:t>）</w:t>
      </w:r>
    </w:p>
    <w:p>
      <w:pPr>
        <w:pStyle w:val="style0"/>
        <w:rPr/>
      </w:pPr>
      <w:r>
        <w:rPr/>
        <w:t>fileNames</w:t>
      </w:r>
      <w:r>
        <w:rPr/>
        <w:t>：</w:t>
      </w:r>
      <w:r>
        <w:rPr/>
        <w:tab/>
      </w:r>
      <w:r>
        <w:rPr/>
        <w:t>消息名称列表</w:t>
      </w:r>
    </w:p>
    <w:p>
      <w:pPr>
        <w:pStyle w:val="style0"/>
        <w:rPr/>
      </w:pPr>
      <w:r>
        <w:rPr/>
        <w:t>results</w:t>
      </w:r>
      <w:r>
        <w:rPr/>
        <w:t>：</w:t>
      </w:r>
      <w:r>
        <w:rPr/>
        <w:tab/>
        <w:tab/>
      </w:r>
      <w:r>
        <w:rPr/>
        <w:t>返回的结果信息</w:t>
      </w:r>
    </w:p>
    <w:p>
      <w:pPr>
        <w:pStyle w:val="style0"/>
        <w:rPr/>
      </w:pPr>
      <w:r>
        <w:rPr/>
        <w:t>results /messages</w:t>
      </w:r>
      <w:r>
        <w:rPr/>
        <w:t>：</w:t>
      </w:r>
      <w:r>
        <w:rPr/>
        <w:tab/>
      </w:r>
      <w:r>
        <w:rPr/>
        <w:t>结果信息里包含的</w:t>
      </w:r>
      <w:r>
        <w:rPr/>
        <w:t>JSON</w:t>
      </w:r>
      <w:r>
        <w:rPr/>
        <w:t>内容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返回内容示例：</w:t>
      </w:r>
    </w:p>
    <w:p>
      <w:pPr>
        <w:pStyle w:val="style0"/>
        <w:rPr>
          <w:drawing>
            <wp:inline distB="0" distL="0" distR="0" distT="0">
              <wp:extent cx="971550" cy="619125"/>
              <wp:effectExtent b="0" l="0" r="0" t="0"/>
              <wp:docPr descr="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7155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B="0" distL="0" distR="0" distT="0">
              <wp:extent cx="971550" cy="619125"/>
              <wp:effectExtent b="0" l="0" r="0" t="0"/>
              <wp:docPr descr="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7155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查询完毕后，请调用接口确认删除已经处理的消息。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删除</w:t>
      </w:r>
      <w:r>
        <w:rPr/>
        <w:t>FileMQ</w:t>
      </w:r>
      <w:r>
        <w:rPr/>
        <w:t>接口</w:t>
      </w:r>
    </w:p>
    <w:p>
      <w:pPr>
        <w:pStyle w:val="style0"/>
        <w:rPr>
          <w:rStyle w:val="style18"/>
          <w:rFonts w:ascii="Tahoma" w:cs="Tahoma" w:hAnsi="Tahoma"/>
          <w:sz w:val="20"/>
          <w:szCs w:val="20"/>
        </w:rPr>
      </w:pPr>
      <w:r>
        <w:rPr/>
        <w:t>调用接口：</w:t>
      </w:r>
      <w:hyperlink r:id="rId5">
        <w:r>
          <w:rPr>
            <w:rStyle w:val="style18"/>
            <w:rFonts w:ascii="Tahoma" w:cs="Tahoma" w:hAnsi="Tahoma"/>
            <w:sz w:val="20"/>
            <w:szCs w:val="20"/>
          </w:rPr>
          <w:t>http://internal.cicdata.com:38980/fqservice/service/wsFileMQRemoveService?wsdl</w:t>
        </w:r>
      </w:hyperlink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参数说明：</w:t>
      </w:r>
    </w:p>
    <w:p>
      <w:pPr>
        <w:pStyle w:val="style0"/>
        <w:rPr/>
      </w:pPr>
      <w:r>
        <w:rPr/>
        <w:t>messages</w:t>
      </w:r>
      <w:r>
        <w:rPr/>
        <w:t>： 消息名称。</w:t>
      </w:r>
      <w:r>
        <w:rPr/>
        <w:t>(queryMQRS</w:t>
      </w:r>
      <w:r>
        <w:rPr/>
        <w:t>里的</w:t>
      </w:r>
      <w:r>
        <w:rPr/>
        <w:t>fileNames</w:t>
      </w:r>
      <w:r>
        <w:rPr/>
        <w:t>内容</w:t>
      </w:r>
      <w:r>
        <w:rPr/>
        <w:t>)</w:t>
      </w:r>
    </w:p>
    <w:p>
      <w:pPr>
        <w:pStyle w:val="style0"/>
        <w:rPr/>
      </w:pPr>
      <w:r>
        <w:rPr/>
        <w:t xml:space="preserve">queueName </w:t>
      </w:r>
      <w:r>
        <w:rPr/>
        <w:t>： 队列名称。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请求的</w:t>
      </w:r>
      <w:r>
        <w:rPr/>
        <w:t>xml</w:t>
      </w:r>
      <w:r>
        <w:rPr/>
        <w:t>示例：</w:t>
      </w:r>
    </w:p>
    <w:p>
      <w:pPr>
        <w:pStyle w:val="style0"/>
        <w:rPr>
          <w:drawing>
            <wp:inline distB="0" distL="0" distR="0" distT="0">
              <wp:extent cx="971550" cy="619125"/>
              <wp:effectExtent b="0" l="0" r="0" t="0"/>
              <wp:docPr descr="" id="2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7155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B="0" distL="0" distR="0" distT="0">
              <wp:extent cx="971550" cy="619125"/>
              <wp:effectExtent b="0" l="0" r="0" t="0"/>
              <wp:docPr descr="" id="2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7155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返回内容：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参数说明：</w:t>
      </w:r>
    </w:p>
    <w:p>
      <w:pPr>
        <w:pStyle w:val="style0"/>
        <w:rPr/>
      </w:pPr>
      <w:r>
        <w:rPr/>
        <w:t>success :</w:t>
        <w:tab/>
        <w:tab/>
      </w:r>
      <w:r>
        <w:rPr/>
        <w:t>是否查询成功 （</w:t>
      </w:r>
      <w:r>
        <w:rPr/>
        <w:t>true</w:t>
      </w:r>
      <w:r>
        <w:rPr/>
        <w:t>、</w:t>
      </w:r>
      <w:r>
        <w:rPr/>
        <w:t>false</w:t>
      </w:r>
      <w:r>
        <w:rPr/>
        <w:t>）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返回的示例：</w:t>
      </w:r>
    </w:p>
    <w:p>
      <w:pPr>
        <w:pStyle w:val="style0"/>
        <w:rPr>
          <w:drawing>
            <wp:inline distB="0" distL="0" distR="0" distT="0">
              <wp:extent cx="971550" cy="619125"/>
              <wp:effectExtent b="0" l="0" r="0" t="0"/>
              <wp:docPr descr="" id="3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7155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pPr>
      <w:r>
        <w:rPr>
          <w:drawing>
            <wp:inline distB="0" distL="0" distR="0" distT="0">
              <wp:extent cx="971550" cy="619125"/>
              <wp:effectExtent b="0" l="0" r="0" t="0"/>
              <wp:docPr descr="" id="3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7155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宋体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jc w:val="both"/>
    </w:pPr>
    <w:rPr>
      <w:rFonts w:ascii="Calibri" w:cs="Calibri" w:eastAsia="宋体" w:hAnsi="Calibri"/>
      <w:color w:val="1F497D"/>
      <w:sz w:val="21"/>
      <w:szCs w:val="21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Internet Link"/>
    <w:basedOn w:val="style15"/>
    <w:next w:val="style18"/>
    <w:rPr>
      <w:color w:val="0000FF"/>
      <w:u w:val="single"/>
      <w:lang w:bidi="zxx-" w:eastAsia="zxx-" w:val="zxx-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Aparajita" w:eastAsia="Microsoft Ya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Aparajita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Aparajita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Aparajita"/>
    </w:rPr>
  </w:style>
  <w:style w:styleId="style24" w:type="paragraph">
    <w:name w:val="Header"/>
    <w:basedOn w:val="style0"/>
    <w:next w:val="style24"/>
    <w:pPr>
      <w:widowControl w:val="false"/>
      <w:pBdr>
        <w:top w:val="nil"/>
        <w:left w:val="nil"/>
        <w:bottom w:color="00000A" w:space="0" w:sz="6" w:val="single"/>
        <w:insideH w:color="00000A" w:space="0" w:sz="6" w:val="single"/>
        <w:right w:val="nil"/>
        <w:insideV w:val="nil"/>
      </w:pBdr>
      <w:tabs>
        <w:tab w:leader="none" w:pos="4153" w:val="center"/>
        <w:tab w:leader="none" w:pos="8306" w:val="right"/>
      </w:tabs>
      <w:jc w:val="center"/>
    </w:pPr>
    <w:rPr>
      <w:rFonts w:ascii="Calibri" w:cs="" w:hAnsi="Calibri"/>
      <w:color w:val="00000A"/>
      <w:sz w:val="18"/>
      <w:szCs w:val="18"/>
    </w:rPr>
  </w:style>
  <w:style w:styleId="style25" w:type="paragraph">
    <w:name w:val="Footer"/>
    <w:basedOn w:val="style0"/>
    <w:next w:val="style25"/>
    <w:pPr>
      <w:widowControl w:val="false"/>
      <w:tabs>
        <w:tab w:leader="none" w:pos="4153" w:val="center"/>
        <w:tab w:leader="none" w:pos="8306" w:val="right"/>
      </w:tabs>
      <w:jc w:val="left"/>
    </w:pPr>
    <w:rPr>
      <w:rFonts w:ascii="Calibri" w:cs="" w:hAnsi="Calibri"/>
      <w:color w:val="00000A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nternal.cicdata.com:38980/fqservice/service/wsFileMQInputService?wsdl" TargetMode="External"/><Relationship Id="rId3" Type="http://schemas.openxmlformats.org/officeDocument/2006/relationships/image" Target="media/image1.emf"/><Relationship Id="rId4" Type="http://schemas.openxmlformats.org/officeDocument/2006/relationships/image" Target="media/image2.emf"/><Relationship Id="rId5" Type="http://schemas.openxmlformats.org/officeDocument/2006/relationships/hyperlink" Target="http://internal.cicdata.com:38980/fqservice/service/wsFileMQInputService?wsdl" TargetMode="External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2013-07-11T03:39:00Z</dcterms:created>
  <dc:creator>Jean Jiang</dc:creator>
  <cp:lastModifiedBy>koman.liang</cp:lastModifiedBy>
  <dcterms:modified xsi:type="dcterms:W3CDTF">2013-07-11T03:39:00Z</dcterms:modified>
  <cp:revision>2</cp:revision>
</cp:coreProperties>
</file>