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F2CA" w14:textId="0A688047" w:rsidR="00F32419" w:rsidRPr="003A4E1A" w:rsidRDefault="00A44F5F">
      <w:pPr>
        <w:rPr>
          <w:rFonts w:cstheme="minorHAnsi"/>
          <w:b/>
          <w:bCs/>
          <w:sz w:val="36"/>
          <w:szCs w:val="36"/>
          <w:lang w:val="en-US"/>
        </w:rPr>
      </w:pPr>
      <w:r w:rsidRPr="003A4E1A">
        <w:rPr>
          <w:rFonts w:cstheme="minorHAnsi"/>
          <w:b/>
          <w:bCs/>
          <w:sz w:val="36"/>
          <w:szCs w:val="36"/>
          <w:lang w:val="en-US"/>
        </w:rPr>
        <w:t xml:space="preserve">Data Analytics </w:t>
      </w:r>
      <w:r w:rsidR="00516A88">
        <w:rPr>
          <w:rFonts w:cstheme="minorHAnsi"/>
          <w:b/>
          <w:bCs/>
          <w:sz w:val="36"/>
          <w:szCs w:val="36"/>
          <w:lang w:val="en-US"/>
        </w:rPr>
        <w:t xml:space="preserve">&amp; Learning Strategies: </w:t>
      </w:r>
      <w:r w:rsidRPr="003A4E1A">
        <w:rPr>
          <w:rFonts w:cstheme="minorHAnsi"/>
          <w:b/>
          <w:bCs/>
          <w:sz w:val="36"/>
          <w:szCs w:val="36"/>
          <w:lang w:val="en-US"/>
        </w:rPr>
        <w:t>Landing Page Content</w:t>
      </w:r>
    </w:p>
    <w:p w14:paraId="126122DA" w14:textId="77777777" w:rsidR="00160CD7" w:rsidRDefault="00160CD7">
      <w:pPr>
        <w:rPr>
          <w:rFonts w:cstheme="minorHAnsi"/>
          <w:b/>
          <w:bCs/>
          <w:sz w:val="28"/>
          <w:szCs w:val="28"/>
          <w:lang w:val="en-US"/>
        </w:rPr>
      </w:pPr>
    </w:p>
    <w:p w14:paraId="1FC6CC8E" w14:textId="1303C31E" w:rsidR="00403F2D" w:rsidRPr="003A4E1A" w:rsidRDefault="003610D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What</w:t>
      </w:r>
      <w:r w:rsidR="00516A88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gramStart"/>
      <w:r w:rsidR="00516A88">
        <w:rPr>
          <w:rFonts w:cstheme="minorHAnsi"/>
          <w:b/>
          <w:bCs/>
          <w:sz w:val="28"/>
          <w:szCs w:val="28"/>
          <w:lang w:val="en-US"/>
        </w:rPr>
        <w:t>i</w:t>
      </w:r>
      <w:r w:rsidR="007314A5">
        <w:rPr>
          <w:rFonts w:cstheme="minorHAnsi"/>
          <w:b/>
          <w:bCs/>
          <w:sz w:val="28"/>
          <w:szCs w:val="28"/>
          <w:lang w:val="en-US"/>
        </w:rPr>
        <w:t>s</w:t>
      </w:r>
      <w:proofErr w:type="gramEnd"/>
      <w:r w:rsidR="007314A5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516A88">
        <w:rPr>
          <w:rFonts w:cstheme="minorHAnsi"/>
          <w:b/>
          <w:bCs/>
          <w:sz w:val="28"/>
          <w:szCs w:val="28"/>
          <w:lang w:val="en-US"/>
        </w:rPr>
        <w:t xml:space="preserve">the </w:t>
      </w:r>
      <w:r w:rsidR="007314A5">
        <w:rPr>
          <w:rFonts w:cstheme="minorHAnsi"/>
          <w:b/>
          <w:bCs/>
          <w:sz w:val="28"/>
          <w:szCs w:val="28"/>
          <w:lang w:val="en-US"/>
        </w:rPr>
        <w:t>Data Analytics and Learning Strategies</w:t>
      </w:r>
      <w:r w:rsidR="00516A88">
        <w:rPr>
          <w:rFonts w:cstheme="minorHAnsi"/>
          <w:b/>
          <w:bCs/>
          <w:sz w:val="28"/>
          <w:szCs w:val="28"/>
          <w:lang w:val="en-US"/>
        </w:rPr>
        <w:t xml:space="preserve"> project?</w:t>
      </w:r>
    </w:p>
    <w:p w14:paraId="350B2FE2" w14:textId="0236D517" w:rsidR="001B113E" w:rsidRDefault="00E7505B" w:rsidP="001B113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4E1A">
        <w:rPr>
          <w:rFonts w:cstheme="minorHAnsi"/>
          <w:sz w:val="28"/>
          <w:szCs w:val="28"/>
        </w:rPr>
        <w:t xml:space="preserve">One of Sheridan’s projects under the Strategic </w:t>
      </w:r>
      <w:r w:rsidR="009E6861" w:rsidRPr="003A4E1A">
        <w:rPr>
          <w:rFonts w:cstheme="minorHAnsi"/>
          <w:sz w:val="28"/>
          <w:szCs w:val="28"/>
        </w:rPr>
        <w:t>Initiatives</w:t>
      </w:r>
      <w:r w:rsidRPr="003A4E1A">
        <w:rPr>
          <w:rFonts w:cstheme="minorHAnsi"/>
          <w:sz w:val="28"/>
          <w:szCs w:val="28"/>
        </w:rPr>
        <w:t xml:space="preserve"> Framework</w:t>
      </w:r>
      <w:r w:rsidR="00131B8B" w:rsidRPr="003A4E1A">
        <w:rPr>
          <w:rFonts w:cstheme="minorHAnsi"/>
          <w:sz w:val="28"/>
          <w:szCs w:val="28"/>
        </w:rPr>
        <w:t xml:space="preserve"> is </w:t>
      </w:r>
      <w:r w:rsidR="00403F2D" w:rsidRPr="003A4E1A">
        <w:rPr>
          <w:rFonts w:cstheme="minorHAnsi"/>
          <w:sz w:val="28"/>
          <w:szCs w:val="28"/>
        </w:rPr>
        <w:t>explor</w:t>
      </w:r>
      <w:r w:rsidR="009C635A">
        <w:rPr>
          <w:rFonts w:cstheme="minorHAnsi"/>
          <w:sz w:val="28"/>
          <w:szCs w:val="28"/>
        </w:rPr>
        <w:t>ing</w:t>
      </w:r>
      <w:r w:rsidR="00403F2D" w:rsidRPr="003A4E1A">
        <w:rPr>
          <w:rFonts w:cstheme="minorHAnsi"/>
          <w:sz w:val="28"/>
          <w:szCs w:val="28"/>
        </w:rPr>
        <w:t xml:space="preserve"> the use of learning analytics</w:t>
      </w:r>
      <w:r w:rsidR="00131B8B" w:rsidRPr="003A4E1A">
        <w:rPr>
          <w:rFonts w:cstheme="minorHAnsi"/>
          <w:sz w:val="28"/>
          <w:szCs w:val="28"/>
        </w:rPr>
        <w:t xml:space="preserve"> </w:t>
      </w:r>
      <w:r w:rsidR="00403F2D" w:rsidRPr="003A4E1A">
        <w:rPr>
          <w:rFonts w:cstheme="minorHAnsi"/>
          <w:sz w:val="28"/>
          <w:szCs w:val="28"/>
        </w:rPr>
        <w:t xml:space="preserve">(LA) </w:t>
      </w:r>
      <w:r w:rsidR="00AE6903">
        <w:rPr>
          <w:rFonts w:cstheme="minorHAnsi"/>
          <w:sz w:val="28"/>
          <w:szCs w:val="28"/>
        </w:rPr>
        <w:t>through Desire to Learn (D2L</w:t>
      </w:r>
      <w:r w:rsidR="00094F80">
        <w:rPr>
          <w:rFonts w:cstheme="minorHAnsi"/>
          <w:sz w:val="28"/>
          <w:szCs w:val="28"/>
        </w:rPr>
        <w:t>/SLATE</w:t>
      </w:r>
      <w:r w:rsidR="00AE6903">
        <w:rPr>
          <w:rFonts w:cstheme="minorHAnsi"/>
          <w:sz w:val="28"/>
          <w:szCs w:val="28"/>
        </w:rPr>
        <w:t xml:space="preserve">) </w:t>
      </w:r>
      <w:r w:rsidR="00403F2D" w:rsidRPr="003A4E1A">
        <w:rPr>
          <w:rFonts w:cstheme="minorHAnsi"/>
          <w:sz w:val="28"/>
          <w:szCs w:val="28"/>
        </w:rPr>
        <w:t>to inform faculty teaching and learning practices. The</w:t>
      </w:r>
      <w:r w:rsidR="00DF5072" w:rsidRPr="003A4E1A">
        <w:rPr>
          <w:rFonts w:cstheme="minorHAnsi"/>
          <w:sz w:val="28"/>
          <w:szCs w:val="28"/>
        </w:rPr>
        <w:t xml:space="preserve"> goal of the</w:t>
      </w:r>
      <w:r w:rsidR="00403F2D" w:rsidRPr="003A4E1A">
        <w:rPr>
          <w:rFonts w:cstheme="minorHAnsi"/>
          <w:sz w:val="28"/>
          <w:szCs w:val="28"/>
        </w:rPr>
        <w:t xml:space="preserve"> </w:t>
      </w:r>
      <w:r w:rsidR="00516A88">
        <w:rPr>
          <w:rFonts w:cstheme="minorHAnsi"/>
          <w:sz w:val="28"/>
          <w:szCs w:val="28"/>
        </w:rPr>
        <w:t xml:space="preserve">Data Analytics and Learning Strategies </w:t>
      </w:r>
      <w:r w:rsidR="00403F2D" w:rsidRPr="003A4E1A">
        <w:rPr>
          <w:rFonts w:cstheme="minorHAnsi"/>
          <w:sz w:val="28"/>
          <w:szCs w:val="28"/>
        </w:rPr>
        <w:t>project</w:t>
      </w:r>
      <w:r w:rsidR="00DF5072" w:rsidRPr="003A4E1A">
        <w:rPr>
          <w:rFonts w:cstheme="minorHAnsi"/>
          <w:sz w:val="28"/>
          <w:szCs w:val="28"/>
        </w:rPr>
        <w:t xml:space="preserve"> </w:t>
      </w:r>
      <w:r w:rsidR="00403F2D" w:rsidRPr="003A4E1A">
        <w:rPr>
          <w:rFonts w:cstheme="minorHAnsi"/>
          <w:sz w:val="28"/>
          <w:szCs w:val="28"/>
        </w:rPr>
        <w:t>is to leverage data</w:t>
      </w:r>
      <w:r w:rsidR="00131B8B" w:rsidRPr="003A4E1A">
        <w:rPr>
          <w:rFonts w:cstheme="minorHAnsi"/>
          <w:sz w:val="28"/>
          <w:szCs w:val="28"/>
        </w:rPr>
        <w:t xml:space="preserve"> </w:t>
      </w:r>
      <w:r w:rsidR="00403F2D" w:rsidRPr="003A4E1A">
        <w:rPr>
          <w:rFonts w:cstheme="minorHAnsi"/>
          <w:sz w:val="28"/>
          <w:szCs w:val="28"/>
        </w:rPr>
        <w:t>and tools to help foster a culture of care that is grounded in</w:t>
      </w:r>
      <w:r w:rsidR="001B113E" w:rsidRPr="003A4E1A">
        <w:rPr>
          <w:rFonts w:cstheme="minorHAnsi"/>
          <w:sz w:val="28"/>
          <w:szCs w:val="28"/>
        </w:rPr>
        <w:t xml:space="preserve"> </w:t>
      </w:r>
      <w:r w:rsidR="00403F2D" w:rsidRPr="003A4E1A">
        <w:rPr>
          <w:rFonts w:cstheme="minorHAnsi"/>
          <w:sz w:val="28"/>
          <w:szCs w:val="28"/>
        </w:rPr>
        <w:t>student performance, engagement, and support.</w:t>
      </w:r>
    </w:p>
    <w:p w14:paraId="0C9995BF" w14:textId="27EA914A" w:rsidR="002B06E7" w:rsidRPr="003A4E1A" w:rsidRDefault="002B06E7" w:rsidP="001B113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[image: </w:t>
      </w:r>
      <w:r w:rsidRPr="002B06E7">
        <w:rPr>
          <w:rFonts w:cstheme="minorHAnsi"/>
          <w:sz w:val="28"/>
          <w:szCs w:val="28"/>
        </w:rPr>
        <w:t>teaching support</w:t>
      </w:r>
      <w:r>
        <w:rPr>
          <w:rFonts w:cstheme="minorHAnsi"/>
          <w:sz w:val="28"/>
          <w:szCs w:val="28"/>
        </w:rPr>
        <w:t>]</w:t>
      </w:r>
    </w:p>
    <w:p w14:paraId="619ABF0F" w14:textId="205AA1FB" w:rsidR="001B113E" w:rsidRPr="003A4E1A" w:rsidRDefault="001B113E" w:rsidP="009231A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5004CE8F" w14:textId="77777777" w:rsidR="009231AE" w:rsidRPr="003A4E1A" w:rsidRDefault="009231AE" w:rsidP="001B113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6E1949F2" w14:textId="01D77A5F" w:rsidR="00403F2D" w:rsidRPr="003A4E1A" w:rsidRDefault="00E7487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Conveniently </w:t>
      </w:r>
      <w:r w:rsidR="005F584A">
        <w:rPr>
          <w:rFonts w:cstheme="minorHAnsi"/>
          <w:b/>
          <w:bCs/>
          <w:sz w:val="28"/>
          <w:szCs w:val="28"/>
          <w:lang w:val="en-US"/>
        </w:rPr>
        <w:t xml:space="preserve">Supporting </w:t>
      </w:r>
      <w:r w:rsidR="000C7AD4">
        <w:rPr>
          <w:rFonts w:cstheme="minorHAnsi"/>
          <w:b/>
          <w:bCs/>
          <w:sz w:val="28"/>
          <w:szCs w:val="28"/>
          <w:lang w:val="en-US"/>
        </w:rPr>
        <w:t xml:space="preserve">Student Success </w:t>
      </w:r>
      <w:r w:rsidR="005F584A">
        <w:rPr>
          <w:rFonts w:cstheme="minorHAnsi"/>
          <w:b/>
          <w:bCs/>
          <w:sz w:val="28"/>
          <w:szCs w:val="28"/>
          <w:lang w:val="en-US"/>
        </w:rPr>
        <w:t>through D</w:t>
      </w:r>
      <w:r w:rsidR="00403F2D" w:rsidRPr="003A4E1A">
        <w:rPr>
          <w:rFonts w:cstheme="minorHAnsi"/>
          <w:b/>
          <w:bCs/>
          <w:sz w:val="28"/>
          <w:szCs w:val="28"/>
          <w:lang w:val="en-US"/>
        </w:rPr>
        <w:t xml:space="preserve">ata </w:t>
      </w:r>
      <w:r w:rsidR="005F584A">
        <w:rPr>
          <w:rFonts w:cstheme="minorHAnsi"/>
          <w:b/>
          <w:bCs/>
          <w:sz w:val="28"/>
          <w:szCs w:val="28"/>
          <w:lang w:val="en-US"/>
        </w:rPr>
        <w:t>A</w:t>
      </w:r>
      <w:r w:rsidR="00403F2D" w:rsidRPr="003A4E1A">
        <w:rPr>
          <w:rFonts w:cstheme="minorHAnsi"/>
          <w:b/>
          <w:bCs/>
          <w:sz w:val="28"/>
          <w:szCs w:val="28"/>
          <w:lang w:val="en-US"/>
        </w:rPr>
        <w:t>nalytics</w:t>
      </w:r>
    </w:p>
    <w:p w14:paraId="50DEEAF5" w14:textId="77777777" w:rsidR="0015282F" w:rsidRPr="003A4E1A" w:rsidRDefault="0015282F" w:rsidP="0015282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5D8192C" w14:textId="136EE179" w:rsidR="00403F2D" w:rsidRPr="003A4E1A" w:rsidRDefault="0015282F" w:rsidP="0015282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A09A9">
        <w:rPr>
          <w:rFonts w:cstheme="minorHAnsi"/>
          <w:sz w:val="28"/>
          <w:szCs w:val="28"/>
        </w:rPr>
        <w:t xml:space="preserve">Through </w:t>
      </w:r>
      <w:r w:rsidR="00403F2D" w:rsidRPr="00FA09A9">
        <w:rPr>
          <w:rFonts w:cstheme="minorHAnsi"/>
          <w:sz w:val="28"/>
          <w:szCs w:val="28"/>
        </w:rPr>
        <w:t xml:space="preserve">exploring </w:t>
      </w:r>
      <w:r w:rsidR="00E7487F">
        <w:rPr>
          <w:rFonts w:cstheme="minorHAnsi"/>
          <w:sz w:val="28"/>
          <w:szCs w:val="28"/>
        </w:rPr>
        <w:t>SLATE (D2L)</w:t>
      </w:r>
      <w:r w:rsidR="00403F2D" w:rsidRPr="00FA09A9">
        <w:rPr>
          <w:rFonts w:cstheme="minorHAnsi"/>
          <w:sz w:val="28"/>
          <w:szCs w:val="28"/>
        </w:rPr>
        <w:t xml:space="preserve"> data </w:t>
      </w:r>
      <w:r w:rsidRPr="00FA09A9">
        <w:rPr>
          <w:rFonts w:cstheme="minorHAnsi"/>
          <w:sz w:val="28"/>
          <w:szCs w:val="28"/>
        </w:rPr>
        <w:t xml:space="preserve">we can make </w:t>
      </w:r>
      <w:r w:rsidR="00B1742E">
        <w:rPr>
          <w:rFonts w:cstheme="minorHAnsi"/>
          <w:sz w:val="28"/>
          <w:szCs w:val="28"/>
        </w:rPr>
        <w:t xml:space="preserve">quantitative </w:t>
      </w:r>
      <w:r w:rsidRPr="00FA09A9">
        <w:rPr>
          <w:rFonts w:cstheme="minorHAnsi"/>
          <w:sz w:val="28"/>
          <w:szCs w:val="28"/>
        </w:rPr>
        <w:t xml:space="preserve">observations and assumptions that help </w:t>
      </w:r>
      <w:r w:rsidR="00403F2D" w:rsidRPr="00FA09A9">
        <w:rPr>
          <w:rFonts w:cstheme="minorHAnsi"/>
          <w:sz w:val="28"/>
          <w:szCs w:val="28"/>
        </w:rPr>
        <w:t>to inform teaching practices and drive interventions.</w:t>
      </w:r>
      <w:r w:rsidR="004051B4" w:rsidRPr="00FA09A9">
        <w:rPr>
          <w:rFonts w:cstheme="minorHAnsi"/>
          <w:sz w:val="28"/>
          <w:szCs w:val="28"/>
        </w:rPr>
        <w:t xml:space="preserve"> </w:t>
      </w:r>
      <w:r w:rsidR="00EF3C63">
        <w:rPr>
          <w:rFonts w:cstheme="minorHAnsi"/>
          <w:sz w:val="28"/>
          <w:szCs w:val="28"/>
        </w:rPr>
        <w:t>L</w:t>
      </w:r>
      <w:r w:rsidR="004051B4" w:rsidRPr="00FA09A9">
        <w:rPr>
          <w:rFonts w:cstheme="minorHAnsi"/>
          <w:sz w:val="28"/>
          <w:szCs w:val="28"/>
        </w:rPr>
        <w:t xml:space="preserve">earning analytics </w:t>
      </w:r>
      <w:r w:rsidR="00450F90">
        <w:rPr>
          <w:rFonts w:cstheme="minorHAnsi"/>
          <w:sz w:val="28"/>
          <w:szCs w:val="28"/>
        </w:rPr>
        <w:t xml:space="preserve">is a </w:t>
      </w:r>
      <w:r w:rsidR="00EF3C63">
        <w:rPr>
          <w:rFonts w:cstheme="minorHAnsi"/>
          <w:sz w:val="28"/>
          <w:szCs w:val="28"/>
        </w:rPr>
        <w:t>tool that enables us to</w:t>
      </w:r>
      <w:r w:rsidR="00E7487F">
        <w:rPr>
          <w:rFonts w:cstheme="minorHAnsi"/>
          <w:sz w:val="28"/>
          <w:szCs w:val="28"/>
        </w:rPr>
        <w:t xml:space="preserve"> </w:t>
      </w:r>
      <w:r w:rsidR="004F762B">
        <w:rPr>
          <w:rFonts w:cstheme="minorHAnsi"/>
          <w:sz w:val="28"/>
          <w:szCs w:val="28"/>
        </w:rPr>
        <w:t>elevate our teaching practices and</w:t>
      </w:r>
      <w:r w:rsidR="00EF3C63">
        <w:rPr>
          <w:rFonts w:cstheme="minorHAnsi"/>
          <w:sz w:val="28"/>
          <w:szCs w:val="28"/>
        </w:rPr>
        <w:t xml:space="preserve"> support our students </w:t>
      </w:r>
      <w:r w:rsidR="004F762B">
        <w:rPr>
          <w:rFonts w:cstheme="minorHAnsi"/>
          <w:sz w:val="28"/>
          <w:szCs w:val="28"/>
        </w:rPr>
        <w:t xml:space="preserve">when used </w:t>
      </w:r>
      <w:r w:rsidR="004051B4" w:rsidRPr="00FA09A9">
        <w:rPr>
          <w:rFonts w:cstheme="minorHAnsi"/>
          <w:sz w:val="28"/>
          <w:szCs w:val="28"/>
        </w:rPr>
        <w:t xml:space="preserve">alongside </w:t>
      </w:r>
      <w:r w:rsidR="00881BD0" w:rsidRPr="00FA09A9">
        <w:rPr>
          <w:rFonts w:cstheme="minorHAnsi"/>
          <w:sz w:val="28"/>
          <w:szCs w:val="28"/>
        </w:rPr>
        <w:t xml:space="preserve">other </w:t>
      </w:r>
      <w:r w:rsidR="00EF3C63">
        <w:rPr>
          <w:rFonts w:cstheme="minorHAnsi"/>
          <w:sz w:val="28"/>
          <w:szCs w:val="28"/>
        </w:rPr>
        <w:t>information</w:t>
      </w:r>
      <w:r w:rsidR="004051B4" w:rsidRPr="00FA09A9">
        <w:rPr>
          <w:rFonts w:cstheme="minorHAnsi"/>
          <w:sz w:val="28"/>
          <w:szCs w:val="28"/>
        </w:rPr>
        <w:t xml:space="preserve"> sources about learners, learning and teaching.</w:t>
      </w:r>
      <w:r w:rsidR="009B2CA0">
        <w:rPr>
          <w:rFonts w:cstheme="minorHAnsi"/>
          <w:sz w:val="28"/>
          <w:szCs w:val="28"/>
        </w:rPr>
        <w:t xml:space="preserve"> </w:t>
      </w:r>
    </w:p>
    <w:p w14:paraId="36E978C4" w14:textId="15DE6E38" w:rsidR="00403F2D" w:rsidRPr="003A4E1A" w:rsidRDefault="00403F2D" w:rsidP="00403F2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7E0717F" w14:textId="2875F804" w:rsidR="00403F2D" w:rsidRPr="003A4E1A" w:rsidRDefault="0015282F" w:rsidP="007C19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4E1A">
        <w:rPr>
          <w:rFonts w:cstheme="minorHAnsi"/>
          <w:sz w:val="28"/>
          <w:szCs w:val="28"/>
        </w:rPr>
        <w:t xml:space="preserve">The purpose of the Data Analytics and Learning Strategies </w:t>
      </w:r>
      <w:r w:rsidR="004F762B">
        <w:rPr>
          <w:rFonts w:cstheme="minorHAnsi"/>
          <w:sz w:val="28"/>
          <w:szCs w:val="28"/>
        </w:rPr>
        <w:t>initiative</w:t>
      </w:r>
      <w:r w:rsidR="009231AE" w:rsidRPr="003A4E1A">
        <w:rPr>
          <w:rFonts w:cstheme="minorHAnsi"/>
          <w:sz w:val="28"/>
          <w:szCs w:val="28"/>
        </w:rPr>
        <w:t xml:space="preserve"> </w:t>
      </w:r>
      <w:r w:rsidRPr="003A4E1A">
        <w:rPr>
          <w:rFonts w:cstheme="minorHAnsi"/>
          <w:sz w:val="28"/>
          <w:szCs w:val="28"/>
        </w:rPr>
        <w:t xml:space="preserve">is to drive </w:t>
      </w:r>
      <w:r w:rsidR="00403F2D" w:rsidRPr="003A4E1A">
        <w:rPr>
          <w:rFonts w:cstheme="minorHAnsi"/>
          <w:sz w:val="28"/>
          <w:szCs w:val="28"/>
        </w:rPr>
        <w:t>decision-making</w:t>
      </w:r>
      <w:r w:rsidR="00C35A61" w:rsidRPr="003A4E1A">
        <w:rPr>
          <w:rFonts w:cstheme="minorHAnsi"/>
          <w:sz w:val="28"/>
          <w:szCs w:val="28"/>
        </w:rPr>
        <w:t xml:space="preserve"> </w:t>
      </w:r>
      <w:proofErr w:type="gramStart"/>
      <w:r w:rsidR="00C35A61" w:rsidRPr="003A4E1A">
        <w:rPr>
          <w:rFonts w:cstheme="minorHAnsi"/>
          <w:sz w:val="28"/>
          <w:szCs w:val="28"/>
        </w:rPr>
        <w:t>through the use of</w:t>
      </w:r>
      <w:proofErr w:type="gramEnd"/>
      <w:r w:rsidR="00C35A61" w:rsidRPr="003A4E1A">
        <w:rPr>
          <w:rFonts w:cstheme="minorHAnsi"/>
          <w:sz w:val="28"/>
          <w:szCs w:val="28"/>
        </w:rPr>
        <w:t xml:space="preserve"> </w:t>
      </w:r>
      <w:r w:rsidR="00AC7F2C">
        <w:rPr>
          <w:rFonts w:cstheme="minorHAnsi"/>
          <w:sz w:val="28"/>
          <w:szCs w:val="28"/>
        </w:rPr>
        <w:t>empirical</w:t>
      </w:r>
      <w:r w:rsidR="00C35A61" w:rsidRPr="003A4E1A">
        <w:rPr>
          <w:rFonts w:cstheme="minorHAnsi"/>
          <w:sz w:val="28"/>
          <w:szCs w:val="28"/>
        </w:rPr>
        <w:t xml:space="preserve"> data</w:t>
      </w:r>
      <w:r w:rsidR="00403F2D" w:rsidRPr="003A4E1A">
        <w:rPr>
          <w:rFonts w:cstheme="minorHAnsi"/>
          <w:sz w:val="28"/>
          <w:szCs w:val="28"/>
        </w:rPr>
        <w:t>, informing pedagogical action</w:t>
      </w:r>
      <w:r w:rsidR="00446EB5">
        <w:rPr>
          <w:rFonts w:cstheme="minorHAnsi"/>
          <w:sz w:val="28"/>
          <w:szCs w:val="28"/>
        </w:rPr>
        <w:t>,</w:t>
      </w:r>
      <w:r w:rsidR="00403F2D" w:rsidRPr="003A4E1A">
        <w:rPr>
          <w:rFonts w:cstheme="minorHAnsi"/>
          <w:sz w:val="28"/>
          <w:szCs w:val="28"/>
        </w:rPr>
        <w:t xml:space="preserve"> and intervention in the spirit of continuous </w:t>
      </w:r>
      <w:r w:rsidR="00881BD0">
        <w:rPr>
          <w:rFonts w:cstheme="minorHAnsi"/>
          <w:sz w:val="28"/>
          <w:szCs w:val="28"/>
        </w:rPr>
        <w:t>improvement</w:t>
      </w:r>
      <w:r w:rsidR="00446EB5">
        <w:rPr>
          <w:rFonts w:cstheme="minorHAnsi"/>
          <w:sz w:val="28"/>
          <w:szCs w:val="28"/>
        </w:rPr>
        <w:t xml:space="preserve">, </w:t>
      </w:r>
      <w:r w:rsidR="002C08CD">
        <w:rPr>
          <w:rFonts w:cstheme="minorHAnsi"/>
          <w:sz w:val="28"/>
          <w:szCs w:val="28"/>
        </w:rPr>
        <w:t>student success and retention</w:t>
      </w:r>
      <w:r w:rsidR="00403F2D" w:rsidRPr="003A4E1A">
        <w:rPr>
          <w:rFonts w:cstheme="minorHAnsi"/>
          <w:sz w:val="28"/>
          <w:szCs w:val="28"/>
        </w:rPr>
        <w:t>.</w:t>
      </w:r>
    </w:p>
    <w:p w14:paraId="17CCA174" w14:textId="443F9EE5" w:rsidR="009231AE" w:rsidRDefault="009231AE" w:rsidP="007C19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4DC02FE" w14:textId="4D02396F" w:rsidR="00082BA1" w:rsidRPr="007C19C9" w:rsidRDefault="00082BA1" w:rsidP="007C19C9">
      <w:pPr>
        <w:rPr>
          <w:i/>
          <w:iCs/>
        </w:rPr>
      </w:pPr>
      <w:r>
        <w:rPr>
          <w:i/>
          <w:iCs/>
          <w:color w:val="222222"/>
          <w:shd w:val="clear" w:color="auto" w:fill="FFFFFF"/>
        </w:rPr>
        <w:t>-----</w:t>
      </w:r>
    </w:p>
    <w:p w14:paraId="11847898" w14:textId="5767C05B" w:rsidR="00B63900" w:rsidRPr="00082BA1" w:rsidRDefault="00B63900" w:rsidP="00B63900">
      <w:pPr>
        <w:pStyle w:val="xmsonormal"/>
        <w:rPr>
          <w:i/>
          <w:iCs/>
        </w:rPr>
      </w:pPr>
      <w:r w:rsidRPr="00082BA1">
        <w:rPr>
          <w:i/>
          <w:iCs/>
        </w:rPr>
        <w:t>Identifying at-risk students was very beneficial to everyone involved</w:t>
      </w:r>
      <w:r w:rsidR="00F023E1">
        <w:rPr>
          <w:i/>
          <w:iCs/>
        </w:rPr>
        <w:t xml:space="preserve">… </w:t>
      </w:r>
      <w:r w:rsidRPr="00082BA1">
        <w:rPr>
          <w:i/>
          <w:iCs/>
        </w:rPr>
        <w:t>The data we used was very accurate; we simply identified students who had had a less than 60% score on the unit test and allowed them a chance to re-do the test to get at least 60%.</w:t>
      </w:r>
      <w:r w:rsidR="00AB4561">
        <w:rPr>
          <w:i/>
          <w:iCs/>
        </w:rPr>
        <w:t xml:space="preserve"> - </w:t>
      </w:r>
    </w:p>
    <w:p w14:paraId="57BF803F" w14:textId="77777777" w:rsidR="007C19C9" w:rsidRDefault="007C19C9" w:rsidP="00403F2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AD68F2D" w14:textId="77777777" w:rsidR="007C19C9" w:rsidRPr="003A4E1A" w:rsidRDefault="007C19C9" w:rsidP="00403F2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58BFBFA" w14:textId="0411F38A" w:rsidR="00E73B41" w:rsidRPr="003A4E1A" w:rsidRDefault="00E73B41">
      <w:pPr>
        <w:rPr>
          <w:rFonts w:cstheme="minorHAnsi"/>
          <w:sz w:val="28"/>
          <w:szCs w:val="28"/>
          <w:u w:val="single"/>
          <w:lang w:val="en-US"/>
        </w:rPr>
      </w:pPr>
    </w:p>
    <w:p w14:paraId="3FB89760" w14:textId="570DC6DF" w:rsidR="00067943" w:rsidRDefault="00067943">
      <w:pPr>
        <w:rPr>
          <w:rFonts w:cstheme="minorHAnsi"/>
          <w:b/>
          <w:bCs/>
          <w:sz w:val="28"/>
          <w:szCs w:val="28"/>
          <w:lang w:val="en-US"/>
        </w:rPr>
      </w:pPr>
      <w:r w:rsidRPr="003A4E1A">
        <w:rPr>
          <w:rFonts w:cstheme="minorHAnsi"/>
          <w:b/>
          <w:bCs/>
          <w:sz w:val="28"/>
          <w:szCs w:val="28"/>
          <w:lang w:val="en-US"/>
        </w:rPr>
        <w:t xml:space="preserve">What types of </w:t>
      </w:r>
      <w:r w:rsidR="00044263">
        <w:rPr>
          <w:rFonts w:cstheme="minorHAnsi"/>
          <w:b/>
          <w:bCs/>
          <w:sz w:val="28"/>
          <w:szCs w:val="28"/>
          <w:lang w:val="en-US"/>
        </w:rPr>
        <w:t>d</w:t>
      </w:r>
      <w:r w:rsidRPr="003A4E1A">
        <w:rPr>
          <w:rFonts w:cstheme="minorHAnsi"/>
          <w:b/>
          <w:bCs/>
          <w:sz w:val="28"/>
          <w:szCs w:val="28"/>
          <w:lang w:val="en-US"/>
        </w:rPr>
        <w:t xml:space="preserve">ata </w:t>
      </w:r>
      <w:r w:rsidR="00044263">
        <w:rPr>
          <w:rFonts w:cstheme="minorHAnsi"/>
          <w:b/>
          <w:bCs/>
          <w:sz w:val="28"/>
          <w:szCs w:val="28"/>
          <w:lang w:val="en-US"/>
        </w:rPr>
        <w:t>reports can we get from SLATE</w:t>
      </w:r>
      <w:r w:rsidRPr="003A4E1A">
        <w:rPr>
          <w:rFonts w:cstheme="minorHAnsi"/>
          <w:b/>
          <w:bCs/>
          <w:sz w:val="28"/>
          <w:szCs w:val="28"/>
          <w:lang w:val="en-US"/>
        </w:rPr>
        <w:t>?</w:t>
      </w:r>
    </w:p>
    <w:p w14:paraId="62BBDF08" w14:textId="6F313E6F" w:rsidR="00CC2013" w:rsidRDefault="00CC20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Data </w:t>
      </w:r>
      <w:r w:rsidR="00133CA9"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lang w:val="en-US"/>
        </w:rPr>
        <w:t xml:space="preserve">nalytics </w:t>
      </w:r>
      <w:r w:rsidR="00A23AB3">
        <w:rPr>
          <w:rFonts w:cstheme="minorHAnsi"/>
          <w:sz w:val="28"/>
          <w:szCs w:val="28"/>
          <w:lang w:val="en-US"/>
        </w:rPr>
        <w:t>help to</w:t>
      </w:r>
      <w:r w:rsidR="005F3CD2">
        <w:rPr>
          <w:rFonts w:cstheme="minorHAnsi"/>
          <w:sz w:val="28"/>
          <w:szCs w:val="28"/>
          <w:lang w:val="en-US"/>
        </w:rPr>
        <w:t xml:space="preserve"> </w:t>
      </w:r>
      <w:r w:rsidR="009D4D55">
        <w:rPr>
          <w:rFonts w:cstheme="minorHAnsi"/>
          <w:sz w:val="28"/>
          <w:szCs w:val="28"/>
          <w:lang w:val="en-US"/>
        </w:rPr>
        <w:t xml:space="preserve">provide objective, qualitative </w:t>
      </w:r>
      <w:r w:rsidR="004D532E">
        <w:rPr>
          <w:rFonts w:cstheme="minorHAnsi"/>
          <w:sz w:val="28"/>
          <w:szCs w:val="28"/>
          <w:lang w:val="en-US"/>
        </w:rPr>
        <w:t xml:space="preserve">data that </w:t>
      </w:r>
      <w:r w:rsidR="009D4D55">
        <w:rPr>
          <w:rFonts w:cstheme="minorHAnsi"/>
          <w:sz w:val="28"/>
          <w:szCs w:val="28"/>
          <w:lang w:val="en-US"/>
        </w:rPr>
        <w:t>allow</w:t>
      </w:r>
      <w:r w:rsidR="00116DCE">
        <w:rPr>
          <w:rFonts w:cstheme="minorHAnsi"/>
          <w:sz w:val="28"/>
          <w:szCs w:val="28"/>
          <w:lang w:val="en-US"/>
        </w:rPr>
        <w:t xml:space="preserve"> us </w:t>
      </w:r>
      <w:proofErr w:type="gramStart"/>
      <w:r w:rsidR="00116DCE">
        <w:rPr>
          <w:rFonts w:cstheme="minorHAnsi"/>
          <w:sz w:val="28"/>
          <w:szCs w:val="28"/>
          <w:lang w:val="en-US"/>
        </w:rPr>
        <w:t>make</w:t>
      </w:r>
      <w:proofErr w:type="gramEnd"/>
      <w:r w:rsidR="00116DCE">
        <w:rPr>
          <w:rFonts w:cstheme="minorHAnsi"/>
          <w:sz w:val="28"/>
          <w:szCs w:val="28"/>
          <w:lang w:val="en-US"/>
        </w:rPr>
        <w:t xml:space="preserve"> better decisions</w:t>
      </w:r>
      <w:r w:rsidR="004D532E">
        <w:rPr>
          <w:rFonts w:cstheme="minorHAnsi"/>
          <w:sz w:val="28"/>
          <w:szCs w:val="28"/>
          <w:lang w:val="en-US"/>
        </w:rPr>
        <w:t xml:space="preserve"> </w:t>
      </w:r>
      <w:r w:rsidR="009D4D55">
        <w:rPr>
          <w:rFonts w:cstheme="minorHAnsi"/>
          <w:sz w:val="28"/>
          <w:szCs w:val="28"/>
          <w:lang w:val="en-US"/>
        </w:rPr>
        <w:t>leading</w:t>
      </w:r>
      <w:r w:rsidR="004D532E">
        <w:rPr>
          <w:rFonts w:cstheme="minorHAnsi"/>
          <w:sz w:val="28"/>
          <w:szCs w:val="28"/>
          <w:lang w:val="en-US"/>
        </w:rPr>
        <w:t xml:space="preserve"> </w:t>
      </w:r>
      <w:r w:rsidR="00116DCE">
        <w:rPr>
          <w:rFonts w:cstheme="minorHAnsi"/>
          <w:sz w:val="28"/>
          <w:szCs w:val="28"/>
          <w:lang w:val="en-US"/>
        </w:rPr>
        <w:t xml:space="preserve">to greater success. </w:t>
      </w:r>
      <w:r w:rsidR="009D4D55">
        <w:rPr>
          <w:rFonts w:cstheme="minorHAnsi"/>
          <w:sz w:val="28"/>
          <w:szCs w:val="28"/>
          <w:lang w:val="en-US"/>
        </w:rPr>
        <w:t>I</w:t>
      </w:r>
      <w:r w:rsidR="00C702ED">
        <w:rPr>
          <w:rFonts w:cstheme="minorHAnsi"/>
          <w:sz w:val="28"/>
          <w:szCs w:val="28"/>
          <w:lang w:val="en-US"/>
        </w:rPr>
        <w:t xml:space="preserve">n the context of student success in </w:t>
      </w:r>
      <w:r w:rsidR="00116DCE">
        <w:rPr>
          <w:rFonts w:cstheme="minorHAnsi"/>
          <w:sz w:val="28"/>
          <w:szCs w:val="28"/>
          <w:lang w:val="en-US"/>
        </w:rPr>
        <w:lastRenderedPageBreak/>
        <w:t>higher education, data analytics</w:t>
      </w:r>
      <w:r w:rsidR="0019252A">
        <w:rPr>
          <w:rFonts w:cstheme="minorHAnsi"/>
          <w:sz w:val="28"/>
          <w:szCs w:val="28"/>
          <w:lang w:val="en-US"/>
        </w:rPr>
        <w:t xml:space="preserve"> can support </w:t>
      </w:r>
      <w:r>
        <w:rPr>
          <w:rFonts w:cstheme="minorHAnsi"/>
          <w:sz w:val="28"/>
          <w:szCs w:val="28"/>
          <w:lang w:val="en-US"/>
        </w:rPr>
        <w:t>learning strategies</w:t>
      </w:r>
      <w:r w:rsidR="0019252A">
        <w:rPr>
          <w:rFonts w:cstheme="minorHAnsi"/>
          <w:sz w:val="28"/>
          <w:szCs w:val="28"/>
          <w:lang w:val="en-US"/>
        </w:rPr>
        <w:t xml:space="preserve"> and can be broken into two </w:t>
      </w:r>
      <w:r w:rsidR="002F556A">
        <w:rPr>
          <w:rFonts w:cstheme="minorHAnsi"/>
          <w:sz w:val="28"/>
          <w:szCs w:val="28"/>
          <w:lang w:val="en-US"/>
        </w:rPr>
        <w:t xml:space="preserve">strategic </w:t>
      </w:r>
      <w:r w:rsidR="003D1455">
        <w:rPr>
          <w:rFonts w:cstheme="minorHAnsi"/>
          <w:sz w:val="28"/>
          <w:szCs w:val="28"/>
          <w:lang w:val="en-US"/>
        </w:rPr>
        <w:t>perspectives:</w:t>
      </w:r>
      <w:r w:rsidR="00025826">
        <w:rPr>
          <w:rFonts w:cstheme="minorHAnsi"/>
          <w:sz w:val="28"/>
          <w:szCs w:val="28"/>
          <w:lang w:val="en-US"/>
        </w:rPr>
        <w:t xml:space="preserve"> Operational </w:t>
      </w:r>
      <w:r w:rsidR="00F73241">
        <w:rPr>
          <w:rFonts w:cstheme="minorHAnsi"/>
          <w:sz w:val="28"/>
          <w:szCs w:val="28"/>
          <w:lang w:val="en-US"/>
        </w:rPr>
        <w:t xml:space="preserve">decision making, </w:t>
      </w:r>
      <w:r w:rsidR="00025826">
        <w:rPr>
          <w:rFonts w:cstheme="minorHAnsi"/>
          <w:sz w:val="28"/>
          <w:szCs w:val="28"/>
          <w:lang w:val="en-US"/>
        </w:rPr>
        <w:t>and Strategic decision making</w:t>
      </w:r>
      <w:r w:rsidR="003D1455">
        <w:rPr>
          <w:rFonts w:cstheme="minorHAnsi"/>
          <w:sz w:val="28"/>
          <w:szCs w:val="28"/>
          <w:lang w:val="en-US"/>
        </w:rPr>
        <w:t>.</w:t>
      </w:r>
      <w:r w:rsidR="00C702ED">
        <w:rPr>
          <w:rFonts w:cstheme="minorHAnsi"/>
          <w:sz w:val="28"/>
          <w:szCs w:val="28"/>
          <w:lang w:val="en-US"/>
        </w:rPr>
        <w:t xml:space="preserve">  </w:t>
      </w:r>
    </w:p>
    <w:p w14:paraId="01733293" w14:textId="737AB8BB" w:rsidR="00703DC4" w:rsidRDefault="00EB0A97" w:rsidP="0006794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</w:t>
      </w:r>
      <w:r w:rsidRPr="00EB0A97">
        <w:rPr>
          <w:rFonts w:cstheme="minorHAnsi"/>
          <w:sz w:val="28"/>
          <w:szCs w:val="28"/>
          <w:lang w:val="en-US"/>
        </w:rPr>
        <w:t xml:space="preserve">perational decision making was </w:t>
      </w:r>
      <w:r>
        <w:rPr>
          <w:rFonts w:cstheme="minorHAnsi"/>
          <w:sz w:val="28"/>
          <w:szCs w:val="28"/>
          <w:lang w:val="en-US"/>
        </w:rPr>
        <w:t>the focus</w:t>
      </w:r>
      <w:r w:rsidRPr="00EB0A97">
        <w:rPr>
          <w:rFonts w:cstheme="minorHAnsi"/>
          <w:sz w:val="28"/>
          <w:szCs w:val="28"/>
          <w:lang w:val="en-US"/>
        </w:rPr>
        <w:t xml:space="preserve"> </w:t>
      </w:r>
      <w:r w:rsidR="000B0ADA">
        <w:rPr>
          <w:rFonts w:cstheme="minorHAnsi"/>
          <w:sz w:val="28"/>
          <w:szCs w:val="28"/>
          <w:lang w:val="en-US"/>
        </w:rPr>
        <w:t>of</w:t>
      </w:r>
      <w:r w:rsidRPr="00EB0A97">
        <w:rPr>
          <w:rFonts w:cstheme="minorHAnsi"/>
          <w:sz w:val="28"/>
          <w:szCs w:val="28"/>
          <w:lang w:val="en-US"/>
        </w:rPr>
        <w:t xml:space="preserve"> the </w:t>
      </w:r>
      <w:r w:rsidR="00000957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 xml:space="preserve">inter 2022 </w:t>
      </w:r>
      <w:r w:rsidRPr="00EB0A97">
        <w:rPr>
          <w:rFonts w:cstheme="minorHAnsi"/>
          <w:sz w:val="28"/>
          <w:szCs w:val="28"/>
          <w:lang w:val="en-US"/>
        </w:rPr>
        <w:t>Pilot interventions</w:t>
      </w:r>
      <w:r w:rsidR="00E303A5">
        <w:rPr>
          <w:rFonts w:cstheme="minorHAnsi"/>
          <w:sz w:val="28"/>
          <w:szCs w:val="28"/>
          <w:lang w:val="en-US"/>
        </w:rPr>
        <w:t xml:space="preserve"> where academic success and student retention were </w:t>
      </w:r>
      <w:r w:rsidR="0023147C">
        <w:rPr>
          <w:rFonts w:cstheme="minorHAnsi"/>
          <w:sz w:val="28"/>
          <w:szCs w:val="28"/>
          <w:lang w:val="en-US"/>
        </w:rPr>
        <w:t xml:space="preserve">the </w:t>
      </w:r>
      <w:r w:rsidR="00133CA9">
        <w:rPr>
          <w:rFonts w:cstheme="minorHAnsi"/>
          <w:sz w:val="28"/>
          <w:szCs w:val="28"/>
          <w:lang w:val="en-US"/>
        </w:rPr>
        <w:t xml:space="preserve">primary </w:t>
      </w:r>
      <w:r w:rsidR="003A5FA9">
        <w:rPr>
          <w:rFonts w:cstheme="minorHAnsi"/>
          <w:sz w:val="28"/>
          <w:szCs w:val="28"/>
          <w:lang w:val="en-US"/>
        </w:rPr>
        <w:t>drivers</w:t>
      </w:r>
      <w:r w:rsidR="00415BBC">
        <w:rPr>
          <w:rFonts w:cstheme="minorHAnsi"/>
          <w:sz w:val="28"/>
          <w:szCs w:val="28"/>
          <w:lang w:val="en-US"/>
        </w:rPr>
        <w:t xml:space="preserve">. </w:t>
      </w:r>
      <w:r w:rsidR="001F42AA">
        <w:rPr>
          <w:rFonts w:cstheme="minorHAnsi"/>
          <w:sz w:val="28"/>
          <w:szCs w:val="28"/>
          <w:lang w:val="en-US"/>
        </w:rPr>
        <w:t xml:space="preserve">The </w:t>
      </w:r>
      <w:proofErr w:type="gramStart"/>
      <w:r w:rsidR="003A5FA9">
        <w:rPr>
          <w:rFonts w:cstheme="minorHAnsi"/>
          <w:sz w:val="28"/>
          <w:szCs w:val="28"/>
          <w:lang w:val="en-US"/>
        </w:rPr>
        <w:t>main focus</w:t>
      </w:r>
      <w:proofErr w:type="gramEnd"/>
      <w:r w:rsidR="001F42AA">
        <w:rPr>
          <w:rFonts w:cstheme="minorHAnsi"/>
          <w:sz w:val="28"/>
          <w:szCs w:val="28"/>
          <w:lang w:val="en-US"/>
        </w:rPr>
        <w:t xml:space="preserve"> </w:t>
      </w:r>
      <w:r w:rsidR="00364CCF">
        <w:rPr>
          <w:rFonts w:cstheme="minorHAnsi"/>
          <w:sz w:val="28"/>
          <w:szCs w:val="28"/>
          <w:lang w:val="en-US"/>
        </w:rPr>
        <w:t xml:space="preserve">of operational decision making </w:t>
      </w:r>
      <w:r w:rsidR="001F42AA">
        <w:rPr>
          <w:rFonts w:cstheme="minorHAnsi"/>
          <w:sz w:val="28"/>
          <w:szCs w:val="28"/>
          <w:lang w:val="en-US"/>
        </w:rPr>
        <w:t xml:space="preserve">was on </w:t>
      </w:r>
      <w:r w:rsidR="00000957">
        <w:rPr>
          <w:rFonts w:cstheme="minorHAnsi"/>
          <w:sz w:val="28"/>
          <w:szCs w:val="28"/>
          <w:lang w:val="en-US"/>
        </w:rPr>
        <w:t>c</w:t>
      </w:r>
      <w:r w:rsidR="004924EB">
        <w:rPr>
          <w:rFonts w:cstheme="minorHAnsi"/>
          <w:sz w:val="28"/>
          <w:szCs w:val="28"/>
          <w:lang w:val="en-US"/>
        </w:rPr>
        <w:t xml:space="preserve">ourse design and curriculum </w:t>
      </w:r>
      <w:r w:rsidR="003E779B">
        <w:rPr>
          <w:rFonts w:cstheme="minorHAnsi"/>
          <w:sz w:val="28"/>
          <w:szCs w:val="28"/>
          <w:lang w:val="en-US"/>
        </w:rPr>
        <w:t>and</w:t>
      </w:r>
      <w:r w:rsidR="001F42AA">
        <w:rPr>
          <w:rFonts w:cstheme="minorHAnsi"/>
          <w:sz w:val="28"/>
          <w:szCs w:val="28"/>
          <w:lang w:val="en-US"/>
        </w:rPr>
        <w:t xml:space="preserve"> how we can</w:t>
      </w:r>
      <w:r w:rsidR="004924EB">
        <w:rPr>
          <w:rFonts w:cstheme="minorHAnsi"/>
          <w:sz w:val="28"/>
          <w:szCs w:val="28"/>
          <w:lang w:val="en-US"/>
        </w:rPr>
        <w:t xml:space="preserve"> </w:t>
      </w:r>
      <w:r w:rsidR="00364CCF">
        <w:rPr>
          <w:rFonts w:cstheme="minorHAnsi"/>
          <w:sz w:val="28"/>
          <w:szCs w:val="28"/>
          <w:lang w:val="en-US"/>
        </w:rPr>
        <w:t xml:space="preserve">best </w:t>
      </w:r>
      <w:r w:rsidR="004924EB">
        <w:rPr>
          <w:rFonts w:cstheme="minorHAnsi"/>
          <w:sz w:val="28"/>
          <w:szCs w:val="28"/>
          <w:lang w:val="en-US"/>
        </w:rPr>
        <w:t>support a</w:t>
      </w:r>
      <w:r w:rsidR="00415BBC">
        <w:rPr>
          <w:rFonts w:cstheme="minorHAnsi"/>
          <w:sz w:val="28"/>
          <w:szCs w:val="28"/>
          <w:lang w:val="en-US"/>
        </w:rPr>
        <w:t>cademic success</w:t>
      </w:r>
      <w:r w:rsidR="001F42AA">
        <w:rPr>
          <w:rFonts w:cstheme="minorHAnsi"/>
          <w:sz w:val="28"/>
          <w:szCs w:val="28"/>
          <w:lang w:val="en-US"/>
        </w:rPr>
        <w:t xml:space="preserve">. </w:t>
      </w:r>
    </w:p>
    <w:p w14:paraId="0193B054" w14:textId="49A03D4D" w:rsidR="00EB0A97" w:rsidRPr="00EB0A97" w:rsidRDefault="003E779B" w:rsidP="0006794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</w:t>
      </w:r>
      <w:r w:rsidR="00354BAE">
        <w:rPr>
          <w:rFonts w:cstheme="minorHAnsi"/>
          <w:sz w:val="28"/>
          <w:szCs w:val="28"/>
          <w:lang w:val="en-US"/>
        </w:rPr>
        <w:t xml:space="preserve">ith </w:t>
      </w:r>
      <w:r w:rsidR="00703DC4">
        <w:rPr>
          <w:rFonts w:cstheme="minorHAnsi"/>
          <w:sz w:val="28"/>
          <w:szCs w:val="28"/>
          <w:lang w:val="en-US"/>
        </w:rPr>
        <w:t>i</w:t>
      </w:r>
      <w:r w:rsidR="00354BAE">
        <w:rPr>
          <w:rFonts w:cstheme="minorHAnsi"/>
          <w:sz w:val="28"/>
          <w:szCs w:val="28"/>
          <w:lang w:val="en-US"/>
        </w:rPr>
        <w:t>ntervention and retention strategies</w:t>
      </w:r>
      <w:r w:rsidR="00037D2D">
        <w:rPr>
          <w:rFonts w:cstheme="minorHAnsi"/>
          <w:sz w:val="28"/>
          <w:szCs w:val="28"/>
          <w:lang w:val="en-US"/>
        </w:rPr>
        <w:t xml:space="preserve"> top of mind, we explored </w:t>
      </w:r>
      <w:r>
        <w:rPr>
          <w:rFonts w:cstheme="minorHAnsi"/>
          <w:sz w:val="28"/>
          <w:szCs w:val="28"/>
          <w:lang w:val="en-US"/>
        </w:rPr>
        <w:t xml:space="preserve">the </w:t>
      </w:r>
      <w:r w:rsidR="00037D2D">
        <w:rPr>
          <w:rFonts w:cstheme="minorHAnsi"/>
          <w:sz w:val="28"/>
          <w:szCs w:val="28"/>
          <w:lang w:val="en-US"/>
        </w:rPr>
        <w:t xml:space="preserve">effectiveness of </w:t>
      </w:r>
      <w:r w:rsidR="004F7F1E">
        <w:rPr>
          <w:rFonts w:cstheme="minorHAnsi"/>
          <w:sz w:val="28"/>
          <w:szCs w:val="28"/>
          <w:lang w:val="en-US"/>
        </w:rPr>
        <w:t xml:space="preserve">the </w:t>
      </w:r>
      <w:r w:rsidR="00037D2D">
        <w:rPr>
          <w:rFonts w:cstheme="minorHAnsi"/>
          <w:sz w:val="28"/>
          <w:szCs w:val="28"/>
          <w:lang w:val="en-US"/>
        </w:rPr>
        <w:t xml:space="preserve">interventions </w:t>
      </w:r>
      <w:r w:rsidR="00703DC4">
        <w:rPr>
          <w:rFonts w:cstheme="minorHAnsi"/>
          <w:sz w:val="28"/>
          <w:szCs w:val="28"/>
          <w:lang w:val="en-US"/>
        </w:rPr>
        <w:t>o</w:t>
      </w:r>
      <w:r w:rsidR="00037D2D">
        <w:rPr>
          <w:rFonts w:cstheme="minorHAnsi"/>
          <w:sz w:val="28"/>
          <w:szCs w:val="28"/>
          <w:lang w:val="en-US"/>
        </w:rPr>
        <w:t xml:space="preserve">n </w:t>
      </w:r>
      <w:r w:rsidR="009F1D99">
        <w:rPr>
          <w:rFonts w:cstheme="minorHAnsi"/>
          <w:sz w:val="28"/>
          <w:szCs w:val="28"/>
          <w:lang w:val="en-US"/>
        </w:rPr>
        <w:t xml:space="preserve">student </w:t>
      </w:r>
      <w:r w:rsidR="00037D2D">
        <w:rPr>
          <w:rFonts w:cstheme="minorHAnsi"/>
          <w:sz w:val="28"/>
          <w:szCs w:val="28"/>
          <w:lang w:val="en-US"/>
        </w:rPr>
        <w:t>success</w:t>
      </w:r>
      <w:r w:rsidR="004F7F1E">
        <w:rPr>
          <w:rFonts w:cstheme="minorHAnsi"/>
          <w:sz w:val="28"/>
          <w:szCs w:val="28"/>
          <w:lang w:val="en-US"/>
        </w:rPr>
        <w:t xml:space="preserve"> </w:t>
      </w:r>
      <w:r w:rsidR="009D4D55">
        <w:rPr>
          <w:rFonts w:cstheme="minorHAnsi"/>
          <w:sz w:val="28"/>
          <w:szCs w:val="28"/>
          <w:lang w:val="en-US"/>
        </w:rPr>
        <w:t xml:space="preserve">defined as </w:t>
      </w:r>
      <w:r w:rsidR="009F1D99">
        <w:rPr>
          <w:rFonts w:cstheme="minorHAnsi"/>
          <w:sz w:val="28"/>
          <w:szCs w:val="28"/>
          <w:lang w:val="en-US"/>
        </w:rPr>
        <w:t>receiving a passing grade</w:t>
      </w:r>
      <w:r w:rsidR="00350C06">
        <w:rPr>
          <w:rFonts w:cstheme="minorHAnsi"/>
          <w:sz w:val="28"/>
          <w:szCs w:val="28"/>
          <w:lang w:val="en-US"/>
        </w:rPr>
        <w:t xml:space="preserve"> or </w:t>
      </w:r>
      <w:r w:rsidR="009F1D99">
        <w:rPr>
          <w:rFonts w:cstheme="minorHAnsi"/>
          <w:sz w:val="28"/>
          <w:szCs w:val="28"/>
          <w:lang w:val="en-US"/>
        </w:rPr>
        <w:t>withdrawing from a course without academic penalty</w:t>
      </w:r>
      <w:r w:rsidR="00350C06">
        <w:rPr>
          <w:rFonts w:cstheme="minorHAnsi"/>
          <w:sz w:val="28"/>
          <w:szCs w:val="28"/>
          <w:lang w:val="en-US"/>
        </w:rPr>
        <w:t xml:space="preserve">; </w:t>
      </w:r>
      <w:r w:rsidR="00390BB8">
        <w:rPr>
          <w:rFonts w:cstheme="minorHAnsi"/>
          <w:sz w:val="28"/>
          <w:szCs w:val="28"/>
          <w:lang w:val="en-US"/>
        </w:rPr>
        <w:t>ultimately</w:t>
      </w:r>
      <w:r w:rsidR="0067177B">
        <w:rPr>
          <w:rFonts w:cstheme="minorHAnsi"/>
          <w:sz w:val="28"/>
          <w:szCs w:val="28"/>
          <w:lang w:val="en-US"/>
        </w:rPr>
        <w:t xml:space="preserve"> supporting</w:t>
      </w:r>
      <w:r w:rsidR="00390BB8">
        <w:rPr>
          <w:rFonts w:cstheme="minorHAnsi"/>
          <w:sz w:val="28"/>
          <w:szCs w:val="28"/>
          <w:lang w:val="en-US"/>
        </w:rPr>
        <w:t xml:space="preserve"> student retention.</w:t>
      </w:r>
    </w:p>
    <w:p w14:paraId="3EF61D53" w14:textId="3DD85807" w:rsidR="00067943" w:rsidRDefault="00622FED" w:rsidP="000679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4E1A">
        <w:rPr>
          <w:rFonts w:cstheme="minorHAnsi"/>
          <w:sz w:val="28"/>
          <w:szCs w:val="28"/>
        </w:rPr>
        <w:t>B</w:t>
      </w:r>
      <w:r w:rsidR="00067943" w:rsidRPr="003A4E1A">
        <w:rPr>
          <w:rFonts w:cstheme="minorHAnsi"/>
          <w:sz w:val="28"/>
          <w:szCs w:val="28"/>
        </w:rPr>
        <w:t xml:space="preserve">y drawing on multiple sources of data, we </w:t>
      </w:r>
      <w:r w:rsidR="009D4D55">
        <w:rPr>
          <w:rFonts w:cstheme="minorHAnsi"/>
          <w:sz w:val="28"/>
          <w:szCs w:val="28"/>
        </w:rPr>
        <w:t xml:space="preserve">can </w:t>
      </w:r>
      <w:r w:rsidR="00067943" w:rsidRPr="003A4E1A">
        <w:rPr>
          <w:rFonts w:cstheme="minorHAnsi"/>
          <w:sz w:val="28"/>
          <w:szCs w:val="28"/>
        </w:rPr>
        <w:t>discover patterns and trends and look for ways to integrate data sets in and across a program of study</w:t>
      </w:r>
      <w:r w:rsidR="00FE2C11" w:rsidRPr="003A4E1A">
        <w:rPr>
          <w:rFonts w:cstheme="minorHAnsi"/>
          <w:sz w:val="28"/>
          <w:szCs w:val="28"/>
        </w:rPr>
        <w:t>,</w:t>
      </w:r>
      <w:r w:rsidR="00067943" w:rsidRPr="003A4E1A">
        <w:rPr>
          <w:rFonts w:cstheme="minorHAnsi"/>
          <w:sz w:val="28"/>
          <w:szCs w:val="28"/>
        </w:rPr>
        <w:t xml:space="preserve"> a department or Faculty, </w:t>
      </w:r>
      <w:r w:rsidR="00350C06">
        <w:rPr>
          <w:rFonts w:cstheme="minorHAnsi"/>
          <w:sz w:val="28"/>
          <w:szCs w:val="28"/>
        </w:rPr>
        <w:t>or</w:t>
      </w:r>
      <w:r w:rsidR="00067943" w:rsidRPr="003A4E1A">
        <w:rPr>
          <w:rFonts w:cstheme="minorHAnsi"/>
          <w:sz w:val="28"/>
          <w:szCs w:val="28"/>
        </w:rPr>
        <w:t xml:space="preserve"> </w:t>
      </w:r>
      <w:proofErr w:type="gramStart"/>
      <w:r w:rsidR="002D4619" w:rsidRPr="003A4E1A">
        <w:rPr>
          <w:rFonts w:cstheme="minorHAnsi"/>
          <w:sz w:val="28"/>
          <w:szCs w:val="28"/>
        </w:rPr>
        <w:t>institution</w:t>
      </w:r>
      <w:r w:rsidR="003A5FA9">
        <w:rPr>
          <w:rFonts w:cstheme="minorHAnsi"/>
          <w:sz w:val="28"/>
          <w:szCs w:val="28"/>
        </w:rPr>
        <w:t>-</w:t>
      </w:r>
      <w:r w:rsidR="002D4619" w:rsidRPr="003A4E1A">
        <w:rPr>
          <w:rFonts w:cstheme="minorHAnsi"/>
          <w:sz w:val="28"/>
          <w:szCs w:val="28"/>
        </w:rPr>
        <w:t>wide</w:t>
      </w:r>
      <w:proofErr w:type="gramEnd"/>
      <w:r w:rsidR="00067943" w:rsidRPr="003A4E1A">
        <w:rPr>
          <w:rFonts w:cstheme="minorHAnsi"/>
          <w:sz w:val="28"/>
          <w:szCs w:val="28"/>
        </w:rPr>
        <w:t>.</w:t>
      </w:r>
    </w:p>
    <w:p w14:paraId="2FB5DAF0" w14:textId="77777777" w:rsidR="00BA2CF9" w:rsidRDefault="00BA2CF9" w:rsidP="000679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6D0F446" w14:textId="75078DD0" w:rsidR="00BA2CF9" w:rsidRPr="003A4E1A" w:rsidRDefault="00BA2CF9" w:rsidP="000679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[image: </w:t>
      </w:r>
      <w:proofErr w:type="gramStart"/>
      <w:r>
        <w:rPr>
          <w:rFonts w:cstheme="minorHAnsi"/>
          <w:sz w:val="28"/>
          <w:szCs w:val="28"/>
        </w:rPr>
        <w:t>reports-1</w:t>
      </w:r>
      <w:proofErr w:type="gramEnd"/>
      <w:r>
        <w:rPr>
          <w:rFonts w:cstheme="minorHAnsi"/>
          <w:sz w:val="28"/>
          <w:szCs w:val="28"/>
        </w:rPr>
        <w:t>]</w:t>
      </w:r>
    </w:p>
    <w:p w14:paraId="244CAD6E" w14:textId="2CA60E0F" w:rsidR="00C4247B" w:rsidRPr="003A4E1A" w:rsidRDefault="00C4247B" w:rsidP="000679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38BCBB5" w14:textId="440BA6FF" w:rsidR="009D0813" w:rsidRDefault="009D0813" w:rsidP="000679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E124E72" w14:textId="129BBB3A" w:rsidR="009D0813" w:rsidRPr="000F6796" w:rsidRDefault="009D0813" w:rsidP="000679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F6796">
        <w:rPr>
          <w:rFonts w:cstheme="minorHAnsi"/>
          <w:b/>
          <w:bCs/>
          <w:sz w:val="28"/>
          <w:szCs w:val="28"/>
        </w:rPr>
        <w:t xml:space="preserve">What type of </w:t>
      </w:r>
      <w:r w:rsidR="00346C98">
        <w:rPr>
          <w:rFonts w:cstheme="minorHAnsi"/>
          <w:b/>
          <w:bCs/>
          <w:sz w:val="28"/>
          <w:szCs w:val="28"/>
        </w:rPr>
        <w:t xml:space="preserve">insights </w:t>
      </w:r>
      <w:r w:rsidR="003A5FA9">
        <w:rPr>
          <w:rFonts w:cstheme="minorHAnsi"/>
          <w:b/>
          <w:bCs/>
          <w:sz w:val="28"/>
          <w:szCs w:val="28"/>
        </w:rPr>
        <w:t>can we see</w:t>
      </w:r>
      <w:r w:rsidR="009D4D55">
        <w:rPr>
          <w:rFonts w:cstheme="minorHAnsi"/>
          <w:b/>
          <w:bCs/>
          <w:sz w:val="28"/>
          <w:szCs w:val="28"/>
        </w:rPr>
        <w:t xml:space="preserve"> through Data Analytics</w:t>
      </w:r>
      <w:r w:rsidR="000F6796" w:rsidRPr="000F6796">
        <w:rPr>
          <w:rFonts w:cstheme="minorHAnsi"/>
          <w:b/>
          <w:bCs/>
          <w:sz w:val="28"/>
          <w:szCs w:val="28"/>
        </w:rPr>
        <w:t>?</w:t>
      </w:r>
    </w:p>
    <w:p w14:paraId="13E9E85F" w14:textId="77777777" w:rsidR="000F6796" w:rsidRDefault="000F6796" w:rsidP="000679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7618A8" w14:textId="78C3B5FE" w:rsidR="00C4247B" w:rsidRPr="003A4E1A" w:rsidRDefault="00F80CB8" w:rsidP="000679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the </w:t>
      </w:r>
      <w:r w:rsidR="00964945">
        <w:rPr>
          <w:rFonts w:cstheme="minorHAnsi"/>
          <w:sz w:val="28"/>
          <w:szCs w:val="28"/>
        </w:rPr>
        <w:t>inception</w:t>
      </w:r>
      <w:r>
        <w:rPr>
          <w:rFonts w:cstheme="minorHAnsi"/>
          <w:sz w:val="28"/>
          <w:szCs w:val="28"/>
        </w:rPr>
        <w:t xml:space="preserve"> of </w:t>
      </w:r>
      <w:r w:rsidR="00964945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Data Analytics and Learning Strategies</w:t>
      </w:r>
      <w:r w:rsidR="00964945">
        <w:rPr>
          <w:rFonts w:cstheme="minorHAnsi"/>
          <w:sz w:val="28"/>
          <w:szCs w:val="28"/>
        </w:rPr>
        <w:t xml:space="preserve"> project</w:t>
      </w:r>
      <w:r>
        <w:rPr>
          <w:rFonts w:cstheme="minorHAnsi"/>
          <w:sz w:val="28"/>
          <w:szCs w:val="28"/>
        </w:rPr>
        <w:t>,</w:t>
      </w:r>
      <w:r w:rsidR="00E36A72">
        <w:rPr>
          <w:rFonts w:cstheme="minorHAnsi"/>
          <w:sz w:val="28"/>
          <w:szCs w:val="28"/>
        </w:rPr>
        <w:t xml:space="preserve"> we </w:t>
      </w:r>
      <w:r w:rsidR="00C4247B" w:rsidRPr="003A4E1A">
        <w:rPr>
          <w:rFonts w:cstheme="minorHAnsi"/>
          <w:sz w:val="28"/>
          <w:szCs w:val="28"/>
        </w:rPr>
        <w:t>focus</w:t>
      </w:r>
      <w:r w:rsidR="00964945">
        <w:rPr>
          <w:rFonts w:cstheme="minorHAnsi"/>
          <w:sz w:val="28"/>
          <w:szCs w:val="28"/>
        </w:rPr>
        <w:t>ed</w:t>
      </w:r>
      <w:r w:rsidR="00C4247B" w:rsidRPr="003A4E1A">
        <w:rPr>
          <w:rFonts w:cstheme="minorHAnsi"/>
          <w:sz w:val="28"/>
          <w:szCs w:val="28"/>
        </w:rPr>
        <w:t xml:space="preserve"> on three main areas</w:t>
      </w:r>
      <w:r w:rsidR="00E36A72">
        <w:rPr>
          <w:rFonts w:cstheme="minorHAnsi"/>
          <w:sz w:val="28"/>
          <w:szCs w:val="28"/>
        </w:rPr>
        <w:t xml:space="preserve"> to improve student success and </w:t>
      </w:r>
      <w:r w:rsidR="002075CC">
        <w:rPr>
          <w:rFonts w:cstheme="minorHAnsi"/>
          <w:sz w:val="28"/>
          <w:szCs w:val="28"/>
        </w:rPr>
        <w:t>increase</w:t>
      </w:r>
      <w:r w:rsidR="00E36A72">
        <w:rPr>
          <w:rFonts w:cstheme="minorHAnsi"/>
          <w:sz w:val="28"/>
          <w:szCs w:val="28"/>
        </w:rPr>
        <w:t xml:space="preserve"> retention</w:t>
      </w:r>
      <w:r w:rsidR="00964945">
        <w:rPr>
          <w:rFonts w:cstheme="minorHAnsi"/>
          <w:sz w:val="28"/>
          <w:szCs w:val="28"/>
        </w:rPr>
        <w:t>:</w:t>
      </w:r>
    </w:p>
    <w:p w14:paraId="1B1F9E2A" w14:textId="19D2F365" w:rsidR="00067943" w:rsidRPr="003A4E1A" w:rsidRDefault="00067943" w:rsidP="00067943">
      <w:pPr>
        <w:rPr>
          <w:rFonts w:cstheme="minorHAnsi"/>
          <w:sz w:val="28"/>
          <w:szCs w:val="28"/>
          <w:lang w:val="en-US"/>
        </w:rPr>
      </w:pPr>
    </w:p>
    <w:p w14:paraId="4CD0C5EA" w14:textId="6B1DB69E" w:rsidR="00C5626A" w:rsidRDefault="00F53B09" w:rsidP="00F53B0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3A4E1A">
        <w:rPr>
          <w:rFonts w:cstheme="minorHAnsi"/>
          <w:sz w:val="28"/>
          <w:szCs w:val="28"/>
          <w:lang w:val="en-US"/>
        </w:rPr>
        <w:t xml:space="preserve">Learner Engagement </w:t>
      </w:r>
      <w:r w:rsidR="00383754">
        <w:rPr>
          <w:rFonts w:cstheme="minorHAnsi"/>
          <w:sz w:val="28"/>
          <w:szCs w:val="28"/>
          <w:lang w:val="en-US"/>
        </w:rPr>
        <w:t>where</w:t>
      </w:r>
      <w:r w:rsidRPr="003A4E1A">
        <w:rPr>
          <w:rFonts w:cstheme="minorHAnsi"/>
          <w:sz w:val="28"/>
          <w:szCs w:val="28"/>
          <w:lang w:val="en-US"/>
        </w:rPr>
        <w:t xml:space="preserve"> analytics can </w:t>
      </w:r>
      <w:r w:rsidR="00383754">
        <w:rPr>
          <w:rFonts w:cstheme="minorHAnsi"/>
          <w:sz w:val="28"/>
          <w:szCs w:val="28"/>
          <w:lang w:val="en-US"/>
        </w:rPr>
        <w:t>provide</w:t>
      </w:r>
      <w:r w:rsidR="002075CC">
        <w:rPr>
          <w:rFonts w:cstheme="minorHAnsi"/>
          <w:sz w:val="28"/>
          <w:szCs w:val="28"/>
          <w:lang w:val="en-US"/>
        </w:rPr>
        <w:t xml:space="preserve"> metrics around </w:t>
      </w:r>
      <w:r w:rsidR="00383754">
        <w:rPr>
          <w:rFonts w:cstheme="minorHAnsi"/>
          <w:sz w:val="28"/>
          <w:szCs w:val="28"/>
          <w:lang w:val="en-US"/>
        </w:rPr>
        <w:t xml:space="preserve">student </w:t>
      </w:r>
      <w:r w:rsidRPr="003A4E1A">
        <w:rPr>
          <w:rFonts w:cstheme="minorHAnsi"/>
          <w:sz w:val="28"/>
          <w:szCs w:val="28"/>
          <w:lang w:val="en-US"/>
        </w:rPr>
        <w:t xml:space="preserve">engagement </w:t>
      </w:r>
      <w:r w:rsidR="002075CC">
        <w:rPr>
          <w:rFonts w:cstheme="minorHAnsi"/>
          <w:sz w:val="28"/>
          <w:szCs w:val="28"/>
          <w:lang w:val="en-US"/>
        </w:rPr>
        <w:t>with</w:t>
      </w:r>
      <w:r w:rsidRPr="003A4E1A">
        <w:rPr>
          <w:rFonts w:cstheme="minorHAnsi"/>
          <w:sz w:val="28"/>
          <w:szCs w:val="28"/>
          <w:lang w:val="en-US"/>
        </w:rPr>
        <w:t xml:space="preserve"> course activity, assignment status, </w:t>
      </w:r>
      <w:r w:rsidR="00383754">
        <w:rPr>
          <w:rFonts w:cstheme="minorHAnsi"/>
          <w:sz w:val="28"/>
          <w:szCs w:val="28"/>
          <w:lang w:val="en-US"/>
        </w:rPr>
        <w:t xml:space="preserve">and </w:t>
      </w:r>
      <w:r w:rsidRPr="003A4E1A">
        <w:rPr>
          <w:rFonts w:cstheme="minorHAnsi"/>
          <w:sz w:val="28"/>
          <w:szCs w:val="28"/>
          <w:lang w:val="en-US"/>
        </w:rPr>
        <w:t>course history</w:t>
      </w:r>
      <w:r w:rsidR="00D2177E">
        <w:rPr>
          <w:rFonts w:cstheme="minorHAnsi"/>
          <w:sz w:val="28"/>
          <w:szCs w:val="28"/>
          <w:lang w:val="en-US"/>
        </w:rPr>
        <w:t xml:space="preserve"> [</w:t>
      </w:r>
      <w:r w:rsidR="00863CA3">
        <w:rPr>
          <w:rFonts w:cstheme="minorHAnsi"/>
          <w:sz w:val="28"/>
          <w:szCs w:val="28"/>
          <w:lang w:val="en-US"/>
        </w:rPr>
        <w:t xml:space="preserve">image: </w:t>
      </w:r>
      <w:r w:rsidR="007525C9">
        <w:rPr>
          <w:rFonts w:cstheme="minorHAnsi"/>
          <w:sz w:val="28"/>
          <w:szCs w:val="28"/>
          <w:lang w:val="en-US"/>
        </w:rPr>
        <w:t>learner engagement dashboard</w:t>
      </w:r>
      <w:r w:rsidR="00D2177E">
        <w:rPr>
          <w:rFonts w:cstheme="minorHAnsi"/>
          <w:sz w:val="28"/>
          <w:szCs w:val="28"/>
          <w:lang w:val="en-US"/>
        </w:rPr>
        <w:t>]</w:t>
      </w:r>
    </w:p>
    <w:p w14:paraId="5E0B79E6" w14:textId="74E14AA1" w:rsidR="00F6154F" w:rsidRDefault="00964945" w:rsidP="00F6154F">
      <w:pPr>
        <w:ind w:left="720"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V</w:t>
      </w:r>
      <w:r w:rsidR="00C5626A">
        <w:rPr>
          <w:rFonts w:cstheme="minorHAnsi"/>
          <w:sz w:val="28"/>
          <w:szCs w:val="28"/>
          <w:lang w:val="en-US"/>
        </w:rPr>
        <w:t>ideo</w:t>
      </w:r>
    </w:p>
    <w:p w14:paraId="7C6D6521" w14:textId="0D6A41A7" w:rsidR="00F6154F" w:rsidRPr="00F6154F" w:rsidRDefault="00D673C8" w:rsidP="00F6154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6154F">
        <w:rPr>
          <w:rFonts w:cstheme="minorHAnsi"/>
          <w:sz w:val="28"/>
          <w:szCs w:val="28"/>
          <w:lang w:val="en-US"/>
        </w:rPr>
        <w:t xml:space="preserve">Overall </w:t>
      </w:r>
      <w:r w:rsidR="00F53B09" w:rsidRPr="00F6154F">
        <w:rPr>
          <w:rFonts w:cstheme="minorHAnsi"/>
          <w:sz w:val="28"/>
          <w:szCs w:val="28"/>
          <w:lang w:val="en-US"/>
        </w:rPr>
        <w:t>Engagement which allows faculty to identify individuals who are at-risk of not passing</w:t>
      </w:r>
      <w:r w:rsidR="00D2177E">
        <w:rPr>
          <w:rFonts w:cstheme="minorHAnsi"/>
          <w:sz w:val="28"/>
          <w:szCs w:val="28"/>
          <w:lang w:val="en-US"/>
        </w:rPr>
        <w:t xml:space="preserve"> [</w:t>
      </w:r>
      <w:r w:rsidR="007525C9">
        <w:rPr>
          <w:rFonts w:cstheme="minorHAnsi"/>
          <w:sz w:val="28"/>
          <w:szCs w:val="28"/>
          <w:lang w:val="en-US"/>
        </w:rPr>
        <w:t>engagement dashboard</w:t>
      </w:r>
      <w:r w:rsidR="00D2177E">
        <w:rPr>
          <w:rFonts w:cstheme="minorHAnsi"/>
          <w:sz w:val="28"/>
          <w:szCs w:val="28"/>
          <w:lang w:val="en-US"/>
        </w:rPr>
        <w:t>]</w:t>
      </w:r>
    </w:p>
    <w:p w14:paraId="59EEAC4C" w14:textId="385C3E6D" w:rsidR="00F6154F" w:rsidRPr="00C5626A" w:rsidRDefault="00964945" w:rsidP="00F6154F">
      <w:pPr>
        <w:ind w:left="720"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V</w:t>
      </w:r>
      <w:r w:rsidR="00F6154F">
        <w:rPr>
          <w:rFonts w:cstheme="minorHAnsi"/>
          <w:sz w:val="28"/>
          <w:szCs w:val="28"/>
          <w:lang w:val="en-US"/>
        </w:rPr>
        <w:t>ideo</w:t>
      </w:r>
    </w:p>
    <w:p w14:paraId="4CD02F39" w14:textId="242CC853" w:rsidR="00F53B09" w:rsidRDefault="00F53B09" w:rsidP="0006794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3A4E1A">
        <w:rPr>
          <w:rFonts w:cstheme="minorHAnsi"/>
          <w:sz w:val="28"/>
          <w:szCs w:val="28"/>
          <w:lang w:val="en-US"/>
        </w:rPr>
        <w:t xml:space="preserve">Adoption </w:t>
      </w:r>
      <w:r w:rsidR="00383754">
        <w:rPr>
          <w:rFonts w:cstheme="minorHAnsi"/>
          <w:sz w:val="28"/>
          <w:szCs w:val="28"/>
          <w:lang w:val="en-US"/>
        </w:rPr>
        <w:t>which creates</w:t>
      </w:r>
      <w:r w:rsidRPr="003A4E1A">
        <w:rPr>
          <w:rFonts w:cstheme="minorHAnsi"/>
          <w:sz w:val="28"/>
          <w:szCs w:val="28"/>
          <w:lang w:val="en-US"/>
        </w:rPr>
        <w:t xml:space="preserve"> visualizations </w:t>
      </w:r>
      <w:r w:rsidR="00383754">
        <w:rPr>
          <w:rFonts w:cstheme="minorHAnsi"/>
          <w:sz w:val="28"/>
          <w:szCs w:val="28"/>
          <w:lang w:val="en-US"/>
        </w:rPr>
        <w:t>around</w:t>
      </w:r>
      <w:r w:rsidRPr="003A4E1A">
        <w:rPr>
          <w:rFonts w:cstheme="minorHAnsi"/>
          <w:sz w:val="28"/>
          <w:szCs w:val="28"/>
          <w:lang w:val="en-US"/>
        </w:rPr>
        <w:t xml:space="preserve"> login trends, course access, tool usage, </w:t>
      </w:r>
      <w:proofErr w:type="gramStart"/>
      <w:r w:rsidRPr="003A4E1A">
        <w:rPr>
          <w:rFonts w:cstheme="minorHAnsi"/>
          <w:sz w:val="28"/>
          <w:szCs w:val="28"/>
          <w:lang w:val="en-US"/>
        </w:rPr>
        <w:t>enrolment</w:t>
      </w:r>
      <w:proofErr w:type="gramEnd"/>
      <w:r w:rsidRPr="003A4E1A">
        <w:rPr>
          <w:rFonts w:cstheme="minorHAnsi"/>
          <w:sz w:val="28"/>
          <w:szCs w:val="28"/>
          <w:lang w:val="en-US"/>
        </w:rPr>
        <w:t xml:space="preserve"> and withdrawals</w:t>
      </w:r>
      <w:r w:rsidR="00D2177E">
        <w:rPr>
          <w:rFonts w:cstheme="minorHAnsi"/>
          <w:sz w:val="28"/>
          <w:szCs w:val="28"/>
          <w:lang w:val="en-US"/>
        </w:rPr>
        <w:t xml:space="preserve"> [</w:t>
      </w:r>
      <w:r w:rsidR="007525C9">
        <w:rPr>
          <w:rFonts w:cstheme="minorHAnsi"/>
          <w:sz w:val="28"/>
          <w:szCs w:val="28"/>
          <w:lang w:val="en-US"/>
        </w:rPr>
        <w:t>image: adoption dashboard</w:t>
      </w:r>
      <w:r w:rsidR="00D2177E">
        <w:rPr>
          <w:rFonts w:cstheme="minorHAnsi"/>
          <w:sz w:val="28"/>
          <w:szCs w:val="28"/>
          <w:lang w:val="en-US"/>
        </w:rPr>
        <w:t>]</w:t>
      </w:r>
    </w:p>
    <w:p w14:paraId="7CC3E951" w14:textId="4386F60B" w:rsidR="00D2177E" w:rsidRPr="00D2177E" w:rsidRDefault="00964945" w:rsidP="00D2177E">
      <w:pPr>
        <w:pStyle w:val="ListParagraph"/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V</w:t>
      </w:r>
      <w:r w:rsidR="00F6154F" w:rsidRPr="00F6154F">
        <w:rPr>
          <w:rFonts w:cstheme="minorHAnsi"/>
          <w:sz w:val="28"/>
          <w:szCs w:val="28"/>
          <w:lang w:val="en-US"/>
        </w:rPr>
        <w:t>ideo</w:t>
      </w:r>
    </w:p>
    <w:p w14:paraId="6A36E957" w14:textId="77777777" w:rsidR="00F6154F" w:rsidRPr="003A4E1A" w:rsidRDefault="00F6154F" w:rsidP="00F6154F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3522E249" w14:textId="164FE64F" w:rsidR="00F53B09" w:rsidRPr="003A4E1A" w:rsidRDefault="00F53B09" w:rsidP="00C4247B">
      <w:pPr>
        <w:pBdr>
          <w:bottom w:val="single" w:sz="4" w:space="1" w:color="auto"/>
        </w:pBdr>
        <w:rPr>
          <w:rFonts w:cstheme="minorHAnsi"/>
          <w:sz w:val="28"/>
          <w:szCs w:val="28"/>
          <w:lang w:val="en-US"/>
        </w:rPr>
      </w:pPr>
    </w:p>
    <w:p w14:paraId="12432BBC" w14:textId="77777777" w:rsidR="00F53B09" w:rsidRPr="003A4E1A" w:rsidRDefault="00F53B09" w:rsidP="00067943">
      <w:pPr>
        <w:rPr>
          <w:rFonts w:cstheme="minorHAnsi"/>
          <w:sz w:val="28"/>
          <w:szCs w:val="28"/>
          <w:lang w:val="en-US"/>
        </w:rPr>
      </w:pPr>
    </w:p>
    <w:p w14:paraId="2225B6B7" w14:textId="02CC8243" w:rsidR="00403F2D" w:rsidRPr="003A4E1A" w:rsidRDefault="00403F2D">
      <w:pPr>
        <w:rPr>
          <w:rFonts w:cstheme="minorHAnsi"/>
          <w:b/>
          <w:bCs/>
          <w:sz w:val="28"/>
          <w:szCs w:val="28"/>
          <w:lang w:val="en-US"/>
        </w:rPr>
      </w:pPr>
      <w:r w:rsidRPr="003A4E1A">
        <w:rPr>
          <w:rFonts w:cstheme="minorHAnsi"/>
          <w:b/>
          <w:bCs/>
          <w:sz w:val="28"/>
          <w:szCs w:val="28"/>
          <w:lang w:val="en-US"/>
        </w:rPr>
        <w:t xml:space="preserve">How </w:t>
      </w:r>
      <w:r w:rsidR="00D2177E">
        <w:rPr>
          <w:rFonts w:cstheme="minorHAnsi"/>
          <w:b/>
          <w:bCs/>
          <w:sz w:val="28"/>
          <w:szCs w:val="28"/>
          <w:lang w:val="en-US"/>
        </w:rPr>
        <w:t>can data benefit</w:t>
      </w:r>
      <w:r w:rsidRPr="003A4E1A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125E3D" w:rsidRPr="003A4E1A">
        <w:rPr>
          <w:rFonts w:cstheme="minorHAnsi"/>
          <w:b/>
          <w:bCs/>
          <w:sz w:val="28"/>
          <w:szCs w:val="28"/>
          <w:lang w:val="en-US"/>
        </w:rPr>
        <w:t>my</w:t>
      </w:r>
      <w:r w:rsidRPr="003A4E1A">
        <w:rPr>
          <w:rFonts w:cstheme="minorHAnsi"/>
          <w:b/>
          <w:bCs/>
          <w:sz w:val="28"/>
          <w:szCs w:val="28"/>
          <w:lang w:val="en-US"/>
        </w:rPr>
        <w:t xml:space="preserve"> students?</w:t>
      </w:r>
    </w:p>
    <w:p w14:paraId="253D59FA" w14:textId="197D1E65" w:rsidR="00403F2D" w:rsidRPr="003A4E1A" w:rsidRDefault="00125E3D">
      <w:pPr>
        <w:rPr>
          <w:rFonts w:cstheme="minorHAnsi"/>
          <w:sz w:val="28"/>
          <w:szCs w:val="28"/>
          <w:lang w:val="en-US"/>
        </w:rPr>
      </w:pPr>
      <w:r w:rsidRPr="003A4E1A">
        <w:rPr>
          <w:rFonts w:cstheme="minorHAnsi"/>
          <w:sz w:val="28"/>
          <w:szCs w:val="28"/>
        </w:rPr>
        <w:t xml:space="preserve">By analyzing data, we </w:t>
      </w:r>
      <w:r w:rsidR="00BC6001">
        <w:rPr>
          <w:rFonts w:cstheme="minorHAnsi"/>
          <w:sz w:val="28"/>
          <w:szCs w:val="28"/>
        </w:rPr>
        <w:t>can</w:t>
      </w:r>
      <w:r w:rsidR="005323E7" w:rsidRPr="003A4E1A">
        <w:rPr>
          <w:rFonts w:cstheme="minorHAnsi"/>
          <w:sz w:val="28"/>
          <w:szCs w:val="28"/>
        </w:rPr>
        <w:t xml:space="preserve"> identify trends and patterns </w:t>
      </w:r>
      <w:r w:rsidR="00964945">
        <w:rPr>
          <w:rFonts w:cstheme="minorHAnsi"/>
          <w:sz w:val="28"/>
          <w:szCs w:val="28"/>
        </w:rPr>
        <w:t>which allows</w:t>
      </w:r>
      <w:r w:rsidR="0015282F" w:rsidRPr="003A4E1A">
        <w:rPr>
          <w:rFonts w:cstheme="minorHAnsi"/>
          <w:sz w:val="28"/>
          <w:szCs w:val="28"/>
        </w:rPr>
        <w:t xml:space="preserve"> us to </w:t>
      </w:r>
      <w:r w:rsidR="005323E7" w:rsidRPr="003A4E1A">
        <w:rPr>
          <w:rFonts w:cstheme="minorHAnsi"/>
          <w:sz w:val="28"/>
          <w:szCs w:val="28"/>
        </w:rPr>
        <w:t xml:space="preserve">better </w:t>
      </w:r>
      <w:r w:rsidR="00F62551" w:rsidRPr="003A4E1A">
        <w:rPr>
          <w:rFonts w:cstheme="minorHAnsi"/>
          <w:sz w:val="28"/>
          <w:szCs w:val="28"/>
        </w:rPr>
        <w:t xml:space="preserve">understand the needs of our students and </w:t>
      </w:r>
      <w:r w:rsidR="0015282F" w:rsidRPr="003A4E1A">
        <w:rPr>
          <w:rFonts w:cstheme="minorHAnsi"/>
          <w:sz w:val="28"/>
          <w:szCs w:val="28"/>
        </w:rPr>
        <w:t xml:space="preserve">enhance </w:t>
      </w:r>
      <w:r w:rsidR="00CC349E" w:rsidRPr="003A4E1A">
        <w:rPr>
          <w:rFonts w:cstheme="minorHAnsi"/>
          <w:sz w:val="28"/>
          <w:szCs w:val="28"/>
        </w:rPr>
        <w:t>faculty</w:t>
      </w:r>
      <w:r w:rsidR="0015282F" w:rsidRPr="003A4E1A">
        <w:rPr>
          <w:rFonts w:cstheme="minorHAnsi"/>
          <w:sz w:val="28"/>
          <w:szCs w:val="28"/>
        </w:rPr>
        <w:t xml:space="preserve"> teaching and learning</w:t>
      </w:r>
      <w:r w:rsidR="00F62551" w:rsidRPr="003A4E1A">
        <w:rPr>
          <w:rFonts w:cstheme="minorHAnsi"/>
          <w:sz w:val="28"/>
          <w:szCs w:val="28"/>
        </w:rPr>
        <w:t>. Th</w:t>
      </w:r>
      <w:r w:rsidR="00983A64" w:rsidRPr="003A4E1A">
        <w:rPr>
          <w:rFonts w:cstheme="minorHAnsi"/>
          <w:sz w:val="28"/>
          <w:szCs w:val="28"/>
        </w:rPr>
        <w:t>e</w:t>
      </w:r>
      <w:r w:rsidR="00F62551" w:rsidRPr="003A4E1A">
        <w:rPr>
          <w:rFonts w:cstheme="minorHAnsi"/>
          <w:sz w:val="28"/>
          <w:szCs w:val="28"/>
        </w:rPr>
        <w:t xml:space="preserve"> knowledge </w:t>
      </w:r>
      <w:r w:rsidR="00983A64" w:rsidRPr="003A4E1A">
        <w:rPr>
          <w:rFonts w:cstheme="minorHAnsi"/>
          <w:sz w:val="28"/>
          <w:szCs w:val="28"/>
        </w:rPr>
        <w:t xml:space="preserve">and the tools to pull accurate data </w:t>
      </w:r>
      <w:r w:rsidR="00047FC3">
        <w:rPr>
          <w:rFonts w:cstheme="minorHAnsi"/>
          <w:sz w:val="28"/>
          <w:szCs w:val="28"/>
        </w:rPr>
        <w:t>can</w:t>
      </w:r>
      <w:r w:rsidR="00F62551" w:rsidRPr="003A4E1A">
        <w:rPr>
          <w:rFonts w:cstheme="minorHAnsi"/>
          <w:sz w:val="28"/>
          <w:szCs w:val="28"/>
        </w:rPr>
        <w:t xml:space="preserve"> help us</w:t>
      </w:r>
      <w:r w:rsidR="0015282F" w:rsidRPr="003A4E1A">
        <w:rPr>
          <w:rFonts w:cstheme="minorHAnsi"/>
          <w:sz w:val="28"/>
          <w:szCs w:val="28"/>
        </w:rPr>
        <w:t xml:space="preserve"> guide</w:t>
      </w:r>
      <w:r w:rsidR="00983A64" w:rsidRPr="003A4E1A">
        <w:rPr>
          <w:rFonts w:cstheme="minorHAnsi"/>
          <w:sz w:val="28"/>
          <w:szCs w:val="28"/>
        </w:rPr>
        <w:t xml:space="preserve"> and deliver</w:t>
      </w:r>
      <w:r w:rsidR="0015282F" w:rsidRPr="003A4E1A">
        <w:rPr>
          <w:rFonts w:cstheme="minorHAnsi"/>
          <w:sz w:val="28"/>
          <w:szCs w:val="28"/>
        </w:rPr>
        <w:t xml:space="preserve"> </w:t>
      </w:r>
      <w:r w:rsidRPr="003A4E1A">
        <w:rPr>
          <w:rFonts w:cstheme="minorHAnsi"/>
          <w:sz w:val="28"/>
          <w:szCs w:val="28"/>
        </w:rPr>
        <w:t xml:space="preserve">appropriate </w:t>
      </w:r>
      <w:r w:rsidR="00403F2D" w:rsidRPr="003A4E1A">
        <w:rPr>
          <w:rFonts w:cstheme="minorHAnsi"/>
          <w:sz w:val="28"/>
          <w:szCs w:val="28"/>
        </w:rPr>
        <w:t xml:space="preserve">interventions to </w:t>
      </w:r>
      <w:r w:rsidR="0015282F" w:rsidRPr="003A4E1A">
        <w:rPr>
          <w:rFonts w:cstheme="minorHAnsi"/>
          <w:sz w:val="28"/>
          <w:szCs w:val="28"/>
        </w:rPr>
        <w:t>support our students and improve retention</w:t>
      </w:r>
      <w:r w:rsidR="00F62551" w:rsidRPr="003A4E1A">
        <w:rPr>
          <w:rFonts w:cstheme="minorHAnsi"/>
          <w:sz w:val="28"/>
          <w:szCs w:val="28"/>
        </w:rPr>
        <w:t>.</w:t>
      </w:r>
      <w:r w:rsidR="0015282F" w:rsidRPr="003A4E1A">
        <w:rPr>
          <w:rFonts w:cstheme="minorHAnsi"/>
          <w:sz w:val="28"/>
          <w:szCs w:val="28"/>
        </w:rPr>
        <w:t xml:space="preserve"> </w:t>
      </w:r>
    </w:p>
    <w:p w14:paraId="484381ED" w14:textId="77777777" w:rsidR="00CE4BC3" w:rsidRPr="00CE4BC3" w:rsidRDefault="00CE4BC3" w:rsidP="00441939">
      <w:pPr>
        <w:rPr>
          <w:sz w:val="28"/>
          <w:szCs w:val="28"/>
        </w:rPr>
      </w:pPr>
      <w:r w:rsidRPr="00CE4BC3">
        <w:rPr>
          <w:sz w:val="28"/>
          <w:szCs w:val="28"/>
        </w:rPr>
        <w:t xml:space="preserve">[image: </w:t>
      </w:r>
      <w:proofErr w:type="gramStart"/>
      <w:r w:rsidRPr="00CE4BC3">
        <w:rPr>
          <w:sz w:val="28"/>
          <w:szCs w:val="28"/>
        </w:rPr>
        <w:t>engagement-2</w:t>
      </w:r>
      <w:proofErr w:type="gramEnd"/>
      <w:r w:rsidRPr="00CE4BC3">
        <w:rPr>
          <w:sz w:val="28"/>
          <w:szCs w:val="28"/>
        </w:rPr>
        <w:t>]</w:t>
      </w:r>
    </w:p>
    <w:p w14:paraId="46E71B24" w14:textId="262DDB51" w:rsidR="00441939" w:rsidRPr="000A1F7C" w:rsidRDefault="00441939" w:rsidP="00441939">
      <w:pPr>
        <w:rPr>
          <w:i/>
          <w:iCs/>
        </w:rPr>
      </w:pPr>
      <w:r>
        <w:br/>
      </w:r>
      <w:r w:rsidRPr="000A1F7C">
        <w:rPr>
          <w:i/>
          <w:iCs/>
        </w:rPr>
        <w:t xml:space="preserve">“Thank you for reaching out to me, you have been a breath of fresh air.” </w:t>
      </w:r>
      <w:r w:rsidR="000A1F7C">
        <w:rPr>
          <w:i/>
          <w:iCs/>
          <w:color w:val="222222"/>
          <w:shd w:val="clear" w:color="auto" w:fill="FFFFFF"/>
        </w:rPr>
        <w:t xml:space="preserve">- </w:t>
      </w:r>
      <w:r w:rsidR="00EB04E9">
        <w:rPr>
          <w:i/>
          <w:iCs/>
          <w:color w:val="222222"/>
          <w:shd w:val="clear" w:color="auto" w:fill="FFFFFF"/>
        </w:rPr>
        <w:t>S</w:t>
      </w:r>
      <w:r w:rsidR="00EB04E9" w:rsidRPr="000A1F7C">
        <w:rPr>
          <w:i/>
          <w:iCs/>
          <w:color w:val="222222"/>
          <w:shd w:val="clear" w:color="auto" w:fill="FFFFFF"/>
        </w:rPr>
        <w:t>tudent</w:t>
      </w:r>
      <w:r w:rsidR="00EB04E9">
        <w:rPr>
          <w:i/>
          <w:iCs/>
          <w:color w:val="222222"/>
          <w:shd w:val="clear" w:color="auto" w:fill="FFFFFF"/>
        </w:rPr>
        <w:t xml:space="preserve">, </w:t>
      </w:r>
      <w:r w:rsidRPr="000A1F7C">
        <w:rPr>
          <w:i/>
          <w:iCs/>
        </w:rPr>
        <w:t>Chemical Laboratory Technician</w:t>
      </w:r>
    </w:p>
    <w:p w14:paraId="141D56F4" w14:textId="67E60326" w:rsidR="009D0BB4" w:rsidRPr="000A1F7C" w:rsidRDefault="00441939">
      <w:pPr>
        <w:rPr>
          <w:i/>
          <w:iCs/>
          <w:color w:val="222222"/>
          <w:shd w:val="clear" w:color="auto" w:fill="FFFFFF"/>
        </w:rPr>
      </w:pPr>
      <w:r w:rsidRPr="000A1F7C">
        <w:rPr>
          <w:i/>
          <w:iCs/>
        </w:rPr>
        <w:br/>
        <w:t>“</w:t>
      </w:r>
      <w:r w:rsidRPr="000A1F7C">
        <w:rPr>
          <w:i/>
          <w:iCs/>
          <w:color w:val="222222"/>
          <w:shd w:val="clear" w:color="auto" w:fill="FFFFFF"/>
        </w:rPr>
        <w:t xml:space="preserve">I highly enjoyed talking with you yesterday as it helped clear my mind a lot…Thank you for checking in with me, means a ton.” </w:t>
      </w:r>
      <w:r w:rsidR="00EB04E9">
        <w:rPr>
          <w:i/>
          <w:iCs/>
          <w:color w:val="222222"/>
          <w:shd w:val="clear" w:color="auto" w:fill="FFFFFF"/>
        </w:rPr>
        <w:t>–</w:t>
      </w:r>
      <w:r w:rsidR="000A1F7C">
        <w:rPr>
          <w:i/>
          <w:iCs/>
          <w:color w:val="222222"/>
          <w:shd w:val="clear" w:color="auto" w:fill="FFFFFF"/>
        </w:rPr>
        <w:t xml:space="preserve"> </w:t>
      </w:r>
      <w:r w:rsidR="00EB04E9">
        <w:rPr>
          <w:i/>
          <w:iCs/>
          <w:color w:val="222222"/>
          <w:shd w:val="clear" w:color="auto" w:fill="FFFFFF"/>
        </w:rPr>
        <w:t>S</w:t>
      </w:r>
      <w:r w:rsidR="00EB04E9" w:rsidRPr="000A1F7C">
        <w:rPr>
          <w:i/>
          <w:iCs/>
          <w:color w:val="222222"/>
          <w:shd w:val="clear" w:color="auto" w:fill="FFFFFF"/>
        </w:rPr>
        <w:t>tudent</w:t>
      </w:r>
      <w:r w:rsidR="00EB04E9">
        <w:rPr>
          <w:i/>
          <w:iCs/>
          <w:color w:val="222222"/>
          <w:shd w:val="clear" w:color="auto" w:fill="FFFFFF"/>
        </w:rPr>
        <w:t xml:space="preserve">, </w:t>
      </w:r>
      <w:r w:rsidRPr="000A1F7C">
        <w:rPr>
          <w:i/>
          <w:iCs/>
          <w:color w:val="222222"/>
          <w:shd w:val="clear" w:color="auto" w:fill="FFFFFF"/>
        </w:rPr>
        <w:t xml:space="preserve">Office Administration </w:t>
      </w:r>
      <w:r>
        <w:rPr>
          <w:color w:val="222222"/>
          <w:shd w:val="clear" w:color="auto" w:fill="FFFFFF"/>
        </w:rPr>
        <w:br/>
      </w:r>
    </w:p>
    <w:p w14:paraId="424B37CD" w14:textId="3E9D5EC5" w:rsidR="00AB4561" w:rsidRPr="00082BA1" w:rsidRDefault="00AB4561" w:rsidP="00AB4561">
      <w:pPr>
        <w:pStyle w:val="xmsonormal"/>
        <w:rPr>
          <w:i/>
          <w:iCs/>
        </w:rPr>
      </w:pPr>
      <w:r>
        <w:rPr>
          <w:i/>
          <w:iCs/>
        </w:rPr>
        <w:t>“</w:t>
      </w:r>
      <w:r w:rsidRPr="00082BA1">
        <w:rPr>
          <w:i/>
          <w:iCs/>
        </w:rPr>
        <w:t>I felt like I was doing more for them, and it was clear they appreciated the extra attention and help… It most certainly helped them move forward with a stronger base for the rest of the semester, and the rest of the program.</w:t>
      </w:r>
      <w:r>
        <w:rPr>
          <w:i/>
          <w:iCs/>
        </w:rPr>
        <w:t>” – Faculty member, School of Applied Chemical and Environmental Sciences</w:t>
      </w:r>
    </w:p>
    <w:p w14:paraId="5AA89E05" w14:textId="77777777" w:rsidR="00AB4561" w:rsidRPr="00082BA1" w:rsidRDefault="00AB4561" w:rsidP="00AB4561">
      <w:pPr>
        <w:pStyle w:val="xmsonormal"/>
        <w:rPr>
          <w:i/>
          <w:iCs/>
        </w:rPr>
      </w:pPr>
    </w:p>
    <w:p w14:paraId="62485B61" w14:textId="77777777" w:rsidR="00AB4561" w:rsidRPr="003A4E1A" w:rsidRDefault="00AB4561" w:rsidP="00AB4561">
      <w:pPr>
        <w:pBdr>
          <w:bottom w:val="single" w:sz="4" w:space="1" w:color="auto"/>
        </w:pBdr>
        <w:rPr>
          <w:rFonts w:cstheme="minorHAnsi"/>
          <w:sz w:val="28"/>
          <w:szCs w:val="28"/>
          <w:lang w:val="en-US"/>
        </w:rPr>
      </w:pPr>
    </w:p>
    <w:p w14:paraId="0F30273A" w14:textId="77777777" w:rsidR="00C4247B" w:rsidRPr="003A4E1A" w:rsidRDefault="00C4247B">
      <w:pPr>
        <w:rPr>
          <w:rFonts w:cstheme="minorHAnsi"/>
          <w:b/>
          <w:bCs/>
          <w:sz w:val="28"/>
          <w:szCs w:val="28"/>
          <w:lang w:val="en-US"/>
        </w:rPr>
      </w:pPr>
    </w:p>
    <w:p w14:paraId="77DF2644" w14:textId="69621CD1" w:rsidR="00403F2D" w:rsidRPr="003A4E1A" w:rsidRDefault="00A163D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Wh</w:t>
      </w:r>
      <w:r w:rsidR="00980C01">
        <w:rPr>
          <w:rFonts w:cstheme="minorHAnsi"/>
          <w:b/>
          <w:bCs/>
          <w:sz w:val="28"/>
          <w:szCs w:val="28"/>
          <w:lang w:val="en-US"/>
        </w:rPr>
        <w:t>at</w:t>
      </w:r>
      <w:r w:rsidR="00262BD5">
        <w:rPr>
          <w:rFonts w:cstheme="minorHAnsi"/>
          <w:b/>
          <w:bCs/>
          <w:sz w:val="28"/>
          <w:szCs w:val="28"/>
          <w:lang w:val="en-US"/>
        </w:rPr>
        <w:t>’s in it for me?</w:t>
      </w:r>
    </w:p>
    <w:p w14:paraId="6F9A9A0F" w14:textId="754008D3" w:rsidR="00983A64" w:rsidRPr="003A4E1A" w:rsidRDefault="00125E3D" w:rsidP="00983A6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A4E1A">
        <w:rPr>
          <w:rFonts w:cstheme="minorHAnsi"/>
          <w:sz w:val="28"/>
          <w:szCs w:val="28"/>
          <w:lang w:val="en-US"/>
        </w:rPr>
        <w:t xml:space="preserve">More </w:t>
      </w:r>
      <w:r w:rsidR="004D4CA4" w:rsidRPr="003A4E1A">
        <w:rPr>
          <w:rFonts w:cstheme="minorHAnsi"/>
          <w:sz w:val="28"/>
          <w:szCs w:val="28"/>
          <w:lang w:val="en-US"/>
        </w:rPr>
        <w:t>opportunit</w:t>
      </w:r>
      <w:r w:rsidRPr="003A4E1A">
        <w:rPr>
          <w:rFonts w:cstheme="minorHAnsi"/>
          <w:sz w:val="28"/>
          <w:szCs w:val="28"/>
          <w:lang w:val="en-US"/>
        </w:rPr>
        <w:t>y</w:t>
      </w:r>
      <w:r w:rsidR="004D4CA4" w:rsidRPr="003A4E1A">
        <w:rPr>
          <w:rFonts w:cstheme="minorHAnsi"/>
          <w:sz w:val="28"/>
          <w:szCs w:val="28"/>
          <w:lang w:val="en-US"/>
        </w:rPr>
        <w:t xml:space="preserve"> to identify students at risk of failing a course</w:t>
      </w:r>
    </w:p>
    <w:p w14:paraId="3552CFDB" w14:textId="77777777" w:rsidR="00983A64" w:rsidRPr="003A4E1A" w:rsidRDefault="004D4CA4" w:rsidP="00983A6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A4E1A">
        <w:rPr>
          <w:rFonts w:cstheme="minorHAnsi"/>
          <w:sz w:val="28"/>
          <w:szCs w:val="28"/>
          <w:lang w:val="en-US"/>
        </w:rPr>
        <w:t xml:space="preserve">Improved </w:t>
      </w:r>
      <w:r w:rsidR="00C76DA0" w:rsidRPr="003A4E1A">
        <w:rPr>
          <w:rFonts w:cstheme="minorHAnsi"/>
          <w:sz w:val="28"/>
          <w:szCs w:val="28"/>
          <w:lang w:val="en-US"/>
        </w:rPr>
        <w:t>pass ratios</w:t>
      </w:r>
    </w:p>
    <w:p w14:paraId="6D517FEE" w14:textId="7C4CB4E0" w:rsidR="00983A64" w:rsidRPr="003A4E1A" w:rsidRDefault="00C76DA0" w:rsidP="00983A6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A4E1A">
        <w:rPr>
          <w:rFonts w:cstheme="minorHAnsi"/>
          <w:sz w:val="28"/>
          <w:szCs w:val="28"/>
          <w:lang w:val="en-US"/>
        </w:rPr>
        <w:t>Improved student success rates</w:t>
      </w:r>
    </w:p>
    <w:p w14:paraId="25C3FBA6" w14:textId="72771C83" w:rsidR="00983A64" w:rsidRPr="003A4E1A" w:rsidRDefault="00983A64" w:rsidP="00983A6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A4E1A">
        <w:rPr>
          <w:rFonts w:cstheme="minorHAnsi"/>
          <w:sz w:val="28"/>
          <w:szCs w:val="28"/>
          <w:lang w:val="en-US"/>
        </w:rPr>
        <w:t>Reduced attrition</w:t>
      </w:r>
    </w:p>
    <w:p w14:paraId="6BBC215A" w14:textId="3141E56F" w:rsidR="0015282F" w:rsidRPr="003A4E1A" w:rsidRDefault="00C76DA0" w:rsidP="00983A6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A4E1A">
        <w:rPr>
          <w:rFonts w:cstheme="minorHAnsi"/>
          <w:sz w:val="28"/>
          <w:szCs w:val="28"/>
          <w:lang w:val="en-US"/>
        </w:rPr>
        <w:t xml:space="preserve">Support in identifying </w:t>
      </w:r>
      <w:r w:rsidR="003B0E70" w:rsidRPr="003A4E1A">
        <w:rPr>
          <w:rFonts w:cstheme="minorHAnsi"/>
          <w:sz w:val="28"/>
          <w:szCs w:val="28"/>
          <w:lang w:val="en-US"/>
        </w:rPr>
        <w:t xml:space="preserve">students who need different </w:t>
      </w:r>
      <w:r w:rsidR="00125E3D" w:rsidRPr="003A4E1A">
        <w:rPr>
          <w:rFonts w:cstheme="minorHAnsi"/>
          <w:sz w:val="28"/>
          <w:szCs w:val="28"/>
          <w:lang w:val="en-US"/>
        </w:rPr>
        <w:t xml:space="preserve">support </w:t>
      </w:r>
      <w:r w:rsidR="003B0E70" w:rsidRPr="003A4E1A">
        <w:rPr>
          <w:rFonts w:cstheme="minorHAnsi"/>
          <w:sz w:val="28"/>
          <w:szCs w:val="28"/>
          <w:lang w:val="en-US"/>
        </w:rPr>
        <w:t>strategies</w:t>
      </w:r>
    </w:p>
    <w:p w14:paraId="38E88F0E" w14:textId="687AC09C" w:rsidR="00C4534D" w:rsidRDefault="00C4534D" w:rsidP="00983A6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A4E1A">
        <w:rPr>
          <w:rFonts w:cstheme="minorHAnsi"/>
          <w:sz w:val="28"/>
          <w:szCs w:val="28"/>
          <w:lang w:val="en-US"/>
        </w:rPr>
        <w:t xml:space="preserve">An opportunity to support students beyond </w:t>
      </w:r>
      <w:r w:rsidR="00C552AF" w:rsidRPr="003A4E1A">
        <w:rPr>
          <w:rFonts w:cstheme="minorHAnsi"/>
          <w:sz w:val="28"/>
          <w:szCs w:val="28"/>
          <w:lang w:val="en-US"/>
        </w:rPr>
        <w:t xml:space="preserve">the classroom </w:t>
      </w:r>
      <w:r w:rsidRPr="003A4E1A">
        <w:rPr>
          <w:rFonts w:cstheme="minorHAnsi"/>
          <w:sz w:val="28"/>
          <w:szCs w:val="28"/>
          <w:lang w:val="en-US"/>
        </w:rPr>
        <w:t xml:space="preserve">and </w:t>
      </w:r>
      <w:r w:rsidR="008B035F" w:rsidRPr="003A4E1A">
        <w:rPr>
          <w:rFonts w:cstheme="minorHAnsi"/>
          <w:sz w:val="28"/>
          <w:szCs w:val="28"/>
          <w:lang w:val="en-US"/>
        </w:rPr>
        <w:t>enhance their academic performance</w:t>
      </w:r>
    </w:p>
    <w:p w14:paraId="483C0A2C" w14:textId="7C302A0F" w:rsidR="00E45AA3" w:rsidRPr="00E45AA3" w:rsidRDefault="00E45AA3" w:rsidP="00E45AA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[image: </w:t>
      </w:r>
      <w:r w:rsidR="003B7019">
        <w:rPr>
          <w:rFonts w:cstheme="minorHAnsi"/>
          <w:sz w:val="28"/>
          <w:szCs w:val="28"/>
          <w:lang w:val="en-US"/>
        </w:rPr>
        <w:t>students in library]</w:t>
      </w:r>
    </w:p>
    <w:p w14:paraId="75CD404F" w14:textId="09277363" w:rsidR="004117EB" w:rsidRPr="00EB5421" w:rsidRDefault="004117EB" w:rsidP="004117EB">
      <w:pPr>
        <w:rPr>
          <w:i/>
          <w:iCs/>
        </w:rPr>
      </w:pPr>
      <w:r w:rsidRPr="00EB5421">
        <w:rPr>
          <w:i/>
          <w:iCs/>
        </w:rPr>
        <w:lastRenderedPageBreak/>
        <w:t xml:space="preserve">“We have a lot of students who benefited from this kind of support.  It's often overwhelming for us and the advising team to take on </w:t>
      </w:r>
      <w:r w:rsidR="00DC0DDF">
        <w:rPr>
          <w:i/>
          <w:iCs/>
        </w:rPr>
        <w:t>so</w:t>
      </w:r>
      <w:r w:rsidRPr="00EB5421">
        <w:rPr>
          <w:i/>
          <w:iCs/>
        </w:rPr>
        <w:t xml:space="preserve"> many students; we just don't have the capacity. To have support from outside is really amazing.” – Program Coordinator, School of Applied Chemical and Environmental Sciences</w:t>
      </w:r>
    </w:p>
    <w:p w14:paraId="5159733F" w14:textId="6FA7279A" w:rsidR="004117EB" w:rsidRDefault="004117EB" w:rsidP="004117EB"/>
    <w:p w14:paraId="249EA4B5" w14:textId="4EDDCB38" w:rsidR="00203BFD" w:rsidRPr="00EB5421" w:rsidRDefault="000D1ED5" w:rsidP="00203BFD">
      <w:pPr>
        <w:rPr>
          <w:i/>
          <w:iCs/>
        </w:rPr>
      </w:pPr>
      <w:r w:rsidRPr="00EB5421">
        <w:rPr>
          <w:i/>
          <w:iCs/>
        </w:rPr>
        <w:t xml:space="preserve">… </w:t>
      </w:r>
      <w:r w:rsidR="00203BFD" w:rsidRPr="00EB5421">
        <w:rPr>
          <w:i/>
          <w:iCs/>
        </w:rPr>
        <w:t>[the program] is a great</w:t>
      </w:r>
      <w:r w:rsidR="00EB5421">
        <w:rPr>
          <w:i/>
          <w:iCs/>
        </w:rPr>
        <w:t xml:space="preserve"> </w:t>
      </w:r>
      <w:r w:rsidR="00203BFD" w:rsidRPr="00EB5421">
        <w:rPr>
          <w:i/>
          <w:iCs/>
        </w:rPr>
        <w:t>opportunity for everyone; for students and faculty alike because we all want to see our students succeed</w:t>
      </w:r>
      <w:r w:rsidR="00C27E89">
        <w:rPr>
          <w:i/>
          <w:iCs/>
        </w:rPr>
        <w:t xml:space="preserve">; </w:t>
      </w:r>
      <w:r w:rsidR="00203BFD" w:rsidRPr="00EB5421">
        <w:rPr>
          <w:i/>
          <w:iCs/>
        </w:rPr>
        <w:t>what better way</w:t>
      </w:r>
      <w:r w:rsidRPr="00EB5421">
        <w:rPr>
          <w:i/>
          <w:iCs/>
        </w:rPr>
        <w:t xml:space="preserve"> </w:t>
      </w:r>
      <w:r w:rsidR="00203BFD" w:rsidRPr="00EB5421">
        <w:rPr>
          <w:i/>
          <w:iCs/>
        </w:rPr>
        <w:t>than to get a helping hand and spot those students who need support because we can't do it all.</w:t>
      </w:r>
      <w:r w:rsidRPr="00EB5421">
        <w:rPr>
          <w:i/>
          <w:iCs/>
        </w:rPr>
        <w:t xml:space="preserve"> - School Coordinator for Student Success, School of Applied Computing</w:t>
      </w:r>
    </w:p>
    <w:p w14:paraId="5ACAB367" w14:textId="77777777" w:rsidR="00C737E6" w:rsidRPr="003A4E1A" w:rsidRDefault="00C737E6" w:rsidP="00C737E6">
      <w:pPr>
        <w:pBdr>
          <w:bottom w:val="single" w:sz="4" w:space="1" w:color="auto"/>
        </w:pBdr>
        <w:rPr>
          <w:rFonts w:cstheme="minorHAnsi"/>
          <w:sz w:val="28"/>
          <w:szCs w:val="28"/>
          <w:lang w:val="en-US"/>
        </w:rPr>
      </w:pPr>
    </w:p>
    <w:p w14:paraId="3E83E441" w14:textId="77777777" w:rsidR="00C737E6" w:rsidRPr="003A4E1A" w:rsidRDefault="00C737E6">
      <w:pPr>
        <w:rPr>
          <w:rFonts w:cstheme="minorHAnsi"/>
          <w:sz w:val="28"/>
          <w:szCs w:val="28"/>
          <w:lang w:val="en-US"/>
        </w:rPr>
      </w:pPr>
    </w:p>
    <w:p w14:paraId="6A4D2907" w14:textId="349973C1" w:rsidR="00800DAE" w:rsidRPr="00800DAE" w:rsidRDefault="00BC6001">
      <w:pPr>
        <w:rPr>
          <w:rFonts w:cstheme="minorHAnsi"/>
          <w:b/>
          <w:bCs/>
          <w:sz w:val="28"/>
          <w:szCs w:val="28"/>
          <w:lang w:val="en-US"/>
        </w:rPr>
      </w:pPr>
      <w:r w:rsidRPr="00800DAE">
        <w:rPr>
          <w:rFonts w:cstheme="minorHAnsi"/>
          <w:b/>
          <w:bCs/>
          <w:sz w:val="28"/>
          <w:szCs w:val="28"/>
          <w:lang w:val="en-US"/>
        </w:rPr>
        <w:t xml:space="preserve">Complete </w:t>
      </w:r>
      <w:r w:rsidR="00800DAE" w:rsidRPr="00800DAE">
        <w:rPr>
          <w:rFonts w:cstheme="minorHAnsi"/>
          <w:b/>
          <w:bCs/>
          <w:sz w:val="28"/>
          <w:szCs w:val="28"/>
          <w:lang w:val="en-US"/>
        </w:rPr>
        <w:t xml:space="preserve">the </w:t>
      </w:r>
      <w:r w:rsidR="005A354A">
        <w:rPr>
          <w:rFonts w:cstheme="minorHAnsi"/>
          <w:b/>
          <w:bCs/>
          <w:sz w:val="28"/>
          <w:szCs w:val="28"/>
          <w:lang w:val="en-US"/>
        </w:rPr>
        <w:t>R</w:t>
      </w:r>
      <w:r w:rsidR="00800DAE" w:rsidRPr="00800DAE">
        <w:rPr>
          <w:rFonts w:cstheme="minorHAnsi"/>
          <w:b/>
          <w:bCs/>
          <w:sz w:val="28"/>
          <w:szCs w:val="28"/>
          <w:lang w:val="en-US"/>
        </w:rPr>
        <w:t>eport</w:t>
      </w:r>
      <w:r w:rsidRPr="00800DA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5A354A">
        <w:rPr>
          <w:rFonts w:cstheme="minorHAnsi"/>
          <w:b/>
          <w:bCs/>
          <w:sz w:val="28"/>
          <w:szCs w:val="28"/>
          <w:lang w:val="en-US"/>
        </w:rPr>
        <w:t>R</w:t>
      </w:r>
      <w:r w:rsidR="00800DAE">
        <w:rPr>
          <w:rFonts w:cstheme="minorHAnsi"/>
          <w:b/>
          <w:bCs/>
          <w:sz w:val="28"/>
          <w:szCs w:val="28"/>
          <w:lang w:val="en-US"/>
        </w:rPr>
        <w:t xml:space="preserve">equest </w:t>
      </w:r>
      <w:r w:rsidRPr="00800DAE">
        <w:rPr>
          <w:rFonts w:cstheme="minorHAnsi"/>
          <w:b/>
          <w:bCs/>
          <w:sz w:val="28"/>
          <w:szCs w:val="28"/>
          <w:lang w:val="en-US"/>
        </w:rPr>
        <w:t>for</w:t>
      </w:r>
      <w:r w:rsidR="00800DAE" w:rsidRPr="00800DAE">
        <w:rPr>
          <w:rFonts w:cstheme="minorHAnsi"/>
          <w:b/>
          <w:bCs/>
          <w:sz w:val="28"/>
          <w:szCs w:val="28"/>
          <w:lang w:val="en-US"/>
        </w:rPr>
        <w:t xml:space="preserve">m and we’ll </w:t>
      </w:r>
      <w:r w:rsidRPr="00800DAE">
        <w:rPr>
          <w:rFonts w:cstheme="minorHAnsi"/>
          <w:b/>
          <w:bCs/>
          <w:sz w:val="28"/>
          <w:szCs w:val="28"/>
          <w:lang w:val="en-US"/>
        </w:rPr>
        <w:t>do the rest</w:t>
      </w:r>
      <w:r w:rsidR="001E10F6">
        <w:rPr>
          <w:rFonts w:cstheme="minorHAnsi"/>
          <w:b/>
          <w:bCs/>
          <w:sz w:val="28"/>
          <w:szCs w:val="28"/>
          <w:lang w:val="en-US"/>
        </w:rPr>
        <w:t>!</w:t>
      </w:r>
    </w:p>
    <w:p w14:paraId="4004520A" w14:textId="4DC3567C" w:rsidR="007941C5" w:rsidRPr="00270140" w:rsidRDefault="00270140" w:rsidP="0027014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We are</w:t>
      </w:r>
      <w:r w:rsidR="001972CB" w:rsidRPr="00270140">
        <w:rPr>
          <w:rFonts w:cstheme="minorHAnsi"/>
          <w:sz w:val="28"/>
          <w:szCs w:val="28"/>
          <w:lang w:val="en-US"/>
        </w:rPr>
        <w:t xml:space="preserve"> in the early stages of </w:t>
      </w:r>
      <w:r w:rsidR="00E54040">
        <w:rPr>
          <w:rFonts w:cstheme="minorHAnsi"/>
          <w:sz w:val="28"/>
          <w:szCs w:val="28"/>
          <w:lang w:val="en-US"/>
        </w:rPr>
        <w:t xml:space="preserve">developing </w:t>
      </w:r>
      <w:r w:rsidR="007A0600">
        <w:rPr>
          <w:rFonts w:cstheme="minorHAnsi"/>
          <w:sz w:val="28"/>
          <w:szCs w:val="28"/>
          <w:lang w:val="en-US"/>
        </w:rPr>
        <w:t xml:space="preserve">the tool </w:t>
      </w:r>
      <w:r w:rsidR="00602C45">
        <w:rPr>
          <w:rFonts w:cstheme="minorHAnsi"/>
          <w:sz w:val="28"/>
          <w:szCs w:val="28"/>
          <w:lang w:val="en-US"/>
        </w:rPr>
        <w:t xml:space="preserve">and identifying parameters for </w:t>
      </w:r>
      <w:r w:rsidR="00DD7038">
        <w:rPr>
          <w:rFonts w:cstheme="minorHAnsi"/>
          <w:sz w:val="28"/>
          <w:szCs w:val="28"/>
          <w:lang w:val="en-US"/>
        </w:rPr>
        <w:t xml:space="preserve">the </w:t>
      </w:r>
      <w:r w:rsidR="007A0600">
        <w:rPr>
          <w:rFonts w:cstheme="minorHAnsi"/>
          <w:sz w:val="28"/>
          <w:szCs w:val="28"/>
          <w:lang w:val="en-US"/>
        </w:rPr>
        <w:t>report</w:t>
      </w:r>
      <w:r w:rsidR="00DD7038">
        <w:rPr>
          <w:rFonts w:cstheme="minorHAnsi"/>
          <w:sz w:val="28"/>
          <w:szCs w:val="28"/>
          <w:lang w:val="en-US"/>
        </w:rPr>
        <w:t>s</w:t>
      </w:r>
      <w:r w:rsidR="002270A1" w:rsidRPr="00270140">
        <w:rPr>
          <w:rFonts w:cstheme="minorHAnsi"/>
          <w:sz w:val="28"/>
          <w:szCs w:val="28"/>
          <w:lang w:val="en-US"/>
        </w:rPr>
        <w:t xml:space="preserve">. </w:t>
      </w:r>
      <w:r w:rsidR="007941C5" w:rsidRPr="00270140">
        <w:rPr>
          <w:rFonts w:cstheme="minorHAnsi"/>
          <w:sz w:val="28"/>
          <w:szCs w:val="28"/>
          <w:lang w:val="en-US"/>
        </w:rPr>
        <w:t>Currently</w:t>
      </w:r>
      <w:r w:rsidR="002270A1" w:rsidRPr="00270140">
        <w:rPr>
          <w:rFonts w:cstheme="minorHAnsi"/>
          <w:sz w:val="28"/>
          <w:szCs w:val="28"/>
          <w:lang w:val="en-US"/>
        </w:rPr>
        <w:t xml:space="preserve">, reports will be limited to </w:t>
      </w:r>
      <w:r w:rsidR="007941C5" w:rsidRPr="00270140">
        <w:rPr>
          <w:rFonts w:cstheme="minorHAnsi"/>
          <w:sz w:val="28"/>
          <w:szCs w:val="28"/>
          <w:lang w:val="en-US"/>
        </w:rPr>
        <w:t xml:space="preserve">data around D2L login trends, frequency of access, tool usage, </w:t>
      </w:r>
      <w:proofErr w:type="gramStart"/>
      <w:r w:rsidR="007941C5" w:rsidRPr="00270140">
        <w:rPr>
          <w:rFonts w:cstheme="minorHAnsi"/>
          <w:sz w:val="28"/>
          <w:szCs w:val="28"/>
          <w:lang w:val="en-US"/>
        </w:rPr>
        <w:t>enrolment</w:t>
      </w:r>
      <w:proofErr w:type="gramEnd"/>
      <w:r w:rsidR="007941C5" w:rsidRPr="00270140">
        <w:rPr>
          <w:rFonts w:cstheme="minorHAnsi"/>
          <w:sz w:val="28"/>
          <w:szCs w:val="28"/>
          <w:lang w:val="en-US"/>
        </w:rPr>
        <w:t xml:space="preserve"> and withdrawal numbers, as well as grades (at predetermined weeks of the semester). </w:t>
      </w:r>
    </w:p>
    <w:p w14:paraId="6BC57CB9" w14:textId="4E6865D2" w:rsidR="007967D9" w:rsidRDefault="00602C4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If you want to see what kind of data you can receive, c</w:t>
      </w:r>
      <w:r w:rsidR="00EF0C59" w:rsidRPr="003A4E1A">
        <w:rPr>
          <w:rFonts w:cstheme="minorHAnsi"/>
          <w:sz w:val="28"/>
          <w:szCs w:val="28"/>
          <w:lang w:val="en-US"/>
        </w:rPr>
        <w:t>omplete</w:t>
      </w:r>
      <w:r w:rsidR="007967D9" w:rsidRPr="003A4E1A">
        <w:rPr>
          <w:rFonts w:cstheme="minorHAnsi"/>
          <w:sz w:val="28"/>
          <w:szCs w:val="28"/>
          <w:lang w:val="en-US"/>
        </w:rPr>
        <w:t xml:space="preserve"> the </w:t>
      </w:r>
      <w:r w:rsidR="00270140">
        <w:rPr>
          <w:rFonts w:cstheme="minorHAnsi"/>
          <w:sz w:val="28"/>
          <w:szCs w:val="28"/>
          <w:lang w:val="en-US"/>
        </w:rPr>
        <w:t>‘</w:t>
      </w:r>
      <w:r w:rsidR="007967D9" w:rsidRPr="003A4E1A">
        <w:rPr>
          <w:rFonts w:cstheme="minorHAnsi"/>
          <w:sz w:val="28"/>
          <w:szCs w:val="28"/>
          <w:lang w:val="en-US"/>
        </w:rPr>
        <w:t xml:space="preserve">Report </w:t>
      </w:r>
      <w:r w:rsidR="00C737E6" w:rsidRPr="003A4E1A">
        <w:rPr>
          <w:rFonts w:cstheme="minorHAnsi"/>
          <w:sz w:val="28"/>
          <w:szCs w:val="28"/>
          <w:lang w:val="en-US"/>
        </w:rPr>
        <w:t>F</w:t>
      </w:r>
      <w:r w:rsidR="00C552AF" w:rsidRPr="003A4E1A">
        <w:rPr>
          <w:rFonts w:cstheme="minorHAnsi"/>
          <w:sz w:val="28"/>
          <w:szCs w:val="28"/>
          <w:lang w:val="en-US"/>
        </w:rPr>
        <w:t>orm</w:t>
      </w:r>
      <w:r w:rsidR="00270140">
        <w:rPr>
          <w:rFonts w:cstheme="minorHAnsi"/>
          <w:sz w:val="28"/>
          <w:szCs w:val="28"/>
          <w:lang w:val="en-US"/>
        </w:rPr>
        <w:t>’</w:t>
      </w:r>
      <w:r w:rsidR="00EF0C59" w:rsidRPr="003A4E1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to </w:t>
      </w:r>
      <w:r w:rsidR="00EF0C59" w:rsidRPr="003A4E1A">
        <w:rPr>
          <w:rFonts w:cstheme="minorHAnsi"/>
          <w:sz w:val="28"/>
          <w:szCs w:val="28"/>
          <w:lang w:val="en-US"/>
        </w:rPr>
        <w:t xml:space="preserve">identify </w:t>
      </w:r>
      <w:r>
        <w:rPr>
          <w:rFonts w:cstheme="minorHAnsi"/>
          <w:sz w:val="28"/>
          <w:szCs w:val="28"/>
          <w:lang w:val="en-US"/>
        </w:rPr>
        <w:t>parameters</w:t>
      </w:r>
      <w:r w:rsidR="00EF0C59" w:rsidRPr="003A4E1A">
        <w:rPr>
          <w:rFonts w:cstheme="minorHAnsi"/>
          <w:sz w:val="28"/>
          <w:szCs w:val="28"/>
          <w:lang w:val="en-US"/>
        </w:rPr>
        <w:t xml:space="preserve"> that </w:t>
      </w:r>
      <w:r w:rsidR="007C3234" w:rsidRPr="003A4E1A">
        <w:rPr>
          <w:rFonts w:cstheme="minorHAnsi"/>
          <w:sz w:val="28"/>
          <w:szCs w:val="28"/>
          <w:lang w:val="en-US"/>
        </w:rPr>
        <w:t xml:space="preserve">match your </w:t>
      </w:r>
      <w:r w:rsidR="00EF0C59" w:rsidRPr="003A4E1A">
        <w:rPr>
          <w:rFonts w:cstheme="minorHAnsi"/>
          <w:sz w:val="28"/>
          <w:szCs w:val="28"/>
          <w:lang w:val="en-US"/>
        </w:rPr>
        <w:t>data</w:t>
      </w:r>
      <w:r w:rsidR="007C3234" w:rsidRPr="003A4E1A">
        <w:rPr>
          <w:rFonts w:cstheme="minorHAnsi"/>
          <w:sz w:val="28"/>
          <w:szCs w:val="28"/>
          <w:lang w:val="en-US"/>
        </w:rPr>
        <w:t xml:space="preserve"> </w:t>
      </w:r>
      <w:r w:rsidR="005A354A">
        <w:rPr>
          <w:rFonts w:cstheme="minorHAnsi"/>
          <w:sz w:val="28"/>
          <w:szCs w:val="28"/>
          <w:lang w:val="en-US"/>
        </w:rPr>
        <w:t>inquiry</w:t>
      </w:r>
      <w:r w:rsidR="00EF0C59" w:rsidRPr="003A4E1A">
        <w:rPr>
          <w:rFonts w:cstheme="minorHAnsi"/>
          <w:sz w:val="28"/>
          <w:szCs w:val="28"/>
          <w:lang w:val="en-US"/>
        </w:rPr>
        <w:t xml:space="preserve">. We </w:t>
      </w:r>
      <w:r w:rsidR="00800DAE">
        <w:rPr>
          <w:rFonts w:cstheme="minorHAnsi"/>
          <w:sz w:val="28"/>
          <w:szCs w:val="28"/>
          <w:lang w:val="en-US"/>
        </w:rPr>
        <w:t>will</w:t>
      </w:r>
      <w:r w:rsidR="00EF0C59" w:rsidRPr="003A4E1A">
        <w:rPr>
          <w:rFonts w:cstheme="minorHAnsi"/>
          <w:sz w:val="28"/>
          <w:szCs w:val="28"/>
          <w:lang w:val="en-US"/>
        </w:rPr>
        <w:t xml:space="preserve"> generate</w:t>
      </w:r>
      <w:r w:rsidR="007C3234" w:rsidRPr="003A4E1A">
        <w:rPr>
          <w:rFonts w:cstheme="minorHAnsi"/>
          <w:sz w:val="28"/>
          <w:szCs w:val="28"/>
          <w:lang w:val="en-US"/>
        </w:rPr>
        <w:t xml:space="preserve"> a report </w:t>
      </w:r>
      <w:r w:rsidR="00AC604C" w:rsidRPr="003A4E1A">
        <w:rPr>
          <w:rFonts w:cstheme="minorHAnsi"/>
          <w:sz w:val="28"/>
          <w:szCs w:val="28"/>
          <w:lang w:val="en-US"/>
        </w:rPr>
        <w:t xml:space="preserve">that </w:t>
      </w:r>
      <w:r w:rsidR="007C3234" w:rsidRPr="003A4E1A">
        <w:rPr>
          <w:rFonts w:cstheme="minorHAnsi"/>
          <w:sz w:val="28"/>
          <w:szCs w:val="28"/>
          <w:lang w:val="en-US"/>
        </w:rPr>
        <w:t xml:space="preserve">identifies students within </w:t>
      </w:r>
      <w:r w:rsidR="00FD2818">
        <w:rPr>
          <w:rFonts w:cstheme="minorHAnsi"/>
          <w:sz w:val="28"/>
          <w:szCs w:val="28"/>
          <w:lang w:val="en-US"/>
        </w:rPr>
        <w:t xml:space="preserve">your noted </w:t>
      </w:r>
      <w:r w:rsidR="007C3234" w:rsidRPr="003A4E1A">
        <w:rPr>
          <w:rFonts w:cstheme="minorHAnsi"/>
          <w:sz w:val="28"/>
          <w:szCs w:val="28"/>
          <w:lang w:val="en-US"/>
        </w:rPr>
        <w:t>parameters</w:t>
      </w:r>
      <w:r w:rsidR="00AC604C" w:rsidRPr="003A4E1A">
        <w:rPr>
          <w:rFonts w:cstheme="minorHAnsi"/>
          <w:sz w:val="28"/>
          <w:szCs w:val="28"/>
          <w:lang w:val="en-US"/>
        </w:rPr>
        <w:t xml:space="preserve"> </w:t>
      </w:r>
      <w:r w:rsidR="00FD2818">
        <w:rPr>
          <w:rFonts w:cstheme="minorHAnsi"/>
          <w:sz w:val="28"/>
          <w:szCs w:val="28"/>
          <w:lang w:val="en-US"/>
        </w:rPr>
        <w:t xml:space="preserve">and can </w:t>
      </w:r>
      <w:r w:rsidR="005A354A">
        <w:rPr>
          <w:rFonts w:cstheme="minorHAnsi"/>
          <w:sz w:val="28"/>
          <w:szCs w:val="28"/>
          <w:lang w:val="en-US"/>
        </w:rPr>
        <w:t>generate a list of s</w:t>
      </w:r>
      <w:r w:rsidR="00AC604C" w:rsidRPr="003A4E1A">
        <w:rPr>
          <w:rFonts w:cstheme="minorHAnsi"/>
          <w:sz w:val="28"/>
          <w:szCs w:val="28"/>
          <w:lang w:val="en-US"/>
        </w:rPr>
        <w:t>tudents</w:t>
      </w:r>
      <w:r w:rsidR="005A354A">
        <w:rPr>
          <w:rFonts w:cstheme="minorHAnsi"/>
          <w:sz w:val="28"/>
          <w:szCs w:val="28"/>
          <w:lang w:val="en-US"/>
        </w:rPr>
        <w:t xml:space="preserve"> who would benefit from s</w:t>
      </w:r>
      <w:r w:rsidR="00AC604C" w:rsidRPr="003A4E1A">
        <w:rPr>
          <w:rFonts w:cstheme="minorHAnsi"/>
          <w:sz w:val="28"/>
          <w:szCs w:val="28"/>
          <w:lang w:val="en-US"/>
        </w:rPr>
        <w:t>upport, and the type</w:t>
      </w:r>
      <w:r w:rsidR="00FD2818">
        <w:rPr>
          <w:rFonts w:cstheme="minorHAnsi"/>
          <w:sz w:val="28"/>
          <w:szCs w:val="28"/>
          <w:lang w:val="en-US"/>
        </w:rPr>
        <w:t>s</w:t>
      </w:r>
      <w:r w:rsidR="00AC604C" w:rsidRPr="003A4E1A">
        <w:rPr>
          <w:rFonts w:cstheme="minorHAnsi"/>
          <w:sz w:val="28"/>
          <w:szCs w:val="28"/>
          <w:lang w:val="en-US"/>
        </w:rPr>
        <w:t xml:space="preserve"> of support that most suitable for them</w:t>
      </w:r>
      <w:r w:rsidR="007C3234" w:rsidRPr="003A4E1A">
        <w:rPr>
          <w:rFonts w:cstheme="minorHAnsi"/>
          <w:sz w:val="28"/>
          <w:szCs w:val="28"/>
          <w:lang w:val="en-US"/>
        </w:rPr>
        <w:t>.</w:t>
      </w:r>
    </w:p>
    <w:p w14:paraId="1616F738" w14:textId="59D9C0D1" w:rsidR="00FD2818" w:rsidRDefault="00FD281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It’s a </w:t>
      </w:r>
      <w:proofErr w:type="gramStart"/>
      <w:r>
        <w:rPr>
          <w:rFonts w:cstheme="minorHAnsi"/>
          <w:sz w:val="28"/>
          <w:szCs w:val="28"/>
          <w:lang w:val="en-US"/>
        </w:rPr>
        <w:t>pretty straight-forward</w:t>
      </w:r>
      <w:proofErr w:type="gramEnd"/>
      <w:r>
        <w:rPr>
          <w:rFonts w:cstheme="minorHAnsi"/>
          <w:sz w:val="28"/>
          <w:szCs w:val="28"/>
          <w:lang w:val="en-US"/>
        </w:rPr>
        <w:t xml:space="preserve"> win – complete the report form and let us do the work to get you the information you need to support your students and enhance their chance of success!</w:t>
      </w:r>
    </w:p>
    <w:p w14:paraId="11C6EFBD" w14:textId="126A7876" w:rsidR="00DD7038" w:rsidRDefault="00DD703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And this is just the beginning - this initiative will expand and evolve over time, so you can expect greater and deeper insights down the road.</w:t>
      </w:r>
    </w:p>
    <w:p w14:paraId="199C1219" w14:textId="3C75D5E6" w:rsidR="008D352F" w:rsidRPr="003A4E1A" w:rsidRDefault="008D352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[include image of the form, once it’s developed]</w:t>
      </w:r>
    </w:p>
    <w:p w14:paraId="5F977B53" w14:textId="77777777" w:rsidR="00C737E6" w:rsidRPr="003A4E1A" w:rsidRDefault="00C737E6" w:rsidP="00C737E6">
      <w:pPr>
        <w:pBdr>
          <w:bottom w:val="single" w:sz="4" w:space="1" w:color="auto"/>
        </w:pBdr>
        <w:rPr>
          <w:rFonts w:cstheme="minorHAnsi"/>
          <w:sz w:val="28"/>
          <w:szCs w:val="28"/>
          <w:lang w:val="en-US"/>
        </w:rPr>
      </w:pPr>
    </w:p>
    <w:p w14:paraId="5ED70459" w14:textId="5F6B686E" w:rsidR="00C737E6" w:rsidRDefault="00C737E6" w:rsidP="00C737E6">
      <w:pPr>
        <w:rPr>
          <w:rFonts w:cstheme="minorHAnsi"/>
          <w:b/>
          <w:bCs/>
          <w:sz w:val="28"/>
          <w:szCs w:val="28"/>
          <w:lang w:val="en-US"/>
        </w:rPr>
      </w:pPr>
      <w:r w:rsidRPr="003A4E1A">
        <w:rPr>
          <w:rFonts w:cstheme="minorHAnsi"/>
          <w:sz w:val="28"/>
          <w:szCs w:val="28"/>
          <w:lang w:val="en-US"/>
        </w:rPr>
        <w:br/>
      </w:r>
      <w:r w:rsidRPr="003A4E1A">
        <w:rPr>
          <w:rFonts w:cstheme="minorHAnsi"/>
          <w:b/>
          <w:bCs/>
          <w:sz w:val="28"/>
          <w:szCs w:val="28"/>
          <w:lang w:val="en-US"/>
        </w:rPr>
        <w:t xml:space="preserve">What </w:t>
      </w:r>
      <w:r w:rsidR="001E10F6">
        <w:rPr>
          <w:rFonts w:cstheme="minorHAnsi"/>
          <w:b/>
          <w:bCs/>
          <w:sz w:val="28"/>
          <w:szCs w:val="28"/>
          <w:lang w:val="en-US"/>
        </w:rPr>
        <w:t>were the</w:t>
      </w:r>
      <w:r w:rsidR="00F81FE9" w:rsidRPr="003A4E1A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706A34">
        <w:rPr>
          <w:rFonts w:cstheme="minorHAnsi"/>
          <w:b/>
          <w:bCs/>
          <w:sz w:val="28"/>
          <w:szCs w:val="28"/>
          <w:lang w:val="en-US"/>
        </w:rPr>
        <w:t xml:space="preserve">pilot </w:t>
      </w:r>
      <w:r w:rsidR="00F81FE9" w:rsidRPr="003A4E1A">
        <w:rPr>
          <w:rFonts w:cstheme="minorHAnsi"/>
          <w:b/>
          <w:bCs/>
          <w:sz w:val="28"/>
          <w:szCs w:val="28"/>
          <w:lang w:val="en-US"/>
        </w:rPr>
        <w:t xml:space="preserve">interventions </w:t>
      </w:r>
      <w:r w:rsidR="001E10F6">
        <w:rPr>
          <w:rFonts w:cstheme="minorHAnsi"/>
          <w:b/>
          <w:bCs/>
          <w:sz w:val="28"/>
          <w:szCs w:val="28"/>
          <w:lang w:val="en-US"/>
        </w:rPr>
        <w:t>and what were the results?</w:t>
      </w:r>
    </w:p>
    <w:p w14:paraId="2F311034" w14:textId="117A53A7" w:rsidR="00256707" w:rsidRPr="003B2CD2" w:rsidRDefault="00E253D6" w:rsidP="003B2CD2">
      <w:pPr>
        <w:ind w:left="720"/>
        <w:rPr>
          <w:sz w:val="28"/>
          <w:szCs w:val="28"/>
        </w:rPr>
      </w:pPr>
      <w:r w:rsidRPr="00C777C1">
        <w:rPr>
          <w:rFonts w:eastAsia="Times New Roman" w:cstheme="minorHAnsi"/>
          <w:b/>
          <w:sz w:val="28"/>
          <w:szCs w:val="28"/>
        </w:rPr>
        <w:lastRenderedPageBreak/>
        <w:t xml:space="preserve">Proactive Advising </w:t>
      </w:r>
      <w:r w:rsidR="003B2CD2">
        <w:rPr>
          <w:rFonts w:eastAsia="Times New Roman" w:cstheme="minorHAnsi"/>
          <w:b/>
          <w:sz w:val="28"/>
          <w:szCs w:val="28"/>
        </w:rPr>
        <w:br/>
      </w:r>
      <w:r>
        <w:rPr>
          <w:rFonts w:eastAsia="Times New Roman" w:cstheme="minorHAnsi"/>
          <w:b/>
          <w:sz w:val="28"/>
          <w:szCs w:val="28"/>
        </w:rPr>
        <w:br/>
      </w:r>
      <w:r w:rsidR="00706A34">
        <w:rPr>
          <w:sz w:val="28"/>
          <w:szCs w:val="28"/>
        </w:rPr>
        <w:t>Seeking</w:t>
      </w:r>
      <w:r w:rsidR="00256707" w:rsidRPr="003B2CD2">
        <w:rPr>
          <w:sz w:val="28"/>
          <w:szCs w:val="28"/>
        </w:rPr>
        <w:t xml:space="preserve"> to identify students who </w:t>
      </w:r>
      <w:proofErr w:type="gramStart"/>
      <w:r w:rsidR="00274338">
        <w:rPr>
          <w:sz w:val="28"/>
          <w:szCs w:val="28"/>
        </w:rPr>
        <w:t>were</w:t>
      </w:r>
      <w:r w:rsidR="00256707" w:rsidRPr="003B2CD2">
        <w:rPr>
          <w:sz w:val="28"/>
          <w:szCs w:val="28"/>
        </w:rPr>
        <w:t xml:space="preserve"> in need of</w:t>
      </w:r>
      <w:proofErr w:type="gramEnd"/>
      <w:r w:rsidR="00256707" w:rsidRPr="003B2CD2">
        <w:rPr>
          <w:sz w:val="28"/>
          <w:szCs w:val="28"/>
        </w:rPr>
        <w:t xml:space="preserve"> academic intervention</w:t>
      </w:r>
      <w:r w:rsidR="00706A34">
        <w:rPr>
          <w:sz w:val="28"/>
          <w:szCs w:val="28"/>
        </w:rPr>
        <w:t>, this</w:t>
      </w:r>
      <w:r w:rsidR="00256707" w:rsidRPr="003B2CD2">
        <w:rPr>
          <w:sz w:val="28"/>
          <w:szCs w:val="28"/>
        </w:rPr>
        <w:t xml:space="preserve"> report </w:t>
      </w:r>
      <w:r w:rsidR="005717AE">
        <w:rPr>
          <w:sz w:val="28"/>
          <w:szCs w:val="28"/>
        </w:rPr>
        <w:t>was</w:t>
      </w:r>
      <w:r w:rsidR="00256707" w:rsidRPr="003B2CD2">
        <w:rPr>
          <w:sz w:val="28"/>
          <w:szCs w:val="28"/>
        </w:rPr>
        <w:t xml:space="preserve"> generated in week 5, 6 or 7 and buil</w:t>
      </w:r>
      <w:r w:rsidR="00274338">
        <w:rPr>
          <w:sz w:val="28"/>
          <w:szCs w:val="28"/>
        </w:rPr>
        <w:t>t</w:t>
      </w:r>
      <w:r w:rsidR="00256707" w:rsidRPr="003B2CD2">
        <w:rPr>
          <w:sz w:val="28"/>
          <w:szCs w:val="28"/>
        </w:rPr>
        <w:t xml:space="preserve"> a list of learners who </w:t>
      </w:r>
      <w:r w:rsidR="00274338">
        <w:rPr>
          <w:sz w:val="28"/>
          <w:szCs w:val="28"/>
        </w:rPr>
        <w:t>fell</w:t>
      </w:r>
      <w:r w:rsidR="00256707" w:rsidRPr="003B2CD2">
        <w:rPr>
          <w:sz w:val="28"/>
          <w:szCs w:val="28"/>
        </w:rPr>
        <w:t xml:space="preserve"> under 50% on assignments in a number of courses</w:t>
      </w:r>
      <w:r w:rsidR="00274338">
        <w:rPr>
          <w:sz w:val="28"/>
          <w:szCs w:val="28"/>
        </w:rPr>
        <w:t>. The pilot courses were</w:t>
      </w:r>
      <w:r w:rsidR="00256707" w:rsidRPr="003B2CD2">
        <w:rPr>
          <w:sz w:val="28"/>
          <w:szCs w:val="28"/>
        </w:rPr>
        <w:t xml:space="preserve"> identified by Associate Deans and faculty member</w:t>
      </w:r>
      <w:r w:rsidR="00706A34">
        <w:rPr>
          <w:sz w:val="28"/>
          <w:szCs w:val="28"/>
        </w:rPr>
        <w:t>s</w:t>
      </w:r>
      <w:r w:rsidR="00256707" w:rsidRPr="003B2CD2">
        <w:rPr>
          <w:sz w:val="28"/>
          <w:szCs w:val="28"/>
        </w:rPr>
        <w:t xml:space="preserve">. </w:t>
      </w:r>
    </w:p>
    <w:p w14:paraId="578DAEA4" w14:textId="374394BB" w:rsidR="00C261C0" w:rsidRPr="003B2CD2" w:rsidRDefault="00256707" w:rsidP="003B2CD2">
      <w:pPr>
        <w:ind w:left="720"/>
        <w:rPr>
          <w:sz w:val="28"/>
          <w:szCs w:val="28"/>
        </w:rPr>
      </w:pPr>
      <w:r w:rsidRPr="003B2CD2">
        <w:rPr>
          <w:sz w:val="28"/>
          <w:szCs w:val="28"/>
        </w:rPr>
        <w:t>Student Affairs Advising contact</w:t>
      </w:r>
      <w:r w:rsidR="005717AE">
        <w:rPr>
          <w:sz w:val="28"/>
          <w:szCs w:val="28"/>
        </w:rPr>
        <w:t>ed</w:t>
      </w:r>
      <w:r w:rsidRPr="003B2CD2">
        <w:rPr>
          <w:sz w:val="28"/>
          <w:szCs w:val="28"/>
        </w:rPr>
        <w:t xml:space="preserve"> </w:t>
      </w:r>
      <w:r w:rsidR="00007ADB">
        <w:rPr>
          <w:sz w:val="28"/>
          <w:szCs w:val="28"/>
        </w:rPr>
        <w:t xml:space="preserve">students with grades in the </w:t>
      </w:r>
      <w:r w:rsidR="005717AE">
        <w:rPr>
          <w:sz w:val="28"/>
          <w:szCs w:val="28"/>
        </w:rPr>
        <w:t xml:space="preserve">40-50% </w:t>
      </w:r>
      <w:r w:rsidR="00007ADB">
        <w:rPr>
          <w:sz w:val="28"/>
          <w:szCs w:val="28"/>
        </w:rPr>
        <w:t>range</w:t>
      </w:r>
      <w:r w:rsidRPr="003B2CD2">
        <w:rPr>
          <w:sz w:val="28"/>
          <w:szCs w:val="28"/>
        </w:rPr>
        <w:t xml:space="preserve"> by email and/or phone</w:t>
      </w:r>
      <w:r w:rsidR="00007ADB">
        <w:rPr>
          <w:sz w:val="28"/>
          <w:szCs w:val="28"/>
        </w:rPr>
        <w:t>, and those with a grade under 40% by</w:t>
      </w:r>
      <w:r w:rsidR="005717AE">
        <w:rPr>
          <w:sz w:val="28"/>
          <w:szCs w:val="28"/>
        </w:rPr>
        <w:t xml:space="preserve"> </w:t>
      </w:r>
      <w:r w:rsidRPr="003B2CD2">
        <w:rPr>
          <w:sz w:val="28"/>
          <w:szCs w:val="28"/>
        </w:rPr>
        <w:t>email</w:t>
      </w:r>
      <w:r w:rsidR="00ED5720">
        <w:rPr>
          <w:sz w:val="28"/>
          <w:szCs w:val="28"/>
        </w:rPr>
        <w:t>.</w:t>
      </w:r>
      <w:r w:rsidRPr="003B2CD2">
        <w:rPr>
          <w:sz w:val="28"/>
          <w:szCs w:val="28"/>
        </w:rPr>
        <w:t xml:space="preserve"> </w:t>
      </w:r>
      <w:r w:rsidR="00422A9B" w:rsidRPr="003B2CD2">
        <w:rPr>
          <w:sz w:val="28"/>
          <w:szCs w:val="28"/>
        </w:rPr>
        <w:t xml:space="preserve">The premise of this </w:t>
      </w:r>
      <w:r w:rsidR="00D5494F" w:rsidRPr="003B2CD2">
        <w:rPr>
          <w:sz w:val="28"/>
          <w:szCs w:val="28"/>
        </w:rPr>
        <w:t xml:space="preserve">intervention </w:t>
      </w:r>
      <w:r w:rsidR="005717AE">
        <w:rPr>
          <w:sz w:val="28"/>
          <w:szCs w:val="28"/>
        </w:rPr>
        <w:t>was</w:t>
      </w:r>
      <w:r w:rsidR="00422A9B" w:rsidRPr="003B2CD2">
        <w:rPr>
          <w:sz w:val="28"/>
          <w:szCs w:val="28"/>
        </w:rPr>
        <w:t xml:space="preserve"> to use grades from SLATE to identify students who would benefit from advising and support services</w:t>
      </w:r>
      <w:r w:rsidR="00D5494F" w:rsidRPr="003B2CD2">
        <w:rPr>
          <w:sz w:val="28"/>
          <w:szCs w:val="28"/>
        </w:rPr>
        <w:t xml:space="preserve"> in core courses</w:t>
      </w:r>
      <w:r w:rsidR="0099245D" w:rsidRPr="003B2CD2">
        <w:rPr>
          <w:sz w:val="28"/>
          <w:szCs w:val="28"/>
        </w:rPr>
        <w:t xml:space="preserve">. </w:t>
      </w:r>
    </w:p>
    <w:p w14:paraId="7E559B4D" w14:textId="24816CAC" w:rsidR="00422A9B" w:rsidRPr="003B2CD2" w:rsidRDefault="0099245D" w:rsidP="003B2CD2">
      <w:pPr>
        <w:ind w:left="720"/>
        <w:rPr>
          <w:sz w:val="28"/>
          <w:szCs w:val="28"/>
        </w:rPr>
      </w:pPr>
      <w:r w:rsidRPr="003B2CD2">
        <w:rPr>
          <w:sz w:val="28"/>
          <w:szCs w:val="28"/>
        </w:rPr>
        <w:t>These courses include</w:t>
      </w:r>
      <w:r w:rsidR="005717AE">
        <w:rPr>
          <w:sz w:val="28"/>
          <w:szCs w:val="28"/>
        </w:rPr>
        <w:t>d</w:t>
      </w:r>
      <w:r w:rsidR="00892056" w:rsidRPr="003B2CD2">
        <w:rPr>
          <w:sz w:val="28"/>
          <w:szCs w:val="28"/>
        </w:rPr>
        <w:t>:</w:t>
      </w:r>
    </w:p>
    <w:p w14:paraId="1ECF3FBD" w14:textId="77777777" w:rsidR="00422A9B" w:rsidRPr="003B2CD2" w:rsidRDefault="00422A9B" w:rsidP="003B2CD2">
      <w:pPr>
        <w:pStyle w:val="ListParagraph"/>
        <w:numPr>
          <w:ilvl w:val="0"/>
          <w:numId w:val="5"/>
        </w:numPr>
        <w:ind w:left="1490"/>
        <w:rPr>
          <w:sz w:val="28"/>
          <w:szCs w:val="28"/>
        </w:rPr>
      </w:pPr>
      <w:r w:rsidRPr="003B2CD2">
        <w:rPr>
          <w:sz w:val="28"/>
          <w:szCs w:val="28"/>
        </w:rPr>
        <w:t>1</w:t>
      </w:r>
      <w:r w:rsidRPr="003B2CD2">
        <w:rPr>
          <w:sz w:val="28"/>
          <w:szCs w:val="28"/>
          <w:vertAlign w:val="superscript"/>
        </w:rPr>
        <w:t>st</w:t>
      </w:r>
      <w:r w:rsidRPr="003B2CD2">
        <w:rPr>
          <w:sz w:val="28"/>
          <w:szCs w:val="28"/>
        </w:rPr>
        <w:t xml:space="preserve"> year courses</w:t>
      </w:r>
    </w:p>
    <w:p w14:paraId="0FCCF49A" w14:textId="030D8D38" w:rsidR="00422A9B" w:rsidRPr="003B2CD2" w:rsidRDefault="0099245D" w:rsidP="003B2CD2">
      <w:pPr>
        <w:pStyle w:val="ListParagraph"/>
        <w:numPr>
          <w:ilvl w:val="0"/>
          <w:numId w:val="5"/>
        </w:numPr>
        <w:ind w:left="1490"/>
        <w:rPr>
          <w:sz w:val="28"/>
          <w:szCs w:val="28"/>
        </w:rPr>
      </w:pPr>
      <w:r w:rsidRPr="003B2CD2">
        <w:rPr>
          <w:sz w:val="28"/>
          <w:szCs w:val="28"/>
        </w:rPr>
        <w:t xml:space="preserve">Courses where </w:t>
      </w:r>
      <w:r w:rsidR="00422A9B" w:rsidRPr="003B2CD2">
        <w:rPr>
          <w:sz w:val="28"/>
          <w:szCs w:val="28"/>
        </w:rPr>
        <w:t>25% of assessment</w:t>
      </w:r>
      <w:r w:rsidRPr="003B2CD2">
        <w:rPr>
          <w:sz w:val="28"/>
          <w:szCs w:val="28"/>
        </w:rPr>
        <w:t xml:space="preserve">s </w:t>
      </w:r>
      <w:r w:rsidR="00007ADB">
        <w:rPr>
          <w:sz w:val="28"/>
          <w:szCs w:val="28"/>
        </w:rPr>
        <w:t>were</w:t>
      </w:r>
      <w:r w:rsidR="00422A9B" w:rsidRPr="003B2CD2">
        <w:rPr>
          <w:sz w:val="28"/>
          <w:szCs w:val="28"/>
        </w:rPr>
        <w:t xml:space="preserve"> complete</w:t>
      </w:r>
      <w:r w:rsidR="00007ADB">
        <w:rPr>
          <w:sz w:val="28"/>
          <w:szCs w:val="28"/>
        </w:rPr>
        <w:t>d</w:t>
      </w:r>
      <w:r w:rsidR="00422A9B" w:rsidRPr="003B2CD2">
        <w:rPr>
          <w:sz w:val="28"/>
          <w:szCs w:val="28"/>
        </w:rPr>
        <w:t xml:space="preserve"> by week 5</w:t>
      </w:r>
    </w:p>
    <w:p w14:paraId="0E08B9A1" w14:textId="1A384A71" w:rsidR="00422A9B" w:rsidRPr="003B2CD2" w:rsidRDefault="0099245D" w:rsidP="003B2CD2">
      <w:pPr>
        <w:pStyle w:val="ListParagraph"/>
        <w:numPr>
          <w:ilvl w:val="0"/>
          <w:numId w:val="5"/>
        </w:numPr>
        <w:ind w:left="1490"/>
        <w:rPr>
          <w:sz w:val="28"/>
          <w:szCs w:val="28"/>
        </w:rPr>
      </w:pPr>
      <w:r w:rsidRPr="003B2CD2">
        <w:rPr>
          <w:sz w:val="28"/>
          <w:szCs w:val="28"/>
        </w:rPr>
        <w:t xml:space="preserve">Courses that </w:t>
      </w:r>
      <w:r w:rsidR="00007ADB">
        <w:rPr>
          <w:sz w:val="28"/>
          <w:szCs w:val="28"/>
        </w:rPr>
        <w:t>were</w:t>
      </w:r>
      <w:r w:rsidRPr="003B2CD2">
        <w:rPr>
          <w:sz w:val="28"/>
          <w:szCs w:val="28"/>
        </w:rPr>
        <w:t xml:space="preserve"> </w:t>
      </w:r>
      <w:r w:rsidR="00422A9B" w:rsidRPr="003B2CD2">
        <w:rPr>
          <w:sz w:val="28"/>
          <w:szCs w:val="28"/>
        </w:rPr>
        <w:t xml:space="preserve">connected to a </w:t>
      </w:r>
      <w:proofErr w:type="gramStart"/>
      <w:r w:rsidR="00422A9B" w:rsidRPr="003B2CD2">
        <w:rPr>
          <w:sz w:val="28"/>
          <w:szCs w:val="28"/>
        </w:rPr>
        <w:t>high level</w:t>
      </w:r>
      <w:proofErr w:type="gramEnd"/>
      <w:r w:rsidR="00422A9B" w:rsidRPr="003B2CD2">
        <w:rPr>
          <w:sz w:val="28"/>
          <w:szCs w:val="28"/>
        </w:rPr>
        <w:t xml:space="preserve"> course or</w:t>
      </w:r>
      <w:r w:rsidR="00406FFD" w:rsidRPr="003B2CD2">
        <w:rPr>
          <w:sz w:val="28"/>
          <w:szCs w:val="28"/>
        </w:rPr>
        <w:t xml:space="preserve"> </w:t>
      </w:r>
      <w:r w:rsidR="00422A9B" w:rsidRPr="003B2CD2">
        <w:rPr>
          <w:sz w:val="28"/>
          <w:szCs w:val="28"/>
        </w:rPr>
        <w:t>key course in a program</w:t>
      </w:r>
    </w:p>
    <w:p w14:paraId="7C2DA666" w14:textId="68AB9514" w:rsidR="00422A9B" w:rsidRDefault="00422A9B" w:rsidP="003B2CD2">
      <w:pPr>
        <w:ind w:left="720"/>
        <w:rPr>
          <w:rFonts w:cstheme="minorHAnsi"/>
          <w:sz w:val="32"/>
          <w:szCs w:val="32"/>
          <w:lang w:val="en-US"/>
        </w:rPr>
      </w:pPr>
      <w:r w:rsidRPr="003B2CD2">
        <w:rPr>
          <w:sz w:val="28"/>
          <w:szCs w:val="28"/>
        </w:rPr>
        <w:t xml:space="preserve">The goal </w:t>
      </w:r>
      <w:r w:rsidR="00373A63">
        <w:rPr>
          <w:sz w:val="28"/>
          <w:szCs w:val="28"/>
        </w:rPr>
        <w:t>was</w:t>
      </w:r>
      <w:r w:rsidRPr="003B2CD2">
        <w:rPr>
          <w:sz w:val="28"/>
          <w:szCs w:val="28"/>
        </w:rPr>
        <w:t xml:space="preserve"> to connect with students while there </w:t>
      </w:r>
      <w:r w:rsidR="00373A63">
        <w:rPr>
          <w:sz w:val="28"/>
          <w:szCs w:val="28"/>
        </w:rPr>
        <w:t>was</w:t>
      </w:r>
      <w:r w:rsidRPr="003B2CD2">
        <w:rPr>
          <w:sz w:val="28"/>
          <w:szCs w:val="28"/>
        </w:rPr>
        <w:t xml:space="preserve"> still time to achieve a successful grade in the course</w:t>
      </w:r>
      <w:r w:rsidR="00A25B19" w:rsidRPr="003B2CD2">
        <w:rPr>
          <w:sz w:val="28"/>
          <w:szCs w:val="28"/>
        </w:rPr>
        <w:t>,</w:t>
      </w:r>
      <w:r w:rsidR="00E80DA6" w:rsidRPr="003B2CD2">
        <w:rPr>
          <w:sz w:val="28"/>
          <w:szCs w:val="28"/>
        </w:rPr>
        <w:t xml:space="preserve"> or </w:t>
      </w:r>
      <w:r w:rsidR="007734DB">
        <w:rPr>
          <w:sz w:val="28"/>
          <w:szCs w:val="28"/>
        </w:rPr>
        <w:t xml:space="preserve">to </w:t>
      </w:r>
      <w:r w:rsidR="00E80DA6" w:rsidRPr="003B2CD2">
        <w:rPr>
          <w:sz w:val="28"/>
          <w:szCs w:val="28"/>
        </w:rPr>
        <w:t xml:space="preserve">drop </w:t>
      </w:r>
      <w:r w:rsidR="00A25B19" w:rsidRPr="003B2CD2">
        <w:rPr>
          <w:sz w:val="28"/>
          <w:szCs w:val="28"/>
        </w:rPr>
        <w:t xml:space="preserve">the course </w:t>
      </w:r>
      <w:r w:rsidR="00E80DA6" w:rsidRPr="003B2CD2">
        <w:rPr>
          <w:sz w:val="28"/>
          <w:szCs w:val="28"/>
        </w:rPr>
        <w:t>without academic penalty</w:t>
      </w:r>
      <w:r w:rsidR="00A25B19" w:rsidRPr="003B2CD2">
        <w:rPr>
          <w:sz w:val="28"/>
          <w:szCs w:val="28"/>
        </w:rPr>
        <w:t>.</w:t>
      </w:r>
      <w:r w:rsidR="00734511">
        <w:rPr>
          <w:sz w:val="28"/>
          <w:szCs w:val="28"/>
        </w:rPr>
        <w:br/>
      </w:r>
      <w:r w:rsidRPr="003B2CD2">
        <w:rPr>
          <w:sz w:val="28"/>
          <w:szCs w:val="28"/>
        </w:rPr>
        <w:br/>
      </w:r>
      <w:r w:rsidR="00734511">
        <w:rPr>
          <w:rFonts w:cstheme="minorHAnsi"/>
          <w:sz w:val="32"/>
          <w:szCs w:val="32"/>
          <w:lang w:val="en-US"/>
        </w:rPr>
        <w:t>[image: tutoring]</w:t>
      </w:r>
    </w:p>
    <w:p w14:paraId="4CF5E040" w14:textId="485A46BA" w:rsidR="00D119CC" w:rsidRPr="00D119CC" w:rsidRDefault="00436DAF" w:rsidP="00D119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One hundred and sixty-four</w:t>
      </w:r>
      <w:r w:rsidR="00D119CC" w:rsidRPr="00D119CC">
        <w:rPr>
          <w:sz w:val="28"/>
          <w:szCs w:val="28"/>
        </w:rPr>
        <w:t xml:space="preserve"> students were identified as being ‘at risk’ over </w:t>
      </w:r>
      <w:r>
        <w:rPr>
          <w:sz w:val="28"/>
          <w:szCs w:val="28"/>
        </w:rPr>
        <w:t>eight</w:t>
      </w:r>
      <w:r w:rsidR="00D119CC" w:rsidRPr="00D119CC">
        <w:rPr>
          <w:sz w:val="28"/>
          <w:szCs w:val="28"/>
        </w:rPr>
        <w:t xml:space="preserve"> courses. Of those, 66 students passed following advising, and 30 </w:t>
      </w:r>
      <w:r w:rsidR="00ED0E44">
        <w:rPr>
          <w:sz w:val="28"/>
          <w:szCs w:val="28"/>
        </w:rPr>
        <w:t xml:space="preserve">students </w:t>
      </w:r>
      <w:r w:rsidR="00D119CC" w:rsidRPr="00D119CC">
        <w:rPr>
          <w:sz w:val="28"/>
          <w:szCs w:val="28"/>
        </w:rPr>
        <w:t>withdrew without academic penalty</w:t>
      </w:r>
      <w:r w:rsidR="00D2515E">
        <w:rPr>
          <w:sz w:val="28"/>
          <w:szCs w:val="28"/>
        </w:rPr>
        <w:t xml:space="preserve">. </w:t>
      </w:r>
      <w:r w:rsidR="00D119CC" w:rsidRPr="00D119CC">
        <w:rPr>
          <w:sz w:val="28"/>
          <w:szCs w:val="28"/>
        </w:rPr>
        <w:t xml:space="preserve">Both measures were indicators of </w:t>
      </w:r>
      <w:r w:rsidR="00D2515E">
        <w:rPr>
          <w:sz w:val="28"/>
          <w:szCs w:val="28"/>
        </w:rPr>
        <w:t>program</w:t>
      </w:r>
      <w:r w:rsidR="00D119CC" w:rsidRPr="00D119CC">
        <w:rPr>
          <w:sz w:val="28"/>
          <w:szCs w:val="28"/>
        </w:rPr>
        <w:t xml:space="preserve"> success</w:t>
      </w:r>
      <w:r w:rsidR="00D61007">
        <w:rPr>
          <w:sz w:val="28"/>
          <w:szCs w:val="28"/>
        </w:rPr>
        <w:t xml:space="preserve"> and </w:t>
      </w:r>
      <w:r w:rsidR="00D2515E">
        <w:rPr>
          <w:sz w:val="28"/>
          <w:szCs w:val="28"/>
        </w:rPr>
        <w:t>reflects success for</w:t>
      </w:r>
      <w:r w:rsidR="00D61007">
        <w:rPr>
          <w:sz w:val="28"/>
          <w:szCs w:val="28"/>
        </w:rPr>
        <w:t xml:space="preserve"> 59% of the students identified at risk</w:t>
      </w:r>
      <w:r w:rsidR="00D119CC" w:rsidRPr="00D119CC">
        <w:rPr>
          <w:sz w:val="28"/>
          <w:szCs w:val="28"/>
        </w:rPr>
        <w:t>.</w:t>
      </w:r>
    </w:p>
    <w:p w14:paraId="3CB85A90" w14:textId="62F814B5" w:rsidR="000E25B0" w:rsidRDefault="000E25B0" w:rsidP="003B2CD2">
      <w:pPr>
        <w:ind w:left="720"/>
        <w:rPr>
          <w:rFonts w:cstheme="minorHAnsi"/>
          <w:sz w:val="28"/>
          <w:szCs w:val="28"/>
          <w:lang w:val="en-US"/>
        </w:rPr>
      </w:pPr>
      <w:r w:rsidRPr="00D2515E">
        <w:rPr>
          <w:rFonts w:cstheme="minorHAnsi"/>
          <w:sz w:val="28"/>
          <w:szCs w:val="28"/>
          <w:lang w:val="en-US"/>
        </w:rPr>
        <w:t>Find out about the results of the Proactive Advising Pilot [LINK TO: Charts of report findings-v3]</w:t>
      </w:r>
    </w:p>
    <w:p w14:paraId="40C43157" w14:textId="77777777" w:rsidR="00585C4A" w:rsidRDefault="00AB0270" w:rsidP="00BF6762">
      <w:pPr>
        <w:ind w:left="720"/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162B92" wp14:editId="3B9256A8">
            <wp:extent cx="4429125" cy="20002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D2515E">
        <w:rPr>
          <w:rFonts w:cstheme="minorHAnsi"/>
          <w:b/>
          <w:sz w:val="28"/>
          <w:szCs w:val="28"/>
        </w:rPr>
        <w:br/>
      </w:r>
    </w:p>
    <w:p w14:paraId="51390F52" w14:textId="6F2D5EAC" w:rsidR="00585C4A" w:rsidRDefault="00A746CD" w:rsidP="00BF6762">
      <w:pPr>
        <w:ind w:left="720"/>
        <w:rPr>
          <w:rFonts w:cstheme="min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6B58F9" wp14:editId="676DC405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4987290" cy="3644900"/>
            <wp:effectExtent l="0" t="0" r="3810" b="1270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B0D9D" w14:textId="77777777" w:rsidR="00A746CD" w:rsidRDefault="00A746CD" w:rsidP="00BF6762">
      <w:pPr>
        <w:ind w:left="720"/>
        <w:rPr>
          <w:rFonts w:cstheme="minorHAnsi"/>
          <w:b/>
          <w:sz w:val="28"/>
          <w:szCs w:val="28"/>
        </w:rPr>
      </w:pPr>
    </w:p>
    <w:p w14:paraId="1A828792" w14:textId="77777777" w:rsidR="00A746CD" w:rsidRDefault="00A746CD" w:rsidP="00BF6762">
      <w:pPr>
        <w:ind w:left="720"/>
        <w:rPr>
          <w:rFonts w:cstheme="minorHAnsi"/>
          <w:b/>
          <w:sz w:val="28"/>
          <w:szCs w:val="28"/>
        </w:rPr>
      </w:pPr>
    </w:p>
    <w:p w14:paraId="7F1D24A4" w14:textId="77777777" w:rsidR="00A746CD" w:rsidRDefault="00A746CD" w:rsidP="00BF6762">
      <w:pPr>
        <w:ind w:left="720"/>
        <w:rPr>
          <w:rFonts w:cstheme="minorHAnsi"/>
          <w:b/>
          <w:sz w:val="28"/>
          <w:szCs w:val="28"/>
        </w:rPr>
      </w:pPr>
    </w:p>
    <w:p w14:paraId="37130CAF" w14:textId="77777777" w:rsidR="00A746CD" w:rsidRDefault="00A746CD" w:rsidP="00BF6762">
      <w:pPr>
        <w:ind w:left="720"/>
        <w:rPr>
          <w:rFonts w:cstheme="minorHAnsi"/>
          <w:b/>
          <w:sz w:val="28"/>
          <w:szCs w:val="28"/>
        </w:rPr>
      </w:pPr>
    </w:p>
    <w:p w14:paraId="0419C7E7" w14:textId="77777777" w:rsidR="00A746CD" w:rsidRDefault="00A746CD" w:rsidP="00BF6762">
      <w:pPr>
        <w:ind w:left="720"/>
        <w:rPr>
          <w:rFonts w:cstheme="minorHAnsi"/>
          <w:b/>
          <w:sz w:val="28"/>
          <w:szCs w:val="28"/>
        </w:rPr>
      </w:pPr>
    </w:p>
    <w:p w14:paraId="3B71D53E" w14:textId="77777777" w:rsidR="00A746CD" w:rsidRDefault="00A746CD" w:rsidP="00BF6762">
      <w:pPr>
        <w:ind w:left="720"/>
        <w:rPr>
          <w:rFonts w:cstheme="minorHAnsi"/>
          <w:b/>
          <w:sz w:val="28"/>
          <w:szCs w:val="28"/>
        </w:rPr>
      </w:pPr>
    </w:p>
    <w:p w14:paraId="5BAF2302" w14:textId="77777777" w:rsidR="00A746CD" w:rsidRDefault="00A746CD" w:rsidP="00BF6762">
      <w:pPr>
        <w:ind w:left="720"/>
        <w:rPr>
          <w:rFonts w:cstheme="minorHAnsi"/>
          <w:b/>
          <w:sz w:val="28"/>
          <w:szCs w:val="28"/>
        </w:rPr>
      </w:pPr>
    </w:p>
    <w:p w14:paraId="4D256476" w14:textId="77777777" w:rsidR="00A746CD" w:rsidRDefault="00A746CD" w:rsidP="00BF6762">
      <w:pPr>
        <w:ind w:left="720"/>
        <w:rPr>
          <w:rFonts w:cstheme="minorHAnsi"/>
          <w:b/>
          <w:sz w:val="28"/>
          <w:szCs w:val="28"/>
        </w:rPr>
      </w:pPr>
    </w:p>
    <w:p w14:paraId="48D24414" w14:textId="77777777" w:rsidR="00A746CD" w:rsidRDefault="00A746CD" w:rsidP="00BF6762">
      <w:pPr>
        <w:ind w:left="720"/>
        <w:rPr>
          <w:rFonts w:cstheme="minorHAnsi"/>
          <w:b/>
          <w:sz w:val="28"/>
          <w:szCs w:val="28"/>
        </w:rPr>
      </w:pPr>
    </w:p>
    <w:p w14:paraId="6EF25AE0" w14:textId="77777777" w:rsidR="00A746CD" w:rsidRDefault="00A746CD" w:rsidP="00BF6762">
      <w:pPr>
        <w:ind w:left="720"/>
        <w:rPr>
          <w:rFonts w:cstheme="minorHAnsi"/>
          <w:b/>
          <w:sz w:val="28"/>
          <w:szCs w:val="28"/>
        </w:rPr>
      </w:pPr>
    </w:p>
    <w:p w14:paraId="113D6E50" w14:textId="77777777" w:rsidR="00A746CD" w:rsidRDefault="00A746CD" w:rsidP="00BF6762">
      <w:pPr>
        <w:ind w:left="720"/>
        <w:rPr>
          <w:rFonts w:cstheme="minorHAnsi"/>
          <w:b/>
          <w:sz w:val="28"/>
          <w:szCs w:val="28"/>
        </w:rPr>
      </w:pPr>
    </w:p>
    <w:p w14:paraId="51082B06" w14:textId="629535CA" w:rsidR="00CB17D0" w:rsidRDefault="003368E7" w:rsidP="00BF6762">
      <w:pPr>
        <w:ind w:left="720"/>
        <w:rPr>
          <w:rFonts w:cstheme="minorHAnsi"/>
          <w:sz w:val="28"/>
          <w:szCs w:val="28"/>
          <w:lang w:val="en-US"/>
        </w:rPr>
      </w:pPr>
      <w:r w:rsidRPr="00516A88">
        <w:rPr>
          <w:rFonts w:cstheme="minorHAnsi"/>
          <w:b/>
          <w:sz w:val="28"/>
          <w:szCs w:val="28"/>
        </w:rPr>
        <w:t xml:space="preserve">Credit Recovery </w:t>
      </w:r>
      <w:r w:rsidRPr="00516A88">
        <w:rPr>
          <w:rFonts w:cstheme="minorHAnsi"/>
          <w:b/>
          <w:sz w:val="28"/>
          <w:szCs w:val="28"/>
        </w:rPr>
        <w:br/>
      </w:r>
      <w:r w:rsidR="003B2CD2" w:rsidRPr="003B2CD2">
        <w:rPr>
          <w:rFonts w:cstheme="minorHAnsi"/>
          <w:sz w:val="32"/>
          <w:szCs w:val="32"/>
          <w:lang w:val="en-US"/>
        </w:rPr>
        <w:br/>
      </w:r>
      <w:proofErr w:type="spellStart"/>
      <w:r w:rsidR="000A4BAB" w:rsidRPr="003B2CD2">
        <w:rPr>
          <w:rFonts w:cstheme="minorHAnsi"/>
          <w:sz w:val="28"/>
          <w:szCs w:val="28"/>
          <w:lang w:val="en-US"/>
        </w:rPr>
        <w:t>Self Serve</w:t>
      </w:r>
      <w:proofErr w:type="spellEnd"/>
      <w:r w:rsidR="000A4BAB" w:rsidRPr="003B2CD2">
        <w:rPr>
          <w:rFonts w:cstheme="minorHAnsi"/>
          <w:sz w:val="28"/>
          <w:szCs w:val="28"/>
          <w:lang w:val="en-US"/>
        </w:rPr>
        <w:t xml:space="preserve"> Analytics</w:t>
      </w:r>
      <w:r w:rsidR="00C261C0" w:rsidRPr="003B2CD2">
        <w:rPr>
          <w:rFonts w:cstheme="minorHAnsi"/>
          <w:sz w:val="28"/>
          <w:szCs w:val="28"/>
          <w:lang w:val="en-US"/>
        </w:rPr>
        <w:t xml:space="preserve"> </w:t>
      </w:r>
      <w:r w:rsidR="00E54038">
        <w:rPr>
          <w:rFonts w:cstheme="minorHAnsi"/>
          <w:sz w:val="28"/>
          <w:szCs w:val="28"/>
          <w:lang w:val="en-US"/>
        </w:rPr>
        <w:t xml:space="preserve">(SSA) </w:t>
      </w:r>
      <w:r w:rsidR="00C261C0" w:rsidRPr="003B2CD2">
        <w:rPr>
          <w:rFonts w:cstheme="minorHAnsi"/>
          <w:sz w:val="28"/>
          <w:szCs w:val="28"/>
          <w:lang w:val="en-US"/>
        </w:rPr>
        <w:t>report</w:t>
      </w:r>
      <w:r w:rsidR="000A4BAB" w:rsidRPr="003B2CD2">
        <w:rPr>
          <w:rFonts w:cstheme="minorHAnsi"/>
          <w:sz w:val="28"/>
          <w:szCs w:val="28"/>
          <w:lang w:val="en-US"/>
        </w:rPr>
        <w:t xml:space="preserve">s </w:t>
      </w:r>
      <w:r w:rsidR="003F7A37">
        <w:rPr>
          <w:rFonts w:cstheme="minorHAnsi"/>
          <w:sz w:val="28"/>
          <w:szCs w:val="28"/>
          <w:lang w:val="en-US"/>
        </w:rPr>
        <w:t xml:space="preserve">were </w:t>
      </w:r>
      <w:r w:rsidR="00D2515E">
        <w:rPr>
          <w:rFonts w:cstheme="minorHAnsi"/>
          <w:sz w:val="28"/>
          <w:szCs w:val="28"/>
          <w:lang w:val="en-US"/>
        </w:rPr>
        <w:t xml:space="preserve">generated </w:t>
      </w:r>
      <w:r w:rsidR="00C261C0" w:rsidRPr="003B2CD2">
        <w:rPr>
          <w:rFonts w:cstheme="minorHAnsi"/>
          <w:sz w:val="28"/>
          <w:szCs w:val="28"/>
          <w:lang w:val="en-US"/>
        </w:rPr>
        <w:t>based on midterm data</w:t>
      </w:r>
      <w:r w:rsidR="003B2CD2" w:rsidRPr="003B2CD2">
        <w:rPr>
          <w:rFonts w:cstheme="minorHAnsi"/>
          <w:sz w:val="28"/>
          <w:szCs w:val="28"/>
          <w:lang w:val="en-US"/>
        </w:rPr>
        <w:t xml:space="preserve"> </w:t>
      </w:r>
      <w:r w:rsidR="00C261C0" w:rsidRPr="003B2CD2">
        <w:rPr>
          <w:rFonts w:cstheme="minorHAnsi"/>
          <w:sz w:val="28"/>
          <w:szCs w:val="28"/>
          <w:lang w:val="en-US"/>
        </w:rPr>
        <w:t xml:space="preserve">for students </w:t>
      </w:r>
      <w:r w:rsidR="007734DB">
        <w:rPr>
          <w:rFonts w:cstheme="minorHAnsi"/>
          <w:sz w:val="28"/>
          <w:szCs w:val="28"/>
          <w:lang w:val="en-US"/>
        </w:rPr>
        <w:t>falling</w:t>
      </w:r>
      <w:r w:rsidR="003B2CD2" w:rsidRPr="003B2CD2">
        <w:rPr>
          <w:rFonts w:cstheme="minorHAnsi"/>
          <w:sz w:val="28"/>
          <w:szCs w:val="28"/>
          <w:lang w:val="en-US"/>
        </w:rPr>
        <w:t xml:space="preserve"> </w:t>
      </w:r>
      <w:r w:rsidR="00C261C0" w:rsidRPr="003B2CD2">
        <w:rPr>
          <w:rFonts w:cstheme="minorHAnsi"/>
          <w:sz w:val="28"/>
          <w:szCs w:val="28"/>
          <w:lang w:val="en-US"/>
        </w:rPr>
        <w:t xml:space="preserve">below a </w:t>
      </w:r>
      <w:r w:rsidR="009F0D7B">
        <w:rPr>
          <w:rFonts w:cstheme="minorHAnsi"/>
          <w:sz w:val="28"/>
          <w:szCs w:val="28"/>
          <w:lang w:val="en-US"/>
        </w:rPr>
        <w:t>passing gra</w:t>
      </w:r>
      <w:r w:rsidR="00C261C0" w:rsidRPr="003B2CD2">
        <w:rPr>
          <w:rFonts w:cstheme="minorHAnsi"/>
          <w:sz w:val="28"/>
          <w:szCs w:val="28"/>
          <w:lang w:val="en-US"/>
        </w:rPr>
        <w:t>de</w:t>
      </w:r>
      <w:r w:rsidR="003B2CD2" w:rsidRPr="003B2CD2">
        <w:rPr>
          <w:rFonts w:cstheme="minorHAnsi"/>
          <w:sz w:val="28"/>
          <w:szCs w:val="28"/>
          <w:lang w:val="en-US"/>
        </w:rPr>
        <w:t xml:space="preserve"> (typically </w:t>
      </w:r>
      <w:proofErr w:type="gramStart"/>
      <w:r w:rsidR="003B2CD2" w:rsidRPr="003B2CD2">
        <w:rPr>
          <w:rFonts w:cstheme="minorHAnsi"/>
          <w:sz w:val="28"/>
          <w:szCs w:val="28"/>
          <w:lang w:val="en-US"/>
        </w:rPr>
        <w:t>50%, but</w:t>
      </w:r>
      <w:proofErr w:type="gramEnd"/>
      <w:r w:rsidR="003B2CD2" w:rsidRPr="003B2CD2">
        <w:rPr>
          <w:rFonts w:cstheme="minorHAnsi"/>
          <w:sz w:val="28"/>
          <w:szCs w:val="28"/>
          <w:lang w:val="en-US"/>
        </w:rPr>
        <w:t xml:space="preserve"> </w:t>
      </w:r>
      <w:r w:rsidR="007734DB">
        <w:rPr>
          <w:rFonts w:cstheme="minorHAnsi"/>
          <w:sz w:val="28"/>
          <w:szCs w:val="28"/>
          <w:lang w:val="en-US"/>
        </w:rPr>
        <w:t>could have been</w:t>
      </w:r>
      <w:r w:rsidR="003B2CD2" w:rsidRPr="003B2CD2">
        <w:rPr>
          <w:rFonts w:cstheme="minorHAnsi"/>
          <w:sz w:val="28"/>
          <w:szCs w:val="28"/>
          <w:lang w:val="en-US"/>
        </w:rPr>
        <w:t xml:space="preserve"> 60% depending on the course)</w:t>
      </w:r>
      <w:r w:rsidR="00C261C0" w:rsidRPr="003B2CD2">
        <w:rPr>
          <w:rFonts w:cstheme="minorHAnsi"/>
          <w:sz w:val="28"/>
          <w:szCs w:val="28"/>
          <w:lang w:val="en-US"/>
        </w:rPr>
        <w:t xml:space="preserve">. </w:t>
      </w:r>
      <w:r w:rsidR="000A4BAB" w:rsidRPr="003B2CD2">
        <w:rPr>
          <w:rFonts w:cstheme="minorHAnsi"/>
          <w:sz w:val="28"/>
          <w:szCs w:val="28"/>
          <w:lang w:val="en-US"/>
        </w:rPr>
        <w:t>The r</w:t>
      </w:r>
      <w:r w:rsidR="00C261C0" w:rsidRPr="003B2CD2">
        <w:rPr>
          <w:rFonts w:cstheme="minorHAnsi"/>
          <w:sz w:val="28"/>
          <w:szCs w:val="28"/>
          <w:lang w:val="en-US"/>
        </w:rPr>
        <w:t xml:space="preserve">eport </w:t>
      </w:r>
      <w:r w:rsidR="003F7A37">
        <w:rPr>
          <w:rFonts w:cstheme="minorHAnsi"/>
          <w:sz w:val="28"/>
          <w:szCs w:val="28"/>
          <w:lang w:val="en-US"/>
        </w:rPr>
        <w:t>was</w:t>
      </w:r>
      <w:r w:rsidR="000A4BAB" w:rsidRPr="003B2CD2">
        <w:rPr>
          <w:rFonts w:cstheme="minorHAnsi"/>
          <w:sz w:val="28"/>
          <w:szCs w:val="28"/>
          <w:lang w:val="en-US"/>
        </w:rPr>
        <w:t xml:space="preserve"> shared </w:t>
      </w:r>
      <w:r w:rsidR="003B2CD2" w:rsidRPr="003B2CD2">
        <w:rPr>
          <w:rFonts w:cstheme="minorHAnsi"/>
          <w:sz w:val="28"/>
          <w:szCs w:val="28"/>
          <w:lang w:val="en-US"/>
        </w:rPr>
        <w:t xml:space="preserve">with </w:t>
      </w:r>
      <w:r w:rsidR="00600114">
        <w:rPr>
          <w:rFonts w:cstheme="minorHAnsi"/>
          <w:sz w:val="28"/>
          <w:szCs w:val="28"/>
          <w:lang w:val="en-US"/>
        </w:rPr>
        <w:t>the</w:t>
      </w:r>
      <w:r w:rsidR="003B2CD2" w:rsidRPr="003B2CD2">
        <w:rPr>
          <w:rFonts w:cstheme="minorHAnsi"/>
          <w:sz w:val="28"/>
          <w:szCs w:val="28"/>
          <w:lang w:val="en-US"/>
        </w:rPr>
        <w:t xml:space="preserve"> </w:t>
      </w:r>
      <w:r w:rsidR="00600114">
        <w:rPr>
          <w:rFonts w:cstheme="minorHAnsi"/>
          <w:sz w:val="28"/>
          <w:szCs w:val="28"/>
          <w:lang w:val="en-US"/>
        </w:rPr>
        <w:t xml:space="preserve">Program </w:t>
      </w:r>
      <w:r w:rsidR="003F7A37">
        <w:rPr>
          <w:rFonts w:cstheme="minorHAnsi"/>
          <w:sz w:val="28"/>
          <w:szCs w:val="28"/>
          <w:lang w:val="en-US"/>
        </w:rPr>
        <w:t>C</w:t>
      </w:r>
      <w:r w:rsidR="003B2CD2" w:rsidRPr="003B2CD2">
        <w:rPr>
          <w:rFonts w:cstheme="minorHAnsi"/>
          <w:sz w:val="28"/>
          <w:szCs w:val="28"/>
          <w:lang w:val="en-US"/>
        </w:rPr>
        <w:t>oordinator and</w:t>
      </w:r>
      <w:r w:rsidR="000A4BAB" w:rsidRPr="003B2CD2">
        <w:rPr>
          <w:rFonts w:cstheme="minorHAnsi"/>
          <w:sz w:val="28"/>
          <w:szCs w:val="28"/>
          <w:lang w:val="en-US"/>
        </w:rPr>
        <w:t xml:space="preserve"> t</w:t>
      </w:r>
      <w:r w:rsidR="00C261C0" w:rsidRPr="003B2CD2">
        <w:rPr>
          <w:rFonts w:cstheme="minorHAnsi"/>
          <w:sz w:val="28"/>
          <w:szCs w:val="28"/>
          <w:lang w:val="en-US"/>
        </w:rPr>
        <w:t>he tutoring center</w:t>
      </w:r>
      <w:r w:rsidR="003B2CD2" w:rsidRPr="003B2CD2">
        <w:rPr>
          <w:rFonts w:cstheme="minorHAnsi"/>
          <w:sz w:val="28"/>
          <w:szCs w:val="28"/>
          <w:lang w:val="en-US"/>
        </w:rPr>
        <w:t>,</w:t>
      </w:r>
      <w:r w:rsidR="000A4BAB" w:rsidRPr="003B2CD2">
        <w:rPr>
          <w:rFonts w:cstheme="minorHAnsi"/>
          <w:sz w:val="28"/>
          <w:szCs w:val="28"/>
          <w:lang w:val="en-US"/>
        </w:rPr>
        <w:t xml:space="preserve"> and a credit recovery week </w:t>
      </w:r>
      <w:r w:rsidR="003F7A37">
        <w:rPr>
          <w:rFonts w:cstheme="minorHAnsi"/>
          <w:sz w:val="28"/>
          <w:szCs w:val="28"/>
          <w:lang w:val="en-US"/>
        </w:rPr>
        <w:lastRenderedPageBreak/>
        <w:t>was</w:t>
      </w:r>
      <w:r w:rsidR="003B2CD2" w:rsidRPr="003B2CD2">
        <w:rPr>
          <w:rFonts w:cstheme="minorHAnsi"/>
          <w:sz w:val="28"/>
          <w:szCs w:val="28"/>
          <w:lang w:val="en-US"/>
        </w:rPr>
        <w:t xml:space="preserve"> </w:t>
      </w:r>
      <w:r w:rsidR="00914E79">
        <w:rPr>
          <w:rFonts w:cstheme="minorHAnsi"/>
          <w:sz w:val="28"/>
          <w:szCs w:val="28"/>
          <w:lang w:val="en-US"/>
        </w:rPr>
        <w:t>developed</w:t>
      </w:r>
      <w:r w:rsidR="000A4BAB" w:rsidRPr="003B2CD2">
        <w:rPr>
          <w:rFonts w:cstheme="minorHAnsi"/>
          <w:sz w:val="28"/>
          <w:szCs w:val="28"/>
          <w:lang w:val="en-US"/>
        </w:rPr>
        <w:t xml:space="preserve"> </w:t>
      </w:r>
      <w:r w:rsidR="00C261C0" w:rsidRPr="003B2CD2">
        <w:rPr>
          <w:rFonts w:cstheme="minorHAnsi"/>
          <w:sz w:val="28"/>
          <w:szCs w:val="28"/>
          <w:lang w:val="en-US"/>
        </w:rPr>
        <w:t xml:space="preserve">for students </w:t>
      </w:r>
      <w:r w:rsidR="003B2CD2" w:rsidRPr="003B2CD2">
        <w:rPr>
          <w:rFonts w:cstheme="minorHAnsi"/>
          <w:sz w:val="28"/>
          <w:szCs w:val="28"/>
          <w:lang w:val="en-US"/>
        </w:rPr>
        <w:t xml:space="preserve">to </w:t>
      </w:r>
      <w:r w:rsidR="00914E79">
        <w:rPr>
          <w:rFonts w:cstheme="minorHAnsi"/>
          <w:sz w:val="28"/>
          <w:szCs w:val="28"/>
          <w:lang w:val="en-US"/>
        </w:rPr>
        <w:t>study</w:t>
      </w:r>
      <w:r w:rsidR="003B2CD2" w:rsidRPr="003B2CD2">
        <w:rPr>
          <w:rFonts w:cstheme="minorHAnsi"/>
          <w:sz w:val="28"/>
          <w:szCs w:val="28"/>
          <w:lang w:val="en-US"/>
        </w:rPr>
        <w:t xml:space="preserve"> the content and retest </w:t>
      </w:r>
      <w:proofErr w:type="gramStart"/>
      <w:r w:rsidR="003B2CD2" w:rsidRPr="003B2CD2">
        <w:rPr>
          <w:rFonts w:cstheme="minorHAnsi"/>
          <w:sz w:val="28"/>
          <w:szCs w:val="28"/>
          <w:lang w:val="en-US"/>
        </w:rPr>
        <w:t xml:space="preserve">in </w:t>
      </w:r>
      <w:r w:rsidR="007734DB">
        <w:rPr>
          <w:rFonts w:cstheme="minorHAnsi"/>
          <w:sz w:val="28"/>
          <w:szCs w:val="28"/>
          <w:lang w:val="en-US"/>
        </w:rPr>
        <w:t>an effort</w:t>
      </w:r>
      <w:r w:rsidR="003B2CD2" w:rsidRPr="003B2CD2">
        <w:rPr>
          <w:rFonts w:cstheme="minorHAnsi"/>
          <w:sz w:val="28"/>
          <w:szCs w:val="28"/>
          <w:lang w:val="en-US"/>
        </w:rPr>
        <w:t xml:space="preserve"> to</w:t>
      </w:r>
      <w:proofErr w:type="gramEnd"/>
      <w:r w:rsidR="003B2CD2" w:rsidRPr="003B2CD2">
        <w:rPr>
          <w:rFonts w:cstheme="minorHAnsi"/>
          <w:sz w:val="28"/>
          <w:szCs w:val="28"/>
          <w:lang w:val="en-US"/>
        </w:rPr>
        <w:t xml:space="preserve"> </w:t>
      </w:r>
      <w:r w:rsidR="003E1D02">
        <w:rPr>
          <w:rFonts w:cstheme="minorHAnsi"/>
          <w:sz w:val="28"/>
          <w:szCs w:val="28"/>
          <w:lang w:val="en-US"/>
        </w:rPr>
        <w:t>learn the material</w:t>
      </w:r>
      <w:r w:rsidR="003B2CD2" w:rsidRPr="003B2CD2">
        <w:rPr>
          <w:rFonts w:cstheme="minorHAnsi"/>
          <w:sz w:val="28"/>
          <w:szCs w:val="28"/>
          <w:lang w:val="en-US"/>
        </w:rPr>
        <w:t xml:space="preserve"> and pass the course. </w:t>
      </w:r>
    </w:p>
    <w:p w14:paraId="2EE29291" w14:textId="19831E73" w:rsidR="00BF6762" w:rsidRDefault="00CB17D0" w:rsidP="00BF6762">
      <w:pPr>
        <w:ind w:left="720"/>
        <w:rPr>
          <w:rFonts w:cstheme="minorHAnsi"/>
          <w:sz w:val="28"/>
          <w:szCs w:val="28"/>
          <w:lang w:val="en-US"/>
        </w:rPr>
      </w:pPr>
      <w:r w:rsidRPr="00CB17D0">
        <w:rPr>
          <w:rFonts w:cstheme="minorHAnsi"/>
          <w:bCs/>
          <w:sz w:val="28"/>
          <w:szCs w:val="28"/>
        </w:rPr>
        <w:t>T</w:t>
      </w:r>
      <w:r w:rsidR="003B2CD2" w:rsidRPr="003B2CD2">
        <w:rPr>
          <w:rFonts w:cstheme="minorHAnsi"/>
          <w:sz w:val="28"/>
          <w:szCs w:val="28"/>
          <w:lang w:val="en-US"/>
        </w:rPr>
        <w:t xml:space="preserve">his intervention </w:t>
      </w:r>
      <w:r w:rsidR="003E1D02">
        <w:rPr>
          <w:rFonts w:cstheme="minorHAnsi"/>
          <w:sz w:val="28"/>
          <w:szCs w:val="28"/>
          <w:lang w:val="en-US"/>
        </w:rPr>
        <w:t>was</w:t>
      </w:r>
      <w:r w:rsidR="003B2CD2" w:rsidRPr="003B2CD2">
        <w:rPr>
          <w:rFonts w:cstheme="minorHAnsi"/>
          <w:sz w:val="28"/>
          <w:szCs w:val="28"/>
          <w:lang w:val="en-US"/>
        </w:rPr>
        <w:t xml:space="preserve"> directed at students </w:t>
      </w:r>
      <w:r w:rsidR="00C261C0" w:rsidRPr="003B2CD2">
        <w:rPr>
          <w:rFonts w:cstheme="minorHAnsi"/>
          <w:sz w:val="28"/>
          <w:szCs w:val="28"/>
          <w:lang w:val="en-US"/>
        </w:rPr>
        <w:t>at risk of failing</w:t>
      </w:r>
      <w:r w:rsidR="00BF6762">
        <w:rPr>
          <w:rFonts w:cstheme="minorHAnsi"/>
          <w:sz w:val="28"/>
          <w:szCs w:val="28"/>
          <w:lang w:val="en-US"/>
        </w:rPr>
        <w:t xml:space="preserve"> and was </w:t>
      </w:r>
      <w:r w:rsidR="00BF6762" w:rsidRPr="00BF6762">
        <w:rPr>
          <w:rFonts w:cstheme="minorHAnsi"/>
          <w:sz w:val="28"/>
          <w:szCs w:val="28"/>
          <w:lang w:val="en-US"/>
        </w:rPr>
        <w:t xml:space="preserve">designed by FAST professors, </w:t>
      </w:r>
      <w:r w:rsidRPr="00BF6762">
        <w:rPr>
          <w:rFonts w:cstheme="minorHAnsi"/>
          <w:sz w:val="28"/>
          <w:szCs w:val="28"/>
          <w:lang w:val="en-US"/>
        </w:rPr>
        <w:t>administration,</w:t>
      </w:r>
      <w:r w:rsidR="00BF6762" w:rsidRPr="00BF6762">
        <w:rPr>
          <w:rFonts w:cstheme="minorHAnsi"/>
          <w:sz w:val="28"/>
          <w:szCs w:val="28"/>
          <w:lang w:val="en-US"/>
        </w:rPr>
        <w:t xml:space="preserve"> and members of the Learning Services team.</w:t>
      </w:r>
    </w:p>
    <w:p w14:paraId="5633D0C2" w14:textId="3154851B" w:rsidR="00734511" w:rsidRDefault="00734511" w:rsidP="00BF6762">
      <w:pPr>
        <w:ind w:left="720"/>
        <w:rPr>
          <w:rFonts w:ascii="Verdana" w:hAnsi="Verdana"/>
          <w:color w:val="000000" w:themeColor="text1"/>
        </w:rPr>
      </w:pPr>
      <w:r>
        <w:rPr>
          <w:rFonts w:cstheme="minorHAnsi"/>
          <w:sz w:val="28"/>
          <w:szCs w:val="28"/>
          <w:lang w:val="en-US"/>
        </w:rPr>
        <w:t xml:space="preserve">[image: </w:t>
      </w:r>
      <w:r w:rsidR="00BB49C9" w:rsidRPr="00BB49C9">
        <w:rPr>
          <w:rFonts w:cstheme="minorHAnsi"/>
          <w:sz w:val="28"/>
          <w:szCs w:val="28"/>
          <w:lang w:val="en-US"/>
        </w:rPr>
        <w:t>credit recovery</w:t>
      </w:r>
      <w:r w:rsidR="00BB49C9">
        <w:rPr>
          <w:rFonts w:cstheme="minorHAnsi"/>
          <w:sz w:val="28"/>
          <w:szCs w:val="28"/>
          <w:lang w:val="en-US"/>
        </w:rPr>
        <w:t>]</w:t>
      </w:r>
    </w:p>
    <w:p w14:paraId="215FC48F" w14:textId="78FC4DC4" w:rsidR="00EB1BEC" w:rsidRPr="003B2CD2" w:rsidRDefault="00B97530" w:rsidP="003B2CD2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Intervention success will be shared when it is fully reviewed</w:t>
      </w:r>
    </w:p>
    <w:p w14:paraId="0D45EC26" w14:textId="4E8121A8" w:rsidR="00C146A3" w:rsidRDefault="00C146A3">
      <w:pPr>
        <w:rPr>
          <w:rFonts w:cstheme="minorHAnsi"/>
          <w:sz w:val="28"/>
          <w:szCs w:val="28"/>
          <w:lang w:val="en-US"/>
        </w:rPr>
      </w:pPr>
    </w:p>
    <w:p w14:paraId="4AF4F82E" w14:textId="61FC1F19" w:rsidR="00C146A3" w:rsidRPr="00C146A3" w:rsidRDefault="001E10F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What’s </w:t>
      </w:r>
      <w:r w:rsidR="00C146A3" w:rsidRPr="00C146A3">
        <w:rPr>
          <w:rFonts w:cstheme="minorHAnsi"/>
          <w:b/>
          <w:bCs/>
          <w:sz w:val="28"/>
          <w:szCs w:val="28"/>
          <w:lang w:val="en-US"/>
        </w:rPr>
        <w:t>Next</w:t>
      </w:r>
      <w:r>
        <w:rPr>
          <w:rFonts w:cstheme="minorHAnsi"/>
          <w:b/>
          <w:bCs/>
          <w:sz w:val="28"/>
          <w:szCs w:val="28"/>
          <w:lang w:val="en-US"/>
        </w:rPr>
        <w:t>?</w:t>
      </w:r>
    </w:p>
    <w:p w14:paraId="379A067B" w14:textId="3B7607C4" w:rsidR="008E122A" w:rsidRPr="008E122A" w:rsidRDefault="00B23CC0" w:rsidP="008E122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</w:t>
      </w:r>
      <w:r w:rsidR="008E122A" w:rsidRPr="008E122A">
        <w:rPr>
          <w:rFonts w:cstheme="minorHAnsi"/>
          <w:sz w:val="28"/>
          <w:szCs w:val="28"/>
          <w:lang w:val="en-US"/>
        </w:rPr>
        <w:t>ig plans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5139B4">
        <w:rPr>
          <w:rFonts w:cstheme="minorHAnsi"/>
          <w:sz w:val="28"/>
          <w:szCs w:val="28"/>
          <w:lang w:val="en-US"/>
        </w:rPr>
        <w:t>are in motion</w:t>
      </w:r>
      <w:r w:rsidR="008E122A" w:rsidRPr="008E122A">
        <w:rPr>
          <w:rFonts w:cstheme="minorHAnsi"/>
          <w:sz w:val="28"/>
          <w:szCs w:val="28"/>
          <w:lang w:val="en-US"/>
        </w:rPr>
        <w:t xml:space="preserve"> </w:t>
      </w:r>
      <w:r w:rsidR="005139B4">
        <w:rPr>
          <w:rFonts w:cstheme="minorHAnsi"/>
          <w:sz w:val="28"/>
          <w:szCs w:val="28"/>
          <w:lang w:val="en-US"/>
        </w:rPr>
        <w:t>to use</w:t>
      </w:r>
      <w:r w:rsidR="008E122A" w:rsidRPr="008E122A">
        <w:rPr>
          <w:rFonts w:cstheme="minorHAnsi"/>
          <w:sz w:val="28"/>
          <w:szCs w:val="28"/>
          <w:lang w:val="en-US"/>
        </w:rPr>
        <w:t xml:space="preserve"> Data Analytics to support</w:t>
      </w:r>
      <w:r w:rsidR="005139B4">
        <w:rPr>
          <w:rFonts w:cstheme="minorHAnsi"/>
          <w:sz w:val="28"/>
          <w:szCs w:val="28"/>
          <w:lang w:val="en-US"/>
        </w:rPr>
        <w:t xml:space="preserve"> faculty teaching and</w:t>
      </w:r>
      <w:r w:rsidR="008E122A" w:rsidRPr="008E122A">
        <w:rPr>
          <w:rFonts w:cstheme="minorHAnsi"/>
          <w:sz w:val="28"/>
          <w:szCs w:val="28"/>
          <w:lang w:val="en-US"/>
        </w:rPr>
        <w:t xml:space="preserve"> student</w:t>
      </w:r>
      <w:r w:rsidR="008E122A">
        <w:rPr>
          <w:rFonts w:cstheme="minorHAnsi"/>
          <w:sz w:val="28"/>
          <w:szCs w:val="28"/>
          <w:lang w:val="en-US"/>
        </w:rPr>
        <w:t xml:space="preserve"> </w:t>
      </w:r>
      <w:r w:rsidR="008E122A" w:rsidRPr="008E122A">
        <w:rPr>
          <w:rFonts w:cstheme="minorHAnsi"/>
          <w:sz w:val="28"/>
          <w:szCs w:val="28"/>
          <w:lang w:val="en-US"/>
        </w:rPr>
        <w:t>s</w:t>
      </w:r>
      <w:r w:rsidR="008E122A">
        <w:rPr>
          <w:rFonts w:cstheme="minorHAnsi"/>
          <w:sz w:val="28"/>
          <w:szCs w:val="28"/>
          <w:lang w:val="en-US"/>
        </w:rPr>
        <w:t>uccess.</w:t>
      </w:r>
    </w:p>
    <w:p w14:paraId="577FAF49" w14:textId="6F374D36" w:rsidR="008E122A" w:rsidRPr="00C146A3" w:rsidRDefault="008E122A" w:rsidP="008E122A">
      <w:pPr>
        <w:rPr>
          <w:rFonts w:cstheme="minorHAnsi"/>
          <w:b/>
          <w:bCs/>
          <w:sz w:val="28"/>
          <w:szCs w:val="28"/>
          <w:lang w:val="en-US"/>
        </w:rPr>
      </w:pPr>
      <w:r w:rsidRPr="00C146A3">
        <w:rPr>
          <w:rFonts w:cstheme="minorHAnsi"/>
          <w:b/>
          <w:bCs/>
          <w:sz w:val="28"/>
          <w:szCs w:val="28"/>
          <w:lang w:val="en-US"/>
        </w:rPr>
        <w:t>Course Design and faculty support</w:t>
      </w:r>
    </w:p>
    <w:p w14:paraId="5874799B" w14:textId="69EFA4AC" w:rsidR="008E122A" w:rsidRDefault="00461F6A" w:rsidP="008E122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</w:t>
      </w:r>
      <w:r w:rsidR="008E122A">
        <w:rPr>
          <w:rFonts w:cstheme="minorHAnsi"/>
          <w:sz w:val="28"/>
          <w:szCs w:val="28"/>
          <w:lang w:val="en-US"/>
        </w:rPr>
        <w:t xml:space="preserve">eports </w:t>
      </w:r>
      <w:r>
        <w:rPr>
          <w:rFonts w:cstheme="minorHAnsi"/>
          <w:sz w:val="28"/>
          <w:szCs w:val="28"/>
          <w:lang w:val="en-US"/>
        </w:rPr>
        <w:t xml:space="preserve">will enable </w:t>
      </w:r>
      <w:r w:rsidR="005139B4">
        <w:rPr>
          <w:rFonts w:cstheme="minorHAnsi"/>
          <w:sz w:val="28"/>
          <w:szCs w:val="28"/>
          <w:lang w:val="en-US"/>
        </w:rPr>
        <w:t>faculty</w:t>
      </w:r>
      <w:r>
        <w:rPr>
          <w:rFonts w:cstheme="minorHAnsi"/>
          <w:sz w:val="28"/>
          <w:szCs w:val="28"/>
          <w:lang w:val="en-US"/>
        </w:rPr>
        <w:t xml:space="preserve"> to identify</w:t>
      </w:r>
      <w:r w:rsidR="008E122A">
        <w:rPr>
          <w:rFonts w:cstheme="minorHAnsi"/>
          <w:sz w:val="28"/>
          <w:szCs w:val="28"/>
          <w:lang w:val="en-US"/>
        </w:rPr>
        <w:t xml:space="preserve"> area</w:t>
      </w:r>
      <w:r>
        <w:rPr>
          <w:rFonts w:cstheme="minorHAnsi"/>
          <w:sz w:val="28"/>
          <w:szCs w:val="28"/>
          <w:lang w:val="en-US"/>
        </w:rPr>
        <w:t>s</w:t>
      </w:r>
      <w:r w:rsidR="008E122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where </w:t>
      </w:r>
      <w:r w:rsidR="00EA3B11">
        <w:rPr>
          <w:rFonts w:cstheme="minorHAnsi"/>
          <w:sz w:val="28"/>
          <w:szCs w:val="28"/>
          <w:lang w:val="en-US"/>
        </w:rPr>
        <w:t>support is</w:t>
      </w:r>
      <w:r w:rsidR="008E122A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="008E122A">
        <w:rPr>
          <w:rFonts w:cstheme="minorHAnsi"/>
          <w:sz w:val="28"/>
          <w:szCs w:val="28"/>
          <w:lang w:val="en-US"/>
        </w:rPr>
        <w:t>need</w:t>
      </w:r>
      <w:r w:rsidR="00EA3B11">
        <w:rPr>
          <w:rFonts w:cstheme="minorHAnsi"/>
          <w:sz w:val="28"/>
          <w:szCs w:val="28"/>
          <w:lang w:val="en-US"/>
        </w:rPr>
        <w:t>ed</w:t>
      </w:r>
      <w:r w:rsidR="008E122A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>and</w:t>
      </w:r>
      <w:proofErr w:type="gramEnd"/>
      <w:r w:rsidR="007F6D8D">
        <w:rPr>
          <w:rFonts w:cstheme="minorHAnsi"/>
          <w:sz w:val="28"/>
          <w:szCs w:val="28"/>
          <w:lang w:val="en-US"/>
        </w:rPr>
        <w:t xml:space="preserve"> will allow us to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8E122A">
        <w:rPr>
          <w:rFonts w:cstheme="minorHAnsi"/>
          <w:sz w:val="28"/>
          <w:szCs w:val="28"/>
          <w:lang w:val="en-US"/>
        </w:rPr>
        <w:t xml:space="preserve">design training and support programs that </w:t>
      </w:r>
      <w:r w:rsidR="007F6D8D">
        <w:rPr>
          <w:rFonts w:cstheme="minorHAnsi"/>
          <w:sz w:val="28"/>
          <w:szCs w:val="28"/>
          <w:lang w:val="en-US"/>
        </w:rPr>
        <w:t>can</w:t>
      </w:r>
      <w:r w:rsidR="008E122A">
        <w:rPr>
          <w:rFonts w:cstheme="minorHAnsi"/>
          <w:sz w:val="28"/>
          <w:szCs w:val="28"/>
          <w:lang w:val="en-US"/>
        </w:rPr>
        <w:t xml:space="preserve"> help.</w:t>
      </w:r>
    </w:p>
    <w:p w14:paraId="41EF9906" w14:textId="4AE33FC1" w:rsidR="002F1264" w:rsidRDefault="00EA3B1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These training and support programs will enhance the student experience and support their academic success. In turn, enhanced academic success will bolster the KPIs of the faculty and</w:t>
      </w:r>
      <w:r w:rsidR="00D25AFD">
        <w:rPr>
          <w:rFonts w:cstheme="minorHAnsi"/>
          <w:sz w:val="28"/>
          <w:szCs w:val="28"/>
          <w:lang w:val="en-US"/>
        </w:rPr>
        <w:t xml:space="preserve"> elevate their professional skills.</w:t>
      </w:r>
    </w:p>
    <w:p w14:paraId="7A9391A7" w14:textId="25F47D9A" w:rsidR="002F1264" w:rsidRDefault="00D25AFD" w:rsidP="002F126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</w:t>
      </w:r>
      <w:r w:rsidR="002F1264">
        <w:rPr>
          <w:rFonts w:cstheme="minorHAnsi"/>
          <w:sz w:val="28"/>
          <w:szCs w:val="28"/>
          <w:lang w:val="en-US"/>
        </w:rPr>
        <w:t>magine a world where…</w:t>
      </w:r>
    </w:p>
    <w:p w14:paraId="2F3E682A" w14:textId="5324025D" w:rsidR="00FC06ED" w:rsidRDefault="0018577B" w:rsidP="002F126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You can identify students at risk in every class and section you teach. </w:t>
      </w:r>
      <w:r w:rsidR="00D25AFD"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  <w:lang w:val="en-US"/>
        </w:rPr>
        <w:t xml:space="preserve">ou can </w:t>
      </w:r>
      <w:r w:rsidR="006A05EE">
        <w:rPr>
          <w:rFonts w:cstheme="minorHAnsi"/>
          <w:sz w:val="28"/>
          <w:szCs w:val="28"/>
          <w:lang w:val="en-US"/>
        </w:rPr>
        <w:t xml:space="preserve">recommend suitable supports to help guide students </w:t>
      </w:r>
      <w:r w:rsidR="00D25AFD">
        <w:rPr>
          <w:rFonts w:cstheme="minorHAnsi"/>
          <w:sz w:val="28"/>
          <w:szCs w:val="28"/>
          <w:lang w:val="en-US"/>
        </w:rPr>
        <w:t xml:space="preserve">along the road </w:t>
      </w:r>
      <w:r w:rsidR="006A05EE">
        <w:rPr>
          <w:rFonts w:cstheme="minorHAnsi"/>
          <w:sz w:val="28"/>
          <w:szCs w:val="28"/>
          <w:lang w:val="en-US"/>
        </w:rPr>
        <w:t xml:space="preserve">to success. Where </w:t>
      </w:r>
      <w:r w:rsidR="00391EB5">
        <w:rPr>
          <w:rFonts w:cstheme="minorHAnsi"/>
          <w:sz w:val="28"/>
          <w:szCs w:val="28"/>
          <w:lang w:val="en-US"/>
        </w:rPr>
        <w:t>a student’s</w:t>
      </w:r>
      <w:r w:rsidR="00D25AFD">
        <w:rPr>
          <w:rFonts w:cstheme="minorHAnsi"/>
          <w:sz w:val="28"/>
          <w:szCs w:val="28"/>
          <w:lang w:val="en-US"/>
        </w:rPr>
        <w:t xml:space="preserve"> risk</w:t>
      </w:r>
      <w:r w:rsidR="00391EB5">
        <w:rPr>
          <w:rFonts w:cstheme="minorHAnsi"/>
          <w:sz w:val="28"/>
          <w:szCs w:val="28"/>
          <w:lang w:val="en-US"/>
        </w:rPr>
        <w:t xml:space="preserve"> </w:t>
      </w:r>
      <w:r w:rsidR="00447E54">
        <w:rPr>
          <w:rFonts w:cstheme="minorHAnsi"/>
          <w:sz w:val="28"/>
          <w:szCs w:val="28"/>
          <w:lang w:val="en-US"/>
        </w:rPr>
        <w:t xml:space="preserve">of </w:t>
      </w:r>
      <w:r w:rsidR="001C658A">
        <w:rPr>
          <w:rFonts w:cstheme="minorHAnsi"/>
          <w:sz w:val="28"/>
          <w:szCs w:val="28"/>
          <w:lang w:val="en-US"/>
        </w:rPr>
        <w:t>failure</w:t>
      </w:r>
      <w:r w:rsidR="00447E54">
        <w:rPr>
          <w:rFonts w:cstheme="minorHAnsi"/>
          <w:sz w:val="28"/>
          <w:szCs w:val="28"/>
          <w:lang w:val="en-US"/>
        </w:rPr>
        <w:t xml:space="preserve"> is </w:t>
      </w:r>
      <w:r w:rsidR="001C658A">
        <w:rPr>
          <w:rFonts w:cstheme="minorHAnsi"/>
          <w:sz w:val="28"/>
          <w:szCs w:val="28"/>
          <w:lang w:val="en-US"/>
        </w:rPr>
        <w:t>determined</w:t>
      </w:r>
      <w:r w:rsidR="00447E54">
        <w:rPr>
          <w:rFonts w:cstheme="minorHAnsi"/>
          <w:sz w:val="28"/>
          <w:szCs w:val="28"/>
          <w:lang w:val="en-US"/>
        </w:rPr>
        <w:t xml:space="preserve"> in </w:t>
      </w:r>
      <w:r w:rsidR="001C658A">
        <w:rPr>
          <w:rFonts w:cstheme="minorHAnsi"/>
          <w:sz w:val="28"/>
          <w:szCs w:val="28"/>
          <w:lang w:val="en-US"/>
        </w:rPr>
        <w:t xml:space="preserve">enough </w:t>
      </w:r>
      <w:r w:rsidR="00447E54">
        <w:rPr>
          <w:rFonts w:cstheme="minorHAnsi"/>
          <w:sz w:val="28"/>
          <w:szCs w:val="28"/>
          <w:lang w:val="en-US"/>
        </w:rPr>
        <w:t>time</w:t>
      </w:r>
      <w:r w:rsidR="001C658A">
        <w:rPr>
          <w:rFonts w:cstheme="minorHAnsi"/>
          <w:sz w:val="28"/>
          <w:szCs w:val="28"/>
          <w:lang w:val="en-US"/>
        </w:rPr>
        <w:t xml:space="preserve"> to </w:t>
      </w:r>
      <w:proofErr w:type="gramStart"/>
      <w:r w:rsidR="001C658A">
        <w:rPr>
          <w:rFonts w:cstheme="minorHAnsi"/>
          <w:sz w:val="28"/>
          <w:szCs w:val="28"/>
          <w:lang w:val="en-US"/>
        </w:rPr>
        <w:t>redirect</w:t>
      </w:r>
      <w:r w:rsidR="00447E54">
        <w:rPr>
          <w:rFonts w:cstheme="minorHAnsi"/>
          <w:sz w:val="28"/>
          <w:szCs w:val="28"/>
          <w:lang w:val="en-US"/>
        </w:rPr>
        <w:t>, before</w:t>
      </w:r>
      <w:proofErr w:type="gramEnd"/>
      <w:r w:rsidR="00447E54">
        <w:rPr>
          <w:rFonts w:cstheme="minorHAnsi"/>
          <w:sz w:val="28"/>
          <w:szCs w:val="28"/>
          <w:lang w:val="en-US"/>
        </w:rPr>
        <w:t xml:space="preserve"> they risk their credit</w:t>
      </w:r>
      <w:r w:rsidR="00391EB5">
        <w:rPr>
          <w:rFonts w:cstheme="minorHAnsi"/>
          <w:sz w:val="28"/>
          <w:szCs w:val="28"/>
          <w:lang w:val="en-US"/>
        </w:rPr>
        <w:t xml:space="preserve">. Where you can identify students who </w:t>
      </w:r>
      <w:r w:rsidR="00ED7264">
        <w:rPr>
          <w:rFonts w:cstheme="minorHAnsi"/>
          <w:sz w:val="28"/>
          <w:szCs w:val="28"/>
          <w:lang w:val="en-US"/>
        </w:rPr>
        <w:t xml:space="preserve">were enrolled in your </w:t>
      </w:r>
      <w:proofErr w:type="gramStart"/>
      <w:r w:rsidR="00391EB5">
        <w:rPr>
          <w:rFonts w:cstheme="minorHAnsi"/>
          <w:sz w:val="28"/>
          <w:szCs w:val="28"/>
          <w:lang w:val="en-US"/>
        </w:rPr>
        <w:t>class, but</w:t>
      </w:r>
      <w:proofErr w:type="gramEnd"/>
      <w:r w:rsidR="00391EB5">
        <w:rPr>
          <w:rFonts w:cstheme="minorHAnsi"/>
          <w:sz w:val="28"/>
          <w:szCs w:val="28"/>
          <w:lang w:val="en-US"/>
        </w:rPr>
        <w:t xml:space="preserve"> shouldn’t</w:t>
      </w:r>
      <w:r w:rsidR="00ED7264">
        <w:rPr>
          <w:rFonts w:cstheme="minorHAnsi"/>
          <w:sz w:val="28"/>
          <w:szCs w:val="28"/>
          <w:lang w:val="en-US"/>
        </w:rPr>
        <w:t xml:space="preserve"> be.</w:t>
      </w:r>
    </w:p>
    <w:p w14:paraId="0A94ED03" w14:textId="1283196E" w:rsidR="00ED7264" w:rsidRDefault="00ED7264" w:rsidP="002F1264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All of</w:t>
      </w:r>
      <w:proofErr w:type="gramEnd"/>
      <w:r>
        <w:rPr>
          <w:rFonts w:cstheme="minorHAnsi"/>
          <w:sz w:val="28"/>
          <w:szCs w:val="28"/>
          <w:lang w:val="en-US"/>
        </w:rPr>
        <w:t xml:space="preserve"> these things will be possible, </w:t>
      </w:r>
      <w:r w:rsidR="001C658A">
        <w:rPr>
          <w:rFonts w:cstheme="minorHAnsi"/>
          <w:sz w:val="28"/>
          <w:szCs w:val="28"/>
          <w:lang w:val="en-US"/>
        </w:rPr>
        <w:t>as the Data Analytics &amp; Learning Strategies program evolves</w:t>
      </w:r>
      <w:r>
        <w:rPr>
          <w:rFonts w:cstheme="minorHAnsi"/>
          <w:sz w:val="28"/>
          <w:szCs w:val="28"/>
          <w:lang w:val="en-US"/>
        </w:rPr>
        <w:t>. As we move forward in developing the D2L data analytics integration, more and more opportunity will arise to evaluate and support students</w:t>
      </w:r>
      <w:r w:rsidR="001C658A">
        <w:rPr>
          <w:rFonts w:cstheme="minorHAnsi"/>
          <w:sz w:val="28"/>
          <w:szCs w:val="28"/>
          <w:lang w:val="en-US"/>
        </w:rPr>
        <w:t xml:space="preserve"> by</w:t>
      </w:r>
      <w:r w:rsidR="007F6D8D">
        <w:rPr>
          <w:rFonts w:cstheme="minorHAnsi"/>
          <w:sz w:val="28"/>
          <w:szCs w:val="28"/>
          <w:lang w:val="en-US"/>
        </w:rPr>
        <w:t xml:space="preserve"> fostering a culture of care and </w:t>
      </w:r>
      <w:r w:rsidR="001C658A">
        <w:rPr>
          <w:rFonts w:cstheme="minorHAnsi"/>
          <w:sz w:val="28"/>
          <w:szCs w:val="28"/>
          <w:lang w:val="en-US"/>
        </w:rPr>
        <w:t>support</w:t>
      </w:r>
      <w:r w:rsidR="007F6D8D">
        <w:rPr>
          <w:rFonts w:cstheme="minorHAnsi"/>
          <w:sz w:val="28"/>
          <w:szCs w:val="28"/>
          <w:lang w:val="en-US"/>
        </w:rPr>
        <w:t xml:space="preserve"> for all Sheridan students.</w:t>
      </w:r>
    </w:p>
    <w:p w14:paraId="4A73426A" w14:textId="641BFBF6" w:rsidR="00BB49C9" w:rsidRDefault="00285C00" w:rsidP="002F126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[image: </w:t>
      </w:r>
      <w:r w:rsidR="008A17FC">
        <w:rPr>
          <w:rFonts w:cstheme="minorHAnsi"/>
          <w:sz w:val="28"/>
          <w:szCs w:val="28"/>
          <w:lang w:val="en-US"/>
        </w:rPr>
        <w:t>final 156</w:t>
      </w:r>
      <w:r>
        <w:rPr>
          <w:rFonts w:cstheme="minorHAnsi"/>
          <w:sz w:val="28"/>
          <w:szCs w:val="28"/>
          <w:lang w:val="en-US"/>
        </w:rPr>
        <w:t>]</w:t>
      </w:r>
    </w:p>
    <w:sectPr w:rsidR="00BB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D14"/>
    <w:multiLevelType w:val="hybridMultilevel"/>
    <w:tmpl w:val="E722C20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DAC77AB"/>
    <w:multiLevelType w:val="hybridMultilevel"/>
    <w:tmpl w:val="41A005EA"/>
    <w:lvl w:ilvl="0" w:tplc="00D8AD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406B98"/>
    <w:multiLevelType w:val="hybridMultilevel"/>
    <w:tmpl w:val="08CE4B3A"/>
    <w:lvl w:ilvl="0" w:tplc="48DC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451DE3"/>
    <w:multiLevelType w:val="hybridMultilevel"/>
    <w:tmpl w:val="54AA79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B67E1"/>
    <w:multiLevelType w:val="hybridMultilevel"/>
    <w:tmpl w:val="F39411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66E1C"/>
    <w:multiLevelType w:val="hybridMultilevel"/>
    <w:tmpl w:val="54AA79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C3267"/>
    <w:multiLevelType w:val="hybridMultilevel"/>
    <w:tmpl w:val="A614E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2D"/>
    <w:rsid w:val="00000957"/>
    <w:rsid w:val="00007ADB"/>
    <w:rsid w:val="000109A5"/>
    <w:rsid w:val="00025826"/>
    <w:rsid w:val="00037D2D"/>
    <w:rsid w:val="00044263"/>
    <w:rsid w:val="00047FC3"/>
    <w:rsid w:val="00057329"/>
    <w:rsid w:val="00067943"/>
    <w:rsid w:val="00082BA1"/>
    <w:rsid w:val="00094F80"/>
    <w:rsid w:val="000A1F7C"/>
    <w:rsid w:val="000A4BAB"/>
    <w:rsid w:val="000B0ADA"/>
    <w:rsid w:val="000C7AD4"/>
    <w:rsid w:val="000D1ED5"/>
    <w:rsid w:val="000E25B0"/>
    <w:rsid w:val="000F6796"/>
    <w:rsid w:val="00116DCE"/>
    <w:rsid w:val="00125E3D"/>
    <w:rsid w:val="00131B8B"/>
    <w:rsid w:val="00133CA9"/>
    <w:rsid w:val="0015282F"/>
    <w:rsid w:val="00160CD7"/>
    <w:rsid w:val="00177FE3"/>
    <w:rsid w:val="0018577B"/>
    <w:rsid w:val="0019252A"/>
    <w:rsid w:val="001972CB"/>
    <w:rsid w:val="001B113E"/>
    <w:rsid w:val="001C658A"/>
    <w:rsid w:val="001E10F6"/>
    <w:rsid w:val="001E1EBF"/>
    <w:rsid w:val="001E5C26"/>
    <w:rsid w:val="001F42AA"/>
    <w:rsid w:val="00203BFD"/>
    <w:rsid w:val="002075CC"/>
    <w:rsid w:val="002270A1"/>
    <w:rsid w:val="0023147C"/>
    <w:rsid w:val="002329C6"/>
    <w:rsid w:val="00240054"/>
    <w:rsid w:val="00243A2F"/>
    <w:rsid w:val="0025524F"/>
    <w:rsid w:val="00256707"/>
    <w:rsid w:val="00262BD5"/>
    <w:rsid w:val="00270140"/>
    <w:rsid w:val="00274338"/>
    <w:rsid w:val="00285C00"/>
    <w:rsid w:val="002B06E7"/>
    <w:rsid w:val="002C08CD"/>
    <w:rsid w:val="002C46E2"/>
    <w:rsid w:val="002D4619"/>
    <w:rsid w:val="002F1264"/>
    <w:rsid w:val="002F556A"/>
    <w:rsid w:val="003011DE"/>
    <w:rsid w:val="00303780"/>
    <w:rsid w:val="00310BEA"/>
    <w:rsid w:val="003368E7"/>
    <w:rsid w:val="00343A14"/>
    <w:rsid w:val="00346C98"/>
    <w:rsid w:val="00350C06"/>
    <w:rsid w:val="00354BAE"/>
    <w:rsid w:val="003610D2"/>
    <w:rsid w:val="00364CCF"/>
    <w:rsid w:val="00373A63"/>
    <w:rsid w:val="00381B9D"/>
    <w:rsid w:val="00383754"/>
    <w:rsid w:val="00390BB8"/>
    <w:rsid w:val="00391EB5"/>
    <w:rsid w:val="00393AFC"/>
    <w:rsid w:val="003A4E1A"/>
    <w:rsid w:val="003A5FA9"/>
    <w:rsid w:val="003B0E70"/>
    <w:rsid w:val="003B2CD2"/>
    <w:rsid w:val="003B7019"/>
    <w:rsid w:val="003C0A1D"/>
    <w:rsid w:val="003D1455"/>
    <w:rsid w:val="003E1D02"/>
    <w:rsid w:val="003E779B"/>
    <w:rsid w:val="003F7A37"/>
    <w:rsid w:val="00403F2D"/>
    <w:rsid w:val="004051B4"/>
    <w:rsid w:val="00406FFD"/>
    <w:rsid w:val="004117EB"/>
    <w:rsid w:val="00415BBC"/>
    <w:rsid w:val="004160CC"/>
    <w:rsid w:val="00422A9B"/>
    <w:rsid w:val="00436DAF"/>
    <w:rsid w:val="00437516"/>
    <w:rsid w:val="00441939"/>
    <w:rsid w:val="00441E1A"/>
    <w:rsid w:val="00446EB5"/>
    <w:rsid w:val="00447E54"/>
    <w:rsid w:val="00450F90"/>
    <w:rsid w:val="00461F6A"/>
    <w:rsid w:val="00462A9F"/>
    <w:rsid w:val="00465034"/>
    <w:rsid w:val="00467A75"/>
    <w:rsid w:val="00476FC7"/>
    <w:rsid w:val="00480173"/>
    <w:rsid w:val="004924EB"/>
    <w:rsid w:val="004B60EF"/>
    <w:rsid w:val="004B77F4"/>
    <w:rsid w:val="004D4CA4"/>
    <w:rsid w:val="004D532E"/>
    <w:rsid w:val="004F762B"/>
    <w:rsid w:val="004F7F1E"/>
    <w:rsid w:val="00503D67"/>
    <w:rsid w:val="005139B4"/>
    <w:rsid w:val="00516A88"/>
    <w:rsid w:val="005323E7"/>
    <w:rsid w:val="005717AE"/>
    <w:rsid w:val="00585C4A"/>
    <w:rsid w:val="005A354A"/>
    <w:rsid w:val="005B2A84"/>
    <w:rsid w:val="005C2F46"/>
    <w:rsid w:val="005E6763"/>
    <w:rsid w:val="005F3CD2"/>
    <w:rsid w:val="005F584A"/>
    <w:rsid w:val="00600114"/>
    <w:rsid w:val="00602C45"/>
    <w:rsid w:val="00622FED"/>
    <w:rsid w:val="00636C13"/>
    <w:rsid w:val="00653EB0"/>
    <w:rsid w:val="0067018C"/>
    <w:rsid w:val="0067177B"/>
    <w:rsid w:val="00690FA0"/>
    <w:rsid w:val="006A05EE"/>
    <w:rsid w:val="00703DC4"/>
    <w:rsid w:val="00706A34"/>
    <w:rsid w:val="00717305"/>
    <w:rsid w:val="00727D58"/>
    <w:rsid w:val="007314A5"/>
    <w:rsid w:val="00733790"/>
    <w:rsid w:val="00734511"/>
    <w:rsid w:val="0074668E"/>
    <w:rsid w:val="007525C9"/>
    <w:rsid w:val="00772014"/>
    <w:rsid w:val="007734DB"/>
    <w:rsid w:val="007941C5"/>
    <w:rsid w:val="007967D9"/>
    <w:rsid w:val="007A0600"/>
    <w:rsid w:val="007B616D"/>
    <w:rsid w:val="007C19C9"/>
    <w:rsid w:val="007C3234"/>
    <w:rsid w:val="007D75BD"/>
    <w:rsid w:val="007F6D8D"/>
    <w:rsid w:val="00800DAE"/>
    <w:rsid w:val="008131C0"/>
    <w:rsid w:val="008465B1"/>
    <w:rsid w:val="00863CA3"/>
    <w:rsid w:val="00881BD0"/>
    <w:rsid w:val="00892056"/>
    <w:rsid w:val="008A17FC"/>
    <w:rsid w:val="008B035F"/>
    <w:rsid w:val="008D352F"/>
    <w:rsid w:val="008E122A"/>
    <w:rsid w:val="008F44A2"/>
    <w:rsid w:val="00914E79"/>
    <w:rsid w:val="00916191"/>
    <w:rsid w:val="009207AA"/>
    <w:rsid w:val="009219DB"/>
    <w:rsid w:val="009231AE"/>
    <w:rsid w:val="0096164A"/>
    <w:rsid w:val="00964945"/>
    <w:rsid w:val="00980C01"/>
    <w:rsid w:val="00983A64"/>
    <w:rsid w:val="0099245D"/>
    <w:rsid w:val="009B2CA0"/>
    <w:rsid w:val="009C4493"/>
    <w:rsid w:val="009C635A"/>
    <w:rsid w:val="009D0813"/>
    <w:rsid w:val="009D0BB4"/>
    <w:rsid w:val="009D4D55"/>
    <w:rsid w:val="009E6861"/>
    <w:rsid w:val="009F0D7B"/>
    <w:rsid w:val="009F1D99"/>
    <w:rsid w:val="00A102E8"/>
    <w:rsid w:val="00A163D5"/>
    <w:rsid w:val="00A23AB3"/>
    <w:rsid w:val="00A25B19"/>
    <w:rsid w:val="00A44F5F"/>
    <w:rsid w:val="00A529C0"/>
    <w:rsid w:val="00A746CD"/>
    <w:rsid w:val="00AB0270"/>
    <w:rsid w:val="00AB4561"/>
    <w:rsid w:val="00AC604C"/>
    <w:rsid w:val="00AC7F2C"/>
    <w:rsid w:val="00AD25D4"/>
    <w:rsid w:val="00AE6903"/>
    <w:rsid w:val="00B1742E"/>
    <w:rsid w:val="00B23CC0"/>
    <w:rsid w:val="00B63900"/>
    <w:rsid w:val="00B9666E"/>
    <w:rsid w:val="00B97530"/>
    <w:rsid w:val="00BA0171"/>
    <w:rsid w:val="00BA2CF9"/>
    <w:rsid w:val="00BB49C9"/>
    <w:rsid w:val="00BC6001"/>
    <w:rsid w:val="00BD09DC"/>
    <w:rsid w:val="00BF6762"/>
    <w:rsid w:val="00C146A3"/>
    <w:rsid w:val="00C261C0"/>
    <w:rsid w:val="00C27E89"/>
    <w:rsid w:val="00C33F43"/>
    <w:rsid w:val="00C35A61"/>
    <w:rsid w:val="00C4247B"/>
    <w:rsid w:val="00C452B7"/>
    <w:rsid w:val="00C4534D"/>
    <w:rsid w:val="00C552AF"/>
    <w:rsid w:val="00C5626A"/>
    <w:rsid w:val="00C702ED"/>
    <w:rsid w:val="00C737E6"/>
    <w:rsid w:val="00C76DA0"/>
    <w:rsid w:val="00CB17D0"/>
    <w:rsid w:val="00CC2013"/>
    <w:rsid w:val="00CC349E"/>
    <w:rsid w:val="00CD2F06"/>
    <w:rsid w:val="00CE4BC3"/>
    <w:rsid w:val="00D119CC"/>
    <w:rsid w:val="00D138EF"/>
    <w:rsid w:val="00D2177E"/>
    <w:rsid w:val="00D2515E"/>
    <w:rsid w:val="00D25AFD"/>
    <w:rsid w:val="00D3171B"/>
    <w:rsid w:val="00D5494F"/>
    <w:rsid w:val="00D61007"/>
    <w:rsid w:val="00D66F3C"/>
    <w:rsid w:val="00D673C8"/>
    <w:rsid w:val="00DB5325"/>
    <w:rsid w:val="00DC0DDF"/>
    <w:rsid w:val="00DD21CB"/>
    <w:rsid w:val="00DD4ACD"/>
    <w:rsid w:val="00DD7038"/>
    <w:rsid w:val="00DF5072"/>
    <w:rsid w:val="00E253D6"/>
    <w:rsid w:val="00E303A5"/>
    <w:rsid w:val="00E3117F"/>
    <w:rsid w:val="00E36A72"/>
    <w:rsid w:val="00E45AA3"/>
    <w:rsid w:val="00E47145"/>
    <w:rsid w:val="00E47B81"/>
    <w:rsid w:val="00E54038"/>
    <w:rsid w:val="00E54040"/>
    <w:rsid w:val="00E67DE7"/>
    <w:rsid w:val="00E73B41"/>
    <w:rsid w:val="00E7487F"/>
    <w:rsid w:val="00E7505B"/>
    <w:rsid w:val="00E80DA6"/>
    <w:rsid w:val="00E8408C"/>
    <w:rsid w:val="00EA3B11"/>
    <w:rsid w:val="00EB04E9"/>
    <w:rsid w:val="00EB0A97"/>
    <w:rsid w:val="00EB1BEC"/>
    <w:rsid w:val="00EB5421"/>
    <w:rsid w:val="00EB65AE"/>
    <w:rsid w:val="00EC5677"/>
    <w:rsid w:val="00ED0E44"/>
    <w:rsid w:val="00ED5720"/>
    <w:rsid w:val="00ED7264"/>
    <w:rsid w:val="00EF0C59"/>
    <w:rsid w:val="00EF3C63"/>
    <w:rsid w:val="00F023E1"/>
    <w:rsid w:val="00F32419"/>
    <w:rsid w:val="00F40B66"/>
    <w:rsid w:val="00F53B09"/>
    <w:rsid w:val="00F6154F"/>
    <w:rsid w:val="00F62551"/>
    <w:rsid w:val="00F73241"/>
    <w:rsid w:val="00F80CB8"/>
    <w:rsid w:val="00F81FE9"/>
    <w:rsid w:val="00FA09A9"/>
    <w:rsid w:val="00FC06ED"/>
    <w:rsid w:val="00FD2818"/>
    <w:rsid w:val="00FE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EB01"/>
  <w15:chartTrackingRefBased/>
  <w15:docId w15:val="{EDD5524C-73D4-4F6E-916D-4C27D9D4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82F"/>
    <w:pPr>
      <w:ind w:left="720"/>
      <w:contextualSpacing/>
    </w:pPr>
  </w:style>
  <w:style w:type="paragraph" w:customStyle="1" w:styleId="xmsonormal">
    <w:name w:val="x_msonormal"/>
    <w:basedOn w:val="Normal"/>
    <w:rsid w:val="00B63900"/>
    <w:pPr>
      <w:spacing w:after="0" w:line="240" w:lineRule="auto"/>
    </w:pPr>
    <w:rPr>
      <w:rFonts w:ascii="Calibri" w:hAnsi="Calibri" w:cs="Calibri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</a:rPr>
              <a:t>At-Risk Students</a:t>
            </a:r>
            <a:r>
              <a:rPr lang="en-US" sz="1200" b="1" baseline="0">
                <a:solidFill>
                  <a:sysClr val="windowText" lastClr="000000"/>
                </a:solidFill>
              </a:rPr>
              <a:t> Weeks 4-7</a:t>
            </a:r>
            <a:r>
              <a:rPr lang="en-US" sz="1200" b="1">
                <a:solidFill>
                  <a:sysClr val="windowText" lastClr="000000"/>
                </a:solidFill>
              </a:rPr>
              <a:t> (grades below 50% threshold) </a:t>
            </a:r>
          </a:p>
          <a:p>
            <a:pPr>
              <a:defRPr/>
            </a:pPr>
            <a:r>
              <a:rPr lang="en-US" sz="1200" b="1">
                <a:solidFill>
                  <a:sysClr val="windowText" lastClr="000000"/>
                </a:solidFill>
              </a:rPr>
              <a:t>Final Status</a:t>
            </a:r>
          </a:p>
        </c:rich>
      </c:tx>
      <c:layout>
        <c:manualLayout>
          <c:xMode val="edge"/>
          <c:yMode val="edge"/>
          <c:x val="0.16862842665500147"/>
          <c:y val="5.95238095238095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falling below 50% who sought Advising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582-4F1B-B091-E5F653F264B9}"/>
              </c:ext>
            </c:extLst>
          </c:dPt>
          <c:dPt>
            <c:idx val="1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582-4F1B-B091-E5F653F264B9}"/>
              </c:ext>
            </c:extLst>
          </c:dPt>
          <c:dPt>
            <c:idx val="2"/>
            <c:bubble3D val="0"/>
            <c:spPr>
              <a:solidFill>
                <a:schemeClr val="bg1">
                  <a:lumMod val="8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582-4F1B-B091-E5F653F264B9}"/>
              </c:ext>
            </c:extLst>
          </c:dPt>
          <c:dLbls>
            <c:dLbl>
              <c:idx val="0"/>
              <c:layout>
                <c:manualLayout>
                  <c:x val="4.8143588004974175E-2"/>
                  <c:y val="1.5084361572721611E-2"/>
                </c:manualLayout>
              </c:layout>
              <c:tx>
                <c:rich>
                  <a:bodyPr/>
                  <a:lstStyle/>
                  <a:p>
                    <a:fld id="{FA14E11A-100C-47A3-AE0B-8F87948CC52C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
66
</a:t>
                    </a:r>
                    <a:fld id="{BB5DC72A-5A57-452E-9C1A-DACD3FAACD11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9.1469418595402821E-2"/>
                      <c:h val="0.37362058909302998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582-4F1B-B091-E5F653F264B9}"/>
                </c:ext>
              </c:extLst>
            </c:dLbl>
            <c:dLbl>
              <c:idx val="1"/>
              <c:layout>
                <c:manualLayout>
                  <c:x val="-6.9444444444444337E-3"/>
                  <c:y val="1.5873015873015872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582-4F1B-B091-E5F653F264B9}"/>
                </c:ext>
              </c:extLst>
            </c:dLbl>
            <c:dLbl>
              <c:idx val="2"/>
              <c:layout>
                <c:manualLayout>
                  <c:x val="-5.4698385831174992E-2"/>
                  <c:y val="7.9898263705179148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582-4F1B-B091-E5F653F264B9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Passed</c:v>
                </c:pt>
                <c:pt idx="1">
                  <c:v>Withdrew</c:v>
                </c:pt>
                <c:pt idx="2">
                  <c:v>Unsuccessful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96</c:v>
                </c:pt>
                <c:pt idx="1">
                  <c:v>30</c:v>
                </c:pt>
                <c:pt idx="2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582-4F1B-B091-E5F653F264B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b="1"/>
              <a:t>Status of Advised Students by Course*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Advised</c:v>
                </c:pt>
              </c:strCache>
            </c:strRef>
          </c:tx>
          <c:spPr>
            <a:solidFill>
              <a:srgbClr val="C7DA30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MATH16269</c:v>
                </c:pt>
                <c:pt idx="1">
                  <c:v>OADM14857</c:v>
                </c:pt>
                <c:pt idx="2">
                  <c:v>OADM18823</c:v>
                </c:pt>
                <c:pt idx="3">
                  <c:v>MATH18584</c:v>
                </c:pt>
                <c:pt idx="4">
                  <c:v>ARCH12356</c:v>
                </c:pt>
                <c:pt idx="5">
                  <c:v>MATH13314</c:v>
                </c:pt>
                <c:pt idx="6">
                  <c:v>CHEM16682</c:v>
                </c:pt>
                <c:pt idx="7">
                  <c:v>FLPL16886</c:v>
                </c:pt>
                <c:pt idx="8">
                  <c:v>CSRV10025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7</c:v>
                </c:pt>
                <c:pt idx="1">
                  <c:v>4</c:v>
                </c:pt>
                <c:pt idx="2">
                  <c:v>7</c:v>
                </c:pt>
                <c:pt idx="3">
                  <c:v>5</c:v>
                </c:pt>
                <c:pt idx="4">
                  <c:v>3</c:v>
                </c:pt>
                <c:pt idx="5">
                  <c:v>11</c:v>
                </c:pt>
                <c:pt idx="6">
                  <c:v>22</c:v>
                </c:pt>
                <c:pt idx="7">
                  <c:v>9</c:v>
                </c:pt>
                <c:pt idx="8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1B-40B4-AF11-29BF7B940B9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Passed</c:v>
                </c:pt>
              </c:strCache>
            </c:strRef>
          </c:tx>
          <c:spPr>
            <a:solidFill>
              <a:srgbClr val="00B2CE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MATH16269</c:v>
                </c:pt>
                <c:pt idx="1">
                  <c:v>OADM14857</c:v>
                </c:pt>
                <c:pt idx="2">
                  <c:v>OADM18823</c:v>
                </c:pt>
                <c:pt idx="3">
                  <c:v>MATH18584</c:v>
                </c:pt>
                <c:pt idx="4">
                  <c:v>ARCH12356</c:v>
                </c:pt>
                <c:pt idx="5">
                  <c:v>MATH13314</c:v>
                </c:pt>
                <c:pt idx="6">
                  <c:v>CHEM16682</c:v>
                </c:pt>
                <c:pt idx="7">
                  <c:v>FLPL16886</c:v>
                </c:pt>
                <c:pt idx="8">
                  <c:v>CSRV10025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6</c:v>
                </c:pt>
                <c:pt idx="1">
                  <c:v>1</c:v>
                </c:pt>
                <c:pt idx="2">
                  <c:v>18</c:v>
                </c:pt>
                <c:pt idx="3">
                  <c:v>7</c:v>
                </c:pt>
                <c:pt idx="4">
                  <c:v>0</c:v>
                </c:pt>
                <c:pt idx="5">
                  <c:v>12</c:v>
                </c:pt>
                <c:pt idx="6">
                  <c:v>16</c:v>
                </c:pt>
                <c:pt idx="7">
                  <c:v>6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1B-40B4-AF11-29BF7B940B9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Withdrew</c:v>
                </c:pt>
              </c:strCache>
            </c:strRef>
          </c:tx>
          <c:spPr>
            <a:solidFill>
              <a:srgbClr val="003767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MATH16269</c:v>
                </c:pt>
                <c:pt idx="1">
                  <c:v>OADM14857</c:v>
                </c:pt>
                <c:pt idx="2">
                  <c:v>OADM18823</c:v>
                </c:pt>
                <c:pt idx="3">
                  <c:v>MATH18584</c:v>
                </c:pt>
                <c:pt idx="4">
                  <c:v>ARCH12356</c:v>
                </c:pt>
                <c:pt idx="5">
                  <c:v>MATH13314</c:v>
                </c:pt>
                <c:pt idx="6">
                  <c:v>CHEM16682</c:v>
                </c:pt>
                <c:pt idx="7">
                  <c:v>FLPL16886</c:v>
                </c:pt>
                <c:pt idx="8">
                  <c:v>CSRV10025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3</c:v>
                </c:pt>
                <c:pt idx="1">
                  <c:v>2</c:v>
                </c:pt>
                <c:pt idx="2">
                  <c:v>4</c:v>
                </c:pt>
                <c:pt idx="3">
                  <c:v>1</c:v>
                </c:pt>
                <c:pt idx="4">
                  <c:v>2</c:v>
                </c:pt>
                <c:pt idx="5">
                  <c:v>7</c:v>
                </c:pt>
                <c:pt idx="6">
                  <c:v>6</c:v>
                </c:pt>
                <c:pt idx="7">
                  <c:v>3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1B-40B4-AF11-29BF7B940B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96786496"/>
        <c:axId val="1896786912"/>
      </c:barChart>
      <c:catAx>
        <c:axId val="1896786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786912"/>
        <c:crossesAt val="0"/>
        <c:auto val="1"/>
        <c:lblAlgn val="ctr"/>
        <c:lblOffset val="100"/>
        <c:noMultiLvlLbl val="0"/>
      </c:catAx>
      <c:valAx>
        <c:axId val="1896786912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# of Students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786496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0.84722</cdr:x>
      <cdr:y>0.88393</cdr:y>
    </cdr:from>
    <cdr:to>
      <cdr:x>0.99132</cdr:x>
      <cdr:y>1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977745" y="1520549"/>
          <a:ext cx="506472" cy="19966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solidFill>
            <a:srgbClr val="000000"/>
          </a:solidFill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en-CA" sz="1200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n</a:t>
          </a:r>
          <a:r>
            <a:rPr lang="en-CA" sz="1200" baseline="0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 =164 169</a:t>
          </a:r>
          <a:endParaRPr lang="en-CA" sz="20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McElrea</dc:creator>
  <cp:keywords/>
  <dc:description/>
  <cp:lastModifiedBy>Heather McElrea</cp:lastModifiedBy>
  <cp:revision>31</cp:revision>
  <dcterms:created xsi:type="dcterms:W3CDTF">2022-07-14T13:29:00Z</dcterms:created>
  <dcterms:modified xsi:type="dcterms:W3CDTF">2022-07-21T17:42:00Z</dcterms:modified>
</cp:coreProperties>
</file>