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A5F"/>
          <w:sz w:val="40"/>
        </w:rPr>
        <w:t>Operations Processes — Extended Response Toolkit</w:t>
      </w:r>
    </w:p>
    <w:p>
      <w:pPr>
        <w:spacing w:after="200" w:before="0"/>
      </w:pPr>
      <w:r>
        <w:rPr>
          <w:b w:val="0"/>
          <w:i/>
          <w:color w:val="555555"/>
          <w:sz w:val="21"/>
        </w:rPr>
        <w:t>The companion to your Influences &amp; Strategies toolkit. Each element of the operations processes — inputs, the transformation process, outputs — with: theory for paragraph 1, the links OUT to influences, strategies and performance objectives (so you can pivot the same content into any question), and Qantas evidence for paragraph 2. Built from your Google Drive notes only; Chunk 1 excluded. Qantas figures anchored on FY2024.</w:t>
      </w:r>
    </w:p>
    <w:p>
      <w:pPr>
        <w:spacing w:after="80" w:before="240"/>
        <w:shd w:val="clear" w:fill="00696B"/>
        <w:ind w:left="120"/>
      </w:pPr>
      <w:r>
        <w:rPr>
          <w:b/>
          <w:i w:val="0"/>
          <w:color w:val="FFFFFF"/>
          <w:sz w:val="26"/>
        </w:rPr>
        <w:t>OPERATIONS PROCESSES — element by element</w:t>
      </w:r>
    </w:p>
    <w:p>
      <w:pPr>
        <w:spacing w:after="40" w:before="200"/>
      </w:pPr>
      <w:r>
        <w:rPr>
          <w:b/>
          <w:i w:val="0"/>
          <w:color w:val="00696B"/>
          <w:sz w:val="26"/>
        </w:rPr>
        <w:t>1. Inputs — transformed resources (materials, information, customers)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inputs that are changed/converted or acted upon by the operation to produce goods or services.</w:t>
      </w:r>
    </w:p>
    <w:p>
      <w:pPr>
        <w:pStyle w:val="ListBullet"/>
        <w:spacing w:after="40"/>
      </w:pPr>
      <w:r>
        <w:rPr>
          <w:b w:val="0"/>
          <w:i w:val="0"/>
        </w:rPr>
        <w:t>Materials: basic physical elements used in production — raw materials (unprocessed) and intermediate goods (already manufactured, used further in production).</w:t>
      </w:r>
    </w:p>
    <w:p>
      <w:pPr>
        <w:pStyle w:val="ListBullet"/>
        <w:spacing w:after="40"/>
      </w:pPr>
      <w:r>
        <w:rPr>
          <w:b w:val="0"/>
          <w:i w:val="0"/>
        </w:rPr>
        <w:t>Information: becomes a transformed resource when collected, processed, analysed and used to make decisions — it is changed to add value and guides how other inputs are used (e.g. market research, customer feedback, a customer’s coffee order processed by staff).</w:t>
      </w:r>
    </w:p>
    <w:p>
      <w:pPr>
        <w:pStyle w:val="ListBullet"/>
        <w:spacing w:after="40"/>
      </w:pPr>
      <w:r>
        <w:rPr>
          <w:b w:val="0"/>
          <w:i w:val="0"/>
        </w:rPr>
        <w:t>Customers: transformed through interaction with the product/service — the change can be physical (a haircut, a flight moving you between cities), experiential/emotional, or psychological (education).</w:t>
      </w:r>
    </w:p>
    <w:p>
      <w:pPr>
        <w:spacing w:after="20" w:before="80"/>
      </w:pPr>
      <w:r>
        <w:rPr>
          <w:b/>
          <w:i w:val="0"/>
          <w:color w:val="B05400"/>
          <w:sz w:val="19"/>
        </w:rPr>
        <w:t>LINKS OUT — pivot this content into any question</w:t>
      </w:r>
    </w:p>
    <w:p>
      <w:pPr>
        <w:pStyle w:val="ListBullet"/>
        <w:spacing w:after="40"/>
      </w:pPr>
      <w:r>
        <w:rPr>
          <w:b/>
          <w:i w:val="0"/>
          <w:color w:val="B05400"/>
        </w:rPr>
        <w:t xml:space="preserve">INFLUENCES: </w:t>
      </w:r>
      <w:r>
        <w:rPr>
          <w:b w:val="0"/>
          <w:i w:val="0"/>
        </w:rPr>
        <w:t>globalisation and environmental sustainability determine where materials come from (global sourcing, SAF); technology determines how information is captured and processed; quality expectations centre on how customers are transformed.</w:t>
      </w:r>
    </w:p>
    <w:p>
      <w:pPr>
        <w:pStyle w:val="ListBullet"/>
        <w:spacing w:after="40"/>
      </w:pPr>
      <w:r>
        <w:rPr>
          <w:b/>
          <w:i w:val="0"/>
          <w:color w:val="B05400"/>
        </w:rPr>
        <w:t xml:space="preserve">STRATEGIES: </w:t>
      </w:r>
      <w:r>
        <w:rPr>
          <w:b w:val="0"/>
          <w:i w:val="0"/>
        </w:rPr>
        <w:t>supply chain management and inventory management (FIFO/JIT) secure and control materials; technology strategy processes information at scale; global sourcing changes the cost/quality of materials.</w:t>
      </w:r>
    </w:p>
    <w:p>
      <w:pPr>
        <w:pStyle w:val="ListBullet"/>
        <w:spacing w:after="40"/>
      </w:pPr>
      <w:r>
        <w:rPr>
          <w:b/>
          <w:i w:val="0"/>
          <w:color w:val="B05400"/>
        </w:rPr>
        <w:t xml:space="preserve">OBJECTIVES: </w:t>
      </w:r>
      <w:r>
        <w:rPr>
          <w:b w:val="0"/>
          <w:i w:val="0"/>
        </w:rPr>
        <w:t>cost (input prices are the biggest cost lever — fuel), quality (input quality caps output quality), speed (input availability prevents delays).</w:t>
      </w:r>
    </w:p>
    <w:p>
      <w:pPr>
        <w:spacing w:after="20" w:before="80"/>
      </w:pPr>
      <w:r>
        <w:rPr>
          <w:b/>
          <w:i w:val="0"/>
          <w:color w:val="C00000"/>
          <w:sz w:val="19"/>
        </w:rPr>
        <w:t>QANTAS CASE STUDY (paragraph 2)</w:t>
      </w:r>
    </w:p>
    <w:p>
      <w:pPr>
        <w:pStyle w:val="ListBullet"/>
        <w:spacing w:after="40"/>
      </w:pPr>
      <w:r>
        <w:rPr>
          <w:b w:val="0"/>
          <w:i w:val="0"/>
        </w:rPr>
        <w:t>Materials: ~3.5bn litres of aviation fuel used (2022) — 65% of domestic-operations fuel sourced overseas; in-flight meals and catering supplies (FIFO managed).</w:t>
      </w:r>
    </w:p>
    <w:p>
      <w:pPr>
        <w:pStyle w:val="ListBullet"/>
        <w:spacing w:after="40"/>
      </w:pPr>
      <w:r>
        <w:rPr>
          <w:b w:val="0"/>
          <w:i w:val="0"/>
        </w:rPr>
        <w:t>Information: booking and customer data, flight schedules, weather and navigation data — processed by AI/analytics to optimise routes and fuel; e-procurement data auto-reorders stock.</w:t>
      </w:r>
    </w:p>
    <w:p>
      <w:pPr>
        <w:pStyle w:val="ListBullet"/>
        <w:spacing w:after="40"/>
      </w:pPr>
      <w:r>
        <w:rPr>
          <w:b w:val="0"/>
          <w:i w:val="0"/>
        </w:rPr>
        <w:t>Customers: 30.5m passengers carried (2023) — physically transformed from origin to destination; feedback surveys feed straight back into service improvement (84% satisfaction).</w:t>
      </w:r>
    </w:p>
    <w:p>
      <w:pPr>
        <w:spacing w:after="40" w:before="200"/>
      </w:pPr>
      <w:r>
        <w:rPr>
          <w:b/>
          <w:i w:val="0"/>
          <w:color w:val="00696B"/>
          <w:sz w:val="26"/>
        </w:rPr>
        <w:t>2. Inputs — transforming resources (human resources, facilities)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inputs that carry out the transformation process — they act on the transformed resources but are not themselves part of the finished product.</w:t>
      </w:r>
    </w:p>
    <w:p>
      <w:pPr>
        <w:pStyle w:val="ListBullet"/>
        <w:spacing w:after="40"/>
      </w:pPr>
      <w:r>
        <w:rPr>
          <w:b w:val="0"/>
          <w:i w:val="0"/>
        </w:rPr>
        <w:t>Human resources: employees whose labour, skill and expertise convert materials into goods and services — well-designed HR policies, job design and training directly improve the operations process (interdependence with HR).</w:t>
      </w:r>
    </w:p>
    <w:p>
      <w:pPr>
        <w:pStyle w:val="ListBullet"/>
        <w:spacing w:after="40"/>
      </w:pPr>
      <w:r>
        <w:rPr>
          <w:b w:val="0"/>
          <w:i w:val="0"/>
        </w:rPr>
        <w:t>Facilities: the physical locations, plant and technology systems enabling efficient conversion of inputs — factories, warehouses, offices, retail sites.</w:t>
      </w:r>
    </w:p>
    <w:p>
      <w:pPr>
        <w:spacing w:after="20" w:before="80"/>
      </w:pPr>
      <w:r>
        <w:rPr>
          <w:b/>
          <w:i w:val="0"/>
          <w:color w:val="B05400"/>
          <w:sz w:val="19"/>
        </w:rPr>
        <w:t>LINKS OUT — pivot this content into any question</w:t>
      </w:r>
    </w:p>
    <w:p>
      <w:pPr>
        <w:pStyle w:val="ListBullet"/>
        <w:spacing w:after="40"/>
      </w:pPr>
      <w:r>
        <w:rPr>
          <w:b/>
          <w:i w:val="0"/>
          <w:color w:val="B05400"/>
        </w:rPr>
        <w:t xml:space="preserve">INFLUENCES: </w:t>
      </w:r>
      <w:r>
        <w:rPr>
          <w:b w:val="0"/>
          <w:i w:val="0"/>
        </w:rPr>
        <w:t>legal regulation (WHS Act, CASA) governs how staff and facilities operate; cost-based competition pressures labour and facility costs; technology reshapes what facilities can do.</w:t>
      </w:r>
    </w:p>
    <w:p>
      <w:pPr>
        <w:pStyle w:val="ListBullet"/>
        <w:spacing w:after="40"/>
      </w:pPr>
      <w:r>
        <w:rPr>
          <w:b/>
          <w:i w:val="0"/>
          <w:color w:val="B05400"/>
        </w:rPr>
        <w:t xml:space="preserve">STRATEGIES: </w:t>
      </w:r>
      <w:r>
        <w:rPr>
          <w:b w:val="0"/>
          <w:i w:val="0"/>
        </w:rPr>
        <w:t>outsourcing contracts transforming resources out (ground handling, IT, maintenance); overcoming resistance to change manages retraining and redundancy of HR; task design and process layout organise them.</w:t>
      </w:r>
    </w:p>
    <w:p>
      <w:pPr>
        <w:pStyle w:val="ListBullet"/>
        <w:spacing w:after="40"/>
      </w:pPr>
      <w:r>
        <w:rPr>
          <w:b/>
          <w:i w:val="0"/>
          <w:color w:val="B05400"/>
        </w:rPr>
        <w:t xml:space="preserve">OBJECTIVES: </w:t>
      </w:r>
      <w:r>
        <w:rPr>
          <w:b w:val="0"/>
          <w:i w:val="0"/>
        </w:rPr>
        <w:t>quality and dependability (skilled staff deliver consistent service), cost (labour is a major cost), speed (facility layout drives turnaround).</w:t>
      </w:r>
    </w:p>
    <w:p>
      <w:pPr>
        <w:spacing w:after="20" w:before="80"/>
      </w:pPr>
      <w:r>
        <w:rPr>
          <w:b/>
          <w:i w:val="0"/>
          <w:color w:val="C00000"/>
          <w:sz w:val="19"/>
        </w:rPr>
        <w:t>QANTAS CASE STUDY (paragraph 2)</w:t>
      </w:r>
    </w:p>
    <w:p>
      <w:pPr>
        <w:pStyle w:val="ListBullet"/>
        <w:spacing w:after="40"/>
      </w:pPr>
      <w:r>
        <w:rPr>
          <w:b w:val="0"/>
          <w:i w:val="0"/>
        </w:rPr>
        <w:t>Human resources: pilots, cabin crew, engineers — 2,300 pilots undergo ~50,000 collective hours of simulator training annually; 200 new contact agents hired to lift service quality.</w:t>
      </w:r>
    </w:p>
    <w:p>
      <w:pPr>
        <w:pStyle w:val="ListBullet"/>
        <w:spacing w:after="40"/>
      </w:pPr>
      <w:r>
        <w:rPr>
          <w:b w:val="0"/>
          <w:i w:val="0"/>
        </w:rPr>
        <w:t>Facilities: airports across 85 cities, lounges ($100m upgrade program), maintenance hangars laid out by function, the Kurnell-to-Sydney-Airport fuel pipeline (~750m litres storage).</w:t>
      </w:r>
    </w:p>
    <w:p>
      <w:pPr>
        <w:pStyle w:val="ListBullet"/>
        <w:spacing w:after="40"/>
      </w:pPr>
      <w:r>
        <w:rPr>
          <w:b w:val="0"/>
          <w:i w:val="0"/>
        </w:rPr>
        <w:t>Strategy overlap in action: ~1,700-2,000 ground-handling roles (transforming resources) outsourced to Swissport across 55 airports — saving ~$103m/yr but ruled a breach of the Fair Work Act (evaluation point).</w:t>
      </w:r>
    </w:p>
    <w:p>
      <w:pPr>
        <w:spacing w:after="40" w:before="200"/>
      </w:pPr>
      <w:r>
        <w:rPr>
          <w:b/>
          <w:i w:val="0"/>
          <w:color w:val="00696B"/>
          <w:sz w:val="26"/>
        </w:rPr>
        <w:t>3. The transformation process — the 4 V’s (volume, variety, variation in demand, visibility)</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conversion of inputs into outputs; the 4 V’s describe the characteristics of demand that shape how that conversion must be organised.</w:t>
      </w:r>
    </w:p>
    <w:p>
      <w:pPr>
        <w:pStyle w:val="ListBullet"/>
        <w:spacing w:after="40"/>
      </w:pPr>
      <w:r>
        <w:rPr>
          <w:b w:val="0"/>
          <w:i w:val="0"/>
        </w:rPr>
        <w:t>Volume: the quantity produced. High volume → standardisation, capital investment, lower cost per unit (economies of scale); low volume → customisation, specialised skills, higher unit cost.</w:t>
      </w:r>
    </w:p>
    <w:p>
      <w:pPr>
        <w:pStyle w:val="ListBullet"/>
        <w:spacing w:after="40"/>
      </w:pPr>
      <w:r>
        <w:rPr>
          <w:b w:val="0"/>
          <w:i w:val="0"/>
        </w:rPr>
        <w:t>Variety: the range of products/services. High variety attracts more customers but complicates operations and raises unit costs; low variety simplifies operations and cuts costs.</w:t>
      </w:r>
    </w:p>
    <w:p>
      <w:pPr>
        <w:pStyle w:val="ListBullet"/>
        <w:spacing w:after="40"/>
      </w:pPr>
      <w:r>
        <w:rPr>
          <w:b w:val="0"/>
          <w:i w:val="0"/>
        </w:rPr>
        <w:t>Variation in demand: fluctuation over time. Predictable demand → stable, efficient operations; volatile demand → operations must scale up/down fast (production levels, inventory, resources).</w:t>
      </w:r>
    </w:p>
    <w:p>
      <w:pPr>
        <w:pStyle w:val="ListBullet"/>
        <w:spacing w:after="40"/>
      </w:pPr>
      <w:r>
        <w:rPr>
          <w:b w:val="0"/>
          <w:i w:val="0"/>
        </w:rPr>
        <w:t>Visibility: extent of customer involvement/observation. High visibility → customer-focused operations, more/higher-skilled staff, higher unit cost, direct feedback and customisation opportunities; low visibility → back-end efficiency and economies of scale.</w:t>
      </w:r>
    </w:p>
    <w:p>
      <w:pPr>
        <w:spacing w:after="20" w:before="80"/>
      </w:pPr>
      <w:r>
        <w:rPr>
          <w:b/>
          <w:i w:val="0"/>
          <w:color w:val="B05400"/>
          <w:sz w:val="19"/>
        </w:rPr>
        <w:t>LINKS OUT — pivot this content into any question</w:t>
      </w:r>
    </w:p>
    <w:p>
      <w:pPr>
        <w:pStyle w:val="ListBullet"/>
        <w:spacing w:after="40"/>
      </w:pPr>
      <w:r>
        <w:rPr>
          <w:b/>
          <w:i w:val="0"/>
          <w:color w:val="B05400"/>
        </w:rPr>
        <w:t xml:space="preserve">INFLUENCES: </w:t>
      </w:r>
      <w:r>
        <w:rPr>
          <w:b w:val="0"/>
          <w:i w:val="0"/>
        </w:rPr>
        <w:t>globalisation and economic shocks drive variation in demand (Covid collapse → rebound); quality expectations and CSR raise the standards high-visibility operations must meet.</w:t>
      </w:r>
    </w:p>
    <w:p>
      <w:pPr>
        <w:pStyle w:val="ListBullet"/>
        <w:spacing w:after="40"/>
      </w:pPr>
      <w:r>
        <w:rPr>
          <w:b/>
          <w:i w:val="0"/>
          <w:color w:val="B05400"/>
        </w:rPr>
        <w:t xml:space="preserve">STRATEGIES: </w:t>
      </w:r>
      <w:r>
        <w:rPr>
          <w:b w:val="0"/>
          <w:i w:val="0"/>
        </w:rPr>
        <w:t>inventory management (JIT) and supply chain management absorb demand variation; technology smooths volume; performance-objective trade-offs (flexibility vs cost) are decided here.</w:t>
      </w:r>
    </w:p>
    <w:p>
      <w:pPr>
        <w:pStyle w:val="ListBullet"/>
        <w:spacing w:after="40"/>
      </w:pPr>
      <w:r>
        <w:rPr>
          <w:b/>
          <w:i w:val="0"/>
          <w:color w:val="B05400"/>
        </w:rPr>
        <w:t xml:space="preserve">OBJECTIVES: </w:t>
      </w:r>
      <w:r>
        <w:rPr>
          <w:b w:val="0"/>
          <w:i w:val="0"/>
        </w:rPr>
        <w:t>flexibility (the direct answer to variation), cost (volume → economies of scale), customisation and quality (variety and visibility).</w:t>
      </w:r>
    </w:p>
    <w:p>
      <w:pPr>
        <w:spacing w:after="20" w:before="80"/>
      </w:pPr>
      <w:r>
        <w:rPr>
          <w:b/>
          <w:i w:val="0"/>
          <w:color w:val="C00000"/>
          <w:sz w:val="19"/>
        </w:rPr>
        <w:t>QANTAS CASE STUDY (paragraph 2)</w:t>
      </w:r>
    </w:p>
    <w:p>
      <w:pPr>
        <w:pStyle w:val="ListBullet"/>
        <w:spacing w:after="40"/>
      </w:pPr>
      <w:r>
        <w:rPr>
          <w:b w:val="0"/>
          <w:i w:val="0"/>
        </w:rPr>
        <w:t>Volume: customer base grew ~3.3m in a year, driving the $15b/300-aircraft fleet expansion; Covid forced the opposite — schedules, fleet utilisation and staffing all cut.</w:t>
      </w:r>
    </w:p>
    <w:p>
      <w:pPr>
        <w:pStyle w:val="ListBullet"/>
        <w:spacing w:after="40"/>
      </w:pPr>
      <w:r>
        <w:rPr>
          <w:b w:val="0"/>
          <w:i w:val="0"/>
        </w:rPr>
        <w:t>Variety: 75 destinations in 32 countries across economy/premium/business/first — plus dual-brand coverage with Jetstar.</w:t>
      </w:r>
    </w:p>
    <w:p>
      <w:pPr>
        <w:pStyle w:val="ListBullet"/>
        <w:spacing w:after="40"/>
      </w:pPr>
      <w:r>
        <w:rPr>
          <w:b w:val="0"/>
          <w:i w:val="0"/>
        </w:rPr>
        <w:t>Variation in demand: 4.7m domestic passengers in July 2022 (school-holiday peak); prices rise in anticipated peaks (Schoolies, holidays); post-Covid surge outran capacity — planes weren’t there (a cost of poor flexibility).</w:t>
      </w:r>
    </w:p>
    <w:p>
      <w:pPr>
        <w:pStyle w:val="ListBullet"/>
        <w:spacing w:after="40"/>
      </w:pPr>
      <w:r>
        <w:rPr>
          <w:b w:val="0"/>
          <w:i w:val="0"/>
        </w:rPr>
        <w:t>Visibility: high customer contact from booking to baggage — cabin crew interaction, in-flight updates, immediate survey feedback, strict grooming/uniform standards; logistics stays low-visibility for efficiency.</w:t>
      </w:r>
    </w:p>
    <w:p>
      <w:pPr>
        <w:spacing w:after="40" w:before="200"/>
      </w:pPr>
      <w:r>
        <w:rPr>
          <w:b/>
          <w:i w:val="0"/>
          <w:color w:val="00696B"/>
          <w:sz w:val="26"/>
        </w:rPr>
        <w:t>4. Sequencing and scheduling — Gantt charts and critical path analysis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organising the order (sequencing) and timing/length (scheduling) of activities in the operations process to optimise resources, minimise delays and ensure timely completion.</w:t>
      </w:r>
    </w:p>
    <w:p>
      <w:pPr>
        <w:pStyle w:val="ListBullet"/>
        <w:spacing w:after="40"/>
      </w:pPr>
      <w:r>
        <w:rPr>
          <w:b w:val="0"/>
          <w:i w:val="0"/>
        </w:rPr>
        <w:t>Gantt chart: a visual bar chart of tasks, durations, start/end dates — lets managers allocate resources, specify time and steps per task, and monitor progress against plan.</w:t>
      </w:r>
    </w:p>
    <w:p>
      <w:pPr>
        <w:pStyle w:val="ListBullet"/>
        <w:spacing w:after="40"/>
      </w:pPr>
      <w:r>
        <w:rPr>
          <w:b w:val="0"/>
          <w:i w:val="0"/>
        </w:rPr>
        <w:t>Critical path analysis: identifies the longest sequence of dependent tasks that must finish on time for the project to stay on schedule — highlights the tasks that cannot afford delay and the order everything must run in.</w:t>
      </w:r>
    </w:p>
    <w:p>
      <w:pPr>
        <w:spacing w:after="20" w:before="80"/>
      </w:pPr>
      <w:r>
        <w:rPr>
          <w:b/>
          <w:i w:val="0"/>
          <w:color w:val="B05400"/>
          <w:sz w:val="19"/>
        </w:rPr>
        <w:t>LINKS OUT — pivot this content into any question</w:t>
      </w:r>
    </w:p>
    <w:p>
      <w:pPr>
        <w:pStyle w:val="ListBullet"/>
        <w:spacing w:after="40"/>
      </w:pPr>
      <w:r>
        <w:rPr>
          <w:b/>
          <w:i w:val="0"/>
          <w:color w:val="B05400"/>
        </w:rPr>
        <w:t xml:space="preserve">INFLUENCES: </w:t>
      </w:r>
      <w:r>
        <w:rPr>
          <w:b w:val="0"/>
          <w:i w:val="0"/>
        </w:rPr>
        <w:t>technology enables automated scheduling; quality expectations (punctuality) make scheduling a competitive weapon.</w:t>
      </w:r>
    </w:p>
    <w:p>
      <w:pPr>
        <w:pStyle w:val="ListBullet"/>
        <w:spacing w:after="40"/>
      </w:pPr>
      <w:r>
        <w:rPr>
          <w:b/>
          <w:i w:val="0"/>
          <w:color w:val="B05400"/>
        </w:rPr>
        <w:t xml:space="preserve">STRATEGIES: </w:t>
      </w:r>
      <w:r>
        <w:rPr>
          <w:b w:val="0"/>
          <w:i w:val="0"/>
        </w:rPr>
        <w:t>technology strategy supplies the tools (Sabre, SkyWise predictive maintenance); inventory JIT depends on precise scheduling; quality management audits the schedule’s output.</w:t>
      </w:r>
    </w:p>
    <w:p>
      <w:pPr>
        <w:pStyle w:val="ListBullet"/>
        <w:spacing w:after="40"/>
      </w:pPr>
      <w:r>
        <w:rPr>
          <w:b/>
          <w:i w:val="0"/>
          <w:color w:val="B05400"/>
        </w:rPr>
        <w:t xml:space="preserve">OBJECTIVES: </w:t>
      </w:r>
      <w:r>
        <w:rPr>
          <w:b w:val="0"/>
          <w:i w:val="0"/>
        </w:rPr>
        <w:t>speed (turnaround time), dependability (on-time performance), cost (idle aircraft = dead capital).</w:t>
      </w:r>
    </w:p>
    <w:p>
      <w:pPr>
        <w:spacing w:after="20" w:before="80"/>
      </w:pPr>
      <w:r>
        <w:rPr>
          <w:b/>
          <w:i w:val="0"/>
          <w:color w:val="C00000"/>
          <w:sz w:val="19"/>
        </w:rPr>
        <w:t>QANTAS CASE STUDY (paragraph 2)</w:t>
      </w:r>
    </w:p>
    <w:p>
      <w:pPr>
        <w:pStyle w:val="ListBullet"/>
        <w:spacing w:after="40"/>
      </w:pPr>
      <w:r>
        <w:rPr>
          <w:b w:val="0"/>
          <w:i w:val="0"/>
        </w:rPr>
        <w:t>Run from the Integrated Operations Centre (IOC) at Qantas HQ; sequencing via the Sabre flight suite — one of ~200 airlines using it to automate scheduling.</w:t>
      </w:r>
    </w:p>
    <w:p>
      <w:pPr>
        <w:pStyle w:val="ListBullet"/>
        <w:spacing w:after="40"/>
      </w:pPr>
      <w:r>
        <w:rPr>
          <w:b w:val="0"/>
          <w:i w:val="0"/>
        </w:rPr>
        <w:t>Defined pre-flight sequence: clean → refuel → inspect before every take-off; 35-minute domestic turnaround target.</w:t>
      </w:r>
    </w:p>
    <w:p>
      <w:pPr>
        <w:pStyle w:val="ListBullet"/>
        <w:spacing w:after="40"/>
      </w:pPr>
      <w:r>
        <w:rPr>
          <w:b w:val="0"/>
          <w:i w:val="0"/>
        </w:rPr>
        <w:t>SkyWise (Airbus) predictive maintenance anticipates failures and schedules work early — cutting downtime, delays and fuel burn.</w:t>
      </w:r>
    </w:p>
    <w:p>
      <w:pPr>
        <w:pStyle w:val="ListBullet"/>
        <w:spacing w:after="40"/>
      </w:pPr>
      <w:r>
        <w:rPr>
          <w:b w:val="0"/>
          <w:i w:val="0"/>
        </w:rPr>
        <w:t>CPA in practice: pilot/crew training on the new fleet sequenced to finish before scheduled flights; Gantt charts plan fleet maintenance and staff training timelines.</w:t>
      </w:r>
    </w:p>
    <w:p>
      <w:pPr>
        <w:spacing w:after="40" w:before="200"/>
      </w:pPr>
      <w:r>
        <w:rPr>
          <w:b/>
          <w:i w:val="0"/>
          <w:color w:val="00696B"/>
          <w:sz w:val="26"/>
        </w:rPr>
        <w:t>5. Technology, task design and process layout</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trio that organises HOW the transformation runs: the tools used, the way work is structured, and the physical arrangement of resources.</w:t>
      </w:r>
    </w:p>
    <w:p>
      <w:pPr>
        <w:pStyle w:val="ListBullet"/>
        <w:spacing w:after="40"/>
      </w:pPr>
      <w:r>
        <w:rPr>
          <w:b w:val="0"/>
          <w:i w:val="0"/>
        </w:rPr>
        <w:t>Technology: digital tools, machinery and systems enhancing efficiency, productivity and innovation — automation/robotics for repetitive tasks, AI for datasets and forecasting, CAD for design.</w:t>
      </w:r>
    </w:p>
    <w:p>
      <w:pPr>
        <w:pStyle w:val="ListBullet"/>
        <w:spacing w:after="40"/>
      </w:pPr>
      <w:r>
        <w:rPr>
          <w:b w:val="0"/>
          <w:i w:val="0"/>
        </w:rPr>
        <w:t>Task design: structuring and organising work tasks — roles, responsibilities, workflows — to balance workload, minimise complexity and lift performance, satisfaction and quality.</w:t>
      </w:r>
    </w:p>
    <w:p>
      <w:pPr>
        <w:pStyle w:val="ListBullet"/>
        <w:spacing w:after="40"/>
      </w:pPr>
      <w:r>
        <w:rPr>
          <w:b w:val="0"/>
          <w:i w:val="0"/>
        </w:rPr>
        <w:t>Process layout: the physical arrangement of equipment and workstations. Four types — functional (group by activity; e.g. hospital wings), product (assembly-line sequence; high volume), fixed position (workers come to the immovable product; construction), office (arranged for information flow and collaboration). Choice depends on product nature, volume, variety and standardisation.</w:t>
      </w:r>
    </w:p>
    <w:p>
      <w:pPr>
        <w:spacing w:after="20" w:before="80"/>
      </w:pPr>
      <w:r>
        <w:rPr>
          <w:b/>
          <w:i w:val="0"/>
          <w:color w:val="B05400"/>
          <w:sz w:val="19"/>
        </w:rPr>
        <w:t>LINKS OUT — pivot this content into any question</w:t>
      </w:r>
    </w:p>
    <w:p>
      <w:pPr>
        <w:pStyle w:val="ListBullet"/>
        <w:spacing w:after="40"/>
      </w:pPr>
      <w:r>
        <w:rPr>
          <w:b/>
          <w:i w:val="0"/>
          <w:color w:val="B05400"/>
        </w:rPr>
        <w:t xml:space="preserve">INFLUENCES: </w:t>
      </w:r>
      <w:r>
        <w:rPr>
          <w:b w:val="0"/>
          <w:i w:val="0"/>
        </w:rPr>
        <w:t>the technology influence supplies the tools; cost-based competition demands layouts and task designs that strip waste.</w:t>
      </w:r>
    </w:p>
    <w:p>
      <w:pPr>
        <w:pStyle w:val="ListBullet"/>
        <w:spacing w:after="40"/>
      </w:pPr>
      <w:r>
        <w:rPr>
          <w:b/>
          <w:i w:val="0"/>
          <w:color w:val="B05400"/>
        </w:rPr>
        <w:t xml:space="preserve">STRATEGIES: </w:t>
      </w:r>
      <w:r>
        <w:rPr>
          <w:b w:val="0"/>
          <w:i w:val="0"/>
        </w:rPr>
        <w:t>the technology strategy (established vs leading-edge) decides what gets adopted; overcoming resistance to change (retraining, reorganising plant layout) is how new designs land.</w:t>
      </w:r>
    </w:p>
    <w:p>
      <w:pPr>
        <w:pStyle w:val="ListBullet"/>
        <w:spacing w:after="40"/>
      </w:pPr>
      <w:r>
        <w:rPr>
          <w:b/>
          <w:i w:val="0"/>
          <w:color w:val="B05400"/>
        </w:rPr>
        <w:t xml:space="preserve">OBJECTIVES: </w:t>
      </w:r>
      <w:r>
        <w:rPr>
          <w:b w:val="0"/>
          <w:i w:val="0"/>
        </w:rPr>
        <w:t>speed (check-in, turnaround), cost (space and labour utilisation), quality (fewer errors).</w:t>
      </w:r>
    </w:p>
    <w:p>
      <w:pPr>
        <w:spacing w:after="20" w:before="80"/>
      </w:pPr>
      <w:r>
        <w:rPr>
          <w:b/>
          <w:i w:val="0"/>
          <w:color w:val="C00000"/>
          <w:sz w:val="19"/>
        </w:rPr>
        <w:t>QANTAS CASE STUDY (paragraph 2)</w:t>
      </w:r>
    </w:p>
    <w:p>
      <w:pPr>
        <w:pStyle w:val="ListBullet"/>
        <w:spacing w:after="40"/>
      </w:pPr>
      <w:r>
        <w:rPr>
          <w:b w:val="0"/>
          <w:i w:val="0"/>
        </w:rPr>
        <w:t>Technology: FlightPulse pilot app avoided 5.71m kg CO2 in year one and lifted fuel-saving procedure adoption 15%; AI route optimisation; IoT real-time aircraft health monitoring.</w:t>
      </w:r>
    </w:p>
    <w:p>
      <w:pPr>
        <w:pStyle w:val="ListBullet"/>
        <w:spacing w:after="40"/>
      </w:pPr>
      <w:r>
        <w:rPr>
          <w:b w:val="0"/>
          <w:i w:val="0"/>
        </w:rPr>
        <w:t>Task design: post-pandemic reassessment of roles and responsibilities; crew schedules and ground operations optimised via joint HR/Operations analysis of staff numbers and skills; retraining programs keep skills current.</w:t>
      </w:r>
    </w:p>
    <w:p>
      <w:pPr>
        <w:pStyle w:val="ListBullet"/>
        <w:spacing w:after="40"/>
      </w:pPr>
      <w:r>
        <w:rPr>
          <w:b w:val="0"/>
          <w:i w:val="0"/>
        </w:rPr>
        <w:t>Process layout: functional layout in hangars (equipment grouped by function — hangar/airport space is a major cost); sequential passenger flow check-in → security → boarding with 240 kiosks cutting check-in time up to 90%; baggage/cargo laid out behind the scenes to minimise claim waits and lost property.</w:t>
      </w:r>
    </w:p>
    <w:p>
      <w:pPr>
        <w:spacing w:after="40" w:before="200"/>
      </w:pPr>
      <w:r>
        <w:rPr>
          <w:b/>
          <w:i w:val="0"/>
          <w:color w:val="00696B"/>
          <w:sz w:val="26"/>
        </w:rPr>
        <w:t>6. Monitoring, control and improvement</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feedback loop of the transformation process — measuring performance, correcting deviations, and continuously enhancing the process.</w:t>
      </w:r>
    </w:p>
    <w:p>
      <w:pPr>
        <w:pStyle w:val="ListBullet"/>
        <w:spacing w:after="40"/>
      </w:pPr>
      <w:r>
        <w:rPr>
          <w:b w:val="0"/>
          <w:i w:val="0"/>
        </w:rPr>
        <w:t>Monitoring: regularly observing and recording performance (KPIs) to ensure objectives are on track — spot problems early, ensure quality and compliance.</w:t>
      </w:r>
    </w:p>
    <w:p>
      <w:pPr>
        <w:pStyle w:val="ListBullet"/>
        <w:spacing w:after="40"/>
      </w:pPr>
      <w:r>
        <w:rPr>
          <w:b w:val="0"/>
          <w:i w:val="0"/>
        </w:rPr>
        <w:t>Control: corrective action when performance deviates from plan — preserving the integrity of the transformation process.</w:t>
      </w:r>
    </w:p>
    <w:p>
      <w:pPr>
        <w:pStyle w:val="ListBullet"/>
        <w:spacing w:after="40"/>
      </w:pPr>
      <w:r>
        <w:rPr>
          <w:b w:val="0"/>
          <w:i w:val="0"/>
        </w:rPr>
        <w:t>Improvement: continuously analysing and enhancing efficiency, effectiveness and flexibility — identify inefficiency, set goals, implement solutions, monitor outcomes (e.g. Six Sigma to reduce defects; TQM as the holistic version).</w:t>
      </w:r>
    </w:p>
    <w:p>
      <w:pPr>
        <w:spacing w:after="20" w:before="80"/>
      </w:pPr>
      <w:r>
        <w:rPr>
          <w:b/>
          <w:i w:val="0"/>
          <w:color w:val="B05400"/>
          <w:sz w:val="19"/>
        </w:rPr>
        <w:t>LINKS OUT — pivot this content into any question</w:t>
      </w:r>
    </w:p>
    <w:p>
      <w:pPr>
        <w:pStyle w:val="ListBullet"/>
        <w:spacing w:after="40"/>
      </w:pPr>
      <w:r>
        <w:rPr>
          <w:b/>
          <w:i w:val="0"/>
          <w:color w:val="B05400"/>
        </w:rPr>
        <w:t xml:space="preserve">INFLUENCES: </w:t>
      </w:r>
      <w:r>
        <w:rPr>
          <w:b w:val="0"/>
          <w:i w:val="0"/>
        </w:rPr>
        <w:t>quality expectations set what is monitored; legal regulation (CASA audits) mandates parts of the loop.</w:t>
      </w:r>
    </w:p>
    <w:p>
      <w:pPr>
        <w:pStyle w:val="ListBullet"/>
        <w:spacing w:after="40"/>
      </w:pPr>
      <w:r>
        <w:rPr>
          <w:b/>
          <w:i w:val="0"/>
          <w:color w:val="B05400"/>
        </w:rPr>
        <w:t xml:space="preserve">STRATEGIES: </w:t>
      </w:r>
      <w:r>
        <w:rPr>
          <w:b w:val="0"/>
          <w:i w:val="0"/>
        </w:rPr>
        <w:t>quality management IS this loop applied to standards (control ↔ QC, improvement ↔ TQM/Six Sigma); technology strategy supplies the data.</w:t>
      </w:r>
    </w:p>
    <w:p>
      <w:pPr>
        <w:pStyle w:val="ListBullet"/>
        <w:spacing w:after="40"/>
      </w:pPr>
      <w:r>
        <w:rPr>
          <w:b/>
          <w:i w:val="0"/>
          <w:color w:val="B05400"/>
        </w:rPr>
        <w:t xml:space="preserve">OBJECTIVES: </w:t>
      </w:r>
      <w:r>
        <w:rPr>
          <w:b w:val="0"/>
          <w:i w:val="0"/>
        </w:rPr>
        <w:t>every objective is tracked here — dependability (OTP), quality (defects, satisfaction), cost (fuel burn per seat).</w:t>
      </w:r>
    </w:p>
    <w:p>
      <w:pPr>
        <w:spacing w:after="20" w:before="80"/>
      </w:pPr>
      <w:r>
        <w:rPr>
          <w:b/>
          <w:i w:val="0"/>
          <w:color w:val="C00000"/>
          <w:sz w:val="19"/>
        </w:rPr>
        <w:t>QANTAS CASE STUDY (paragraph 2)</w:t>
      </w:r>
    </w:p>
    <w:p>
      <w:pPr>
        <w:pStyle w:val="ListBullet"/>
        <w:spacing w:after="40"/>
      </w:pPr>
      <w:r>
        <w:rPr>
          <w:b w:val="0"/>
          <w:i w:val="0"/>
        </w:rPr>
        <w:t>Monitoring: real-time operational data systems track flight performance and fuel use; 50,000 safety reports from staff per year feed the loop.</w:t>
      </w:r>
    </w:p>
    <w:p>
      <w:pPr>
        <w:pStyle w:val="ListBullet"/>
        <w:spacing w:after="40"/>
      </w:pPr>
      <w:r>
        <w:rPr>
          <w:b w:val="0"/>
          <w:i w:val="0"/>
        </w:rPr>
        <w:t>Control: corrective action on inefficient fuel use (route changes); immediate fleet-wide checks when the 737 wing cracks and the 2024 LAX A380 engine fault were found.</w:t>
      </w:r>
    </w:p>
    <w:p>
      <w:pPr>
        <w:pStyle w:val="ListBullet"/>
        <w:spacing w:after="40"/>
      </w:pPr>
      <w:r>
        <w:rPr>
          <w:b w:val="0"/>
          <w:i w:val="0"/>
        </w:rPr>
        <w:t>Improvement: OTP lifted from ~53% (2022) to 81.1% on-time departures (May 2024); NPS doubled on the back of reliability investment; Lean Six Sigma benchmarking; advanced analytics continuously optimise routes and fuel.</w:t>
      </w:r>
    </w:p>
    <w:p>
      <w:pPr>
        <w:spacing w:after="40" w:before="200"/>
      </w:pPr>
      <w:r>
        <w:rPr>
          <w:b/>
          <w:i w:val="0"/>
          <w:color w:val="00696B"/>
          <w:sz w:val="26"/>
        </w:rPr>
        <w:t>7. Outputs — customer service and warranties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final goods/services delivered to customers — the end of the transformation process and the basis on which the whole operation is judged.</w:t>
      </w:r>
    </w:p>
    <w:p>
      <w:pPr>
        <w:pStyle w:val="ListBullet"/>
        <w:spacing w:after="40"/>
      </w:pPr>
      <w:r>
        <w:rPr>
          <w:b w:val="0"/>
          <w:i w:val="0"/>
        </w:rPr>
        <w:t>The obvious output is the good/service itself; two subtler outputs shape the customer experience and brand perception:</w:t>
      </w:r>
    </w:p>
    <w:p>
      <w:pPr>
        <w:pStyle w:val="ListBullet"/>
        <w:spacing w:after="40"/>
      </w:pPr>
      <w:r>
        <w:rPr>
          <w:b w:val="0"/>
          <w:i w:val="0"/>
        </w:rPr>
        <w:t>Customer service: support and assistance before, during and after purchase — crucial for satisfaction and loyalty.</w:t>
      </w:r>
    </w:p>
    <w:p>
      <w:pPr>
        <w:pStyle w:val="ListBullet"/>
        <w:spacing w:after="40"/>
      </w:pPr>
      <w:r>
        <w:rPr>
          <w:b w:val="0"/>
          <w:i w:val="0"/>
        </w:rPr>
        <w:t>Warranties: guarantees to repair/replace within a period — add value, signal quality and build consumer confidence.</w:t>
      </w:r>
    </w:p>
    <w:p>
      <w:pPr>
        <w:spacing w:after="20" w:before="80"/>
      </w:pPr>
      <w:r>
        <w:rPr>
          <w:b/>
          <w:i w:val="0"/>
          <w:color w:val="B05400"/>
          <w:sz w:val="19"/>
        </w:rPr>
        <w:t>LINKS OUT — pivot this content into any question</w:t>
      </w:r>
    </w:p>
    <w:p>
      <w:pPr>
        <w:pStyle w:val="ListBullet"/>
        <w:spacing w:after="40"/>
      </w:pPr>
      <w:r>
        <w:rPr>
          <w:b/>
          <w:i w:val="0"/>
          <w:color w:val="B05400"/>
        </w:rPr>
        <w:t xml:space="preserve">INFLUENCES: </w:t>
      </w:r>
      <w:r>
        <w:rPr>
          <w:b w:val="0"/>
          <w:i w:val="0"/>
        </w:rPr>
        <w:t>quality expectations are measured against outputs; legal regulation (consumer law — the ACCC ghost-flights case) polices what is promised about outputs.</w:t>
      </w:r>
    </w:p>
    <w:p>
      <w:pPr>
        <w:pStyle w:val="ListBullet"/>
        <w:spacing w:after="40"/>
      </w:pPr>
      <w:r>
        <w:rPr>
          <w:b/>
          <w:i w:val="0"/>
          <w:color w:val="B05400"/>
        </w:rPr>
        <w:t xml:space="preserve">STRATEGIES: </w:t>
      </w:r>
      <w:r>
        <w:rPr>
          <w:b w:val="0"/>
          <w:i w:val="0"/>
        </w:rPr>
        <w:t>quality management delivers output standards; new product/service design redefines the outputs; CSR raises their perceived value.</w:t>
      </w:r>
    </w:p>
    <w:p>
      <w:pPr>
        <w:pStyle w:val="ListBullet"/>
        <w:spacing w:after="40"/>
      </w:pPr>
      <w:r>
        <w:rPr>
          <w:b/>
          <w:i w:val="0"/>
          <w:color w:val="B05400"/>
        </w:rPr>
        <w:t xml:space="preserve">OBJECTIVES: </w:t>
      </w:r>
      <w:r>
        <w:rPr>
          <w:b w:val="0"/>
          <w:i w:val="0"/>
        </w:rPr>
        <w:t>quality and dependability are judged in outputs; customisation differentiates them.</w:t>
      </w:r>
    </w:p>
    <w:p>
      <w:pPr>
        <w:spacing w:after="20" w:before="80"/>
      </w:pPr>
      <w:r>
        <w:rPr>
          <w:b/>
          <w:i w:val="0"/>
          <w:color w:val="C00000"/>
          <w:sz w:val="19"/>
        </w:rPr>
        <w:t>QANTAS CASE STUDY (paragraph 2)</w:t>
      </w:r>
    </w:p>
    <w:p>
      <w:pPr>
        <w:pStyle w:val="ListBullet"/>
        <w:spacing w:after="40"/>
      </w:pPr>
      <w:r>
        <w:rPr>
          <w:b w:val="0"/>
          <w:i w:val="0"/>
        </w:rPr>
        <w:t>Customer service: 84% satisfaction; upgraded in-flight services and catering; rigorous flight attendant training (Longreach Centre of Service Excellence); mishandled baggage down ~30%; timely updates and responsive support.</w:t>
      </w:r>
    </w:p>
    <w:p>
      <w:pPr>
        <w:pStyle w:val="ListBullet"/>
        <w:spacing w:after="40"/>
      </w:pPr>
      <w:r>
        <w:rPr>
          <w:b w:val="0"/>
          <w:i w:val="0"/>
        </w:rPr>
        <w:t>Warranties: Qantas offers service guarantees rather than typical warranties — commitments on safety, punctuality and service quality, with refunds and compensation when standards aren’t met.</w:t>
      </w:r>
    </w:p>
    <w:p>
      <w:pPr>
        <w:pStyle w:val="ListBullet"/>
        <w:spacing w:after="40"/>
      </w:pPr>
      <w:r>
        <w:rPr>
          <w:b w:val="0"/>
          <w:i w:val="0"/>
        </w:rPr>
        <w:t>When outputs fail legally: the ACCC ghost-flights case (~8,000 cancelled flights sold; up to $120m penalties/refunds) shows outputs are regulated, not just marketed.</w:t>
      </w:r>
    </w:p>
    <w:p>
      <w:pPr>
        <w:spacing w:after="80" w:before="280"/>
      </w:pPr>
      <w:r>
        <w:rPr>
          <w:b/>
          <w:i w:val="0"/>
          <w:color w:val="1F3A5F"/>
        </w:rPr>
        <w:t xml:space="preserve">How to use this in the exam: </w:t>
      </w:r>
      <w:r>
        <w:rPr>
          <w:b w:val="0"/>
          <w:i w:val="0"/>
          <w:color w:val="555555"/>
          <w:sz w:val="19"/>
        </w:rPr>
        <w:t>if the question asks about processes directly, each element above is a ready-made body section (theory paragraph + Qantas paragraph). If the question asks about influences or strategies, use the LINKS OUT lines to bring process detail in as your mechanism — e.g. "globalisation (influence) changes the materials entering the transformation process (input), which Qantas manages through global sourcing (strategy), improving cost (objective)". That chain — influence → process → strategy → objective — is the full-marks sentence shape.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