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before="120"/>
      </w:pPr>
      <w:r>
        <w:rPr>
          <w:rFonts w:ascii="Aptos" w:cs="Aptos" w:eastAsia="Aptos" w:hAnsi="Aptos"/>
          <w:b/>
          <w:bCs/>
          <w:color w:val="14171D"/>
          <w:sz w:val="68"/>
          <w:szCs w:val="68"/>
        </w:rPr>
        <w:t xml:space="preserve">Human Resources — exam focus</w:t>
      </w:r>
    </w:p>
    <w:p>
      <w:pPr>
        <w:pBdr>
          <w:bottom w:val="single" w:color="14171D" w:sz="10" w:space="8"/>
        </w:pBdr>
        <w:spacing w:after="260" w:before="200"/>
      </w:pPr>
      <w:r>
        <w:rPr>
          <w:rFonts w:ascii="Cambria" w:cs="Cambria" w:eastAsia="Cambria" w:hAnsi="Cambria"/>
          <w:color w:val="14171D"/>
          <w:sz w:val="25"/>
          <w:szCs w:val="25"/>
        </w:rPr>
        <w:t xml:space="preserve">Short-answer practice on the points you flagged</w:t>
      </w:r>
    </w:p>
    <w:p>
      <w:pPr>
        <w:spacing w:after="80"/>
      </w:pPr>
      <w:r>
        <w:rPr>
          <w:rFonts w:ascii="Aptos" w:cs="Aptos" w:eastAsia="Aptos" w:hAnsi="Aptos"/>
          <w:color w:val="14171D"/>
          <w:sz w:val="20"/>
          <w:szCs w:val="20"/>
        </w:rPr>
        <w:t xml:space="preserve">27 short-answer questions across 5 syllabus points in four topics</w:t>
      </w:r>
    </w:p>
    <w:p>
      <w:pPr>
        <w:spacing w:after="300"/>
      </w:pPr>
      <w:r>
        <w:rPr>
          <w:rFonts w:ascii="Aptos" w:cs="Aptos" w:eastAsia="Aptos" w:hAnsi="Aptos"/>
          <w:color w:val="5D6673"/>
          <w:sz w:val="19"/>
          <w:szCs w:val="19"/>
        </w:rPr>
        <w:t xml:space="preserve">Drawn from NESA HSC 2019–2023, school trial papers 2023–24, and topic question banks.</w:t>
      </w:r>
    </w:p>
    <w:p>
      <w:pPr>
        <w:pStyle w:val="ListParagraph"/>
        <w:numPr>
          <w:ilvl w:val="0"/>
          <w:numId w:val="1"/>
        </w:numPr>
        <w:spacing w:after="70"/>
      </w:pPr>
      <w:r>
        <w:rPr>
          <w:rFonts w:ascii="Aptos" w:cs="Aptos" w:eastAsia="Aptos" w:hAnsi="Aptos"/>
          <w:color w:val="14171D"/>
          <w:sz w:val="19"/>
          <w:szCs w:val="19"/>
        </w:rPr>
        <w:t xml:space="preserve">Short answer only — no multiple choice, and no 20-mark extended responses.</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w:t>
      </w:r>
    </w:p>
    <w:p>
      <w:pPr>
        <w:pStyle w:val="ListParagraph"/>
        <w:numPr>
          <w:ilvl w:val="0"/>
          <w:numId w:val="1"/>
        </w:numPr>
        <w:spacing w:after="70"/>
      </w:pPr>
      <w:r>
        <w:rPr>
          <w:rFonts w:ascii="Aptos" w:cs="Aptos" w:eastAsia="Aptos" w:hAnsi="Aptos"/>
          <w:color w:val="14171D"/>
          <w:sz w:val="19"/>
          <w:szCs w:val="19"/>
        </w:rPr>
        <w:t xml:space="preserve">A question testing two of these points is printed once and cross-referenced from the other.</w:t>
      </w:r>
    </w:p>
    <w:p>
      <w:r>
        <w:br w:type="page"/>
      </w:r>
    </w:p>
    <w:p>
      <w:pPr>
        <w:spacing w:after="100"/>
      </w:pPr>
      <w:r>
        <w:rPr>
          <w:rFonts w:ascii="Aptos" w:cs="Aptos" w:eastAsia="Aptos" w:hAnsi="Aptos"/>
          <w:b/>
          <w:bCs/>
          <w:caps/>
          <w:color w:val="5D6673"/>
          <w:spacing w:val="24"/>
          <w:sz w:val="15"/>
          <w:szCs w:val="15"/>
        </w:rPr>
        <w:t xml:space="preserve">CONTENTS</w:t>
      </w:r>
    </w:p>
    <w:p>
      <w:pPr>
        <w:pBdr>
          <w:bottom w:val="single" w:color="8B2FD6" w:sz="4" w:space="4"/>
        </w:pBdr>
        <w:spacing w:after="40" w:before="220"/>
      </w:pPr>
      <w:r>
        <w:rPr>
          <w:rFonts w:ascii="Aptos" w:cs="Aptos" w:eastAsia="Aptos" w:hAnsi="Aptos"/>
          <w:b/>
          <w:bCs/>
          <w:color w:val="8B2FD6"/>
          <w:sz w:val="21"/>
          <w:szCs w:val="21"/>
        </w:rPr>
        <w:t xml:space="preserve">Human Resources</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Processes of human resource management</w:t>
      </w:r>
      <w:r>
        <w:ptab w:alignment="right" w:relativeTo="margin" w:leader="dot"/>
      </w:r>
      <w:r>
        <w:rPr>
          <w:rFonts w:ascii="Aptos" w:cs="Aptos" w:eastAsia="Aptos" w:hAnsi="Aptos"/>
          <w:b/>
          <w:bCs/>
          <w:color w:val="8B2FD6"/>
          <w:sz w:val="18"/>
          <w:szCs w:val="18"/>
        </w:rPr>
        <w:t xml:space="preserve">7</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pPr>
        <w:pageBreakBefore/>
        <w:spacing w:after="40" w:before="0"/>
      </w:pPr>
      <w:r>
        <w:rPr>
          <w:rFonts w:ascii="Aptos" w:cs="Aptos" w:eastAsia="Aptos" w:hAnsi="Aptos"/>
          <w:b/>
          <w:bCs/>
          <w:caps/>
          <w:color w:val="8B2FD6"/>
          <w:spacing w:val="50"/>
          <w:sz w:val="16"/>
          <w:szCs w:val="16"/>
        </w:rPr>
        <w:t xml:space="preserve">TOPIC</w:t>
      </w:r>
    </w:p>
    <w:p>
      <w:pPr>
        <w:pStyle w:val="Heading1"/>
        <w:pBdr>
          <w:bottom w:val="single" w:color="8B2FD6" w:sz="8" w:space="8"/>
        </w:pBdr>
        <w:spacing w:after="200" w:before="0"/>
      </w:pPr>
      <w:r>
        <w:rPr>
          <w:rFonts w:ascii="Aptos" w:cs="Aptos" w:eastAsia="Aptos" w:hAnsi="Aptos"/>
          <w:b/>
          <w:bCs/>
          <w:color w:val="14171D"/>
          <w:sz w:val="38"/>
          <w:szCs w:val="38"/>
        </w:rPr>
        <w:t xml:space="preserve">Human Resources</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Outsourcing</w:t>
      </w: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Processes of human resource management</w:t>
      </w: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16.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8B2FD6"/>
          <w:sz w:val="24"/>
          <w:szCs w:val="24"/>
        </w:rPr>
        <w:t xml:space="preserve">Indicators</w:t>
      </w:r>
    </w:p>
    <w:p>
      <w:pPr>
        <w:keepNext/>
        <w:spacing w:after="100" w:before="320"/>
      </w:pPr>
      <w:r>
        <w:rPr>
          <w:rFonts w:ascii="Aptos" w:cs="Aptos" w:eastAsia="Aptos" w:hAnsi="Aptos"/>
          <w:b/>
          <w:bCs/>
          <w:color w:val="8B2FD6"/>
          <w:sz w:val="21"/>
          <w:szCs w:val="21"/>
        </w:rPr>
        <w:t xml:space="preserve">19.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18.</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pPr>
    <w:r>
      <w:rPr>
        <w:rFonts w:ascii="Aptos" w:cs="Aptos" w:eastAsia="Aptos" w:hAnsi="Aptos"/>
        <w:color w:val="5D6673"/>
        <w:sz w:val="16"/>
        <w:szCs w:val="16"/>
      </w:rPr>
      <w:t xml:space="preserve">HSC Business Studies · Human Resources — exam focus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 — exam focus</dc:title>
  <dc:creator>HSC Business Studies practice booklets</dc:creator>
  <dc:description>Short-answer past-paper questions on selected syllabus points, with answer space.</dc:description>
  <cp:lastModifiedBy>Un-named</cp:lastModifiedBy>
  <cp:revision>1</cp:revision>
  <dcterms:created xsi:type="dcterms:W3CDTF">2026-08-06T04:32:51.180Z</dcterms:created>
  <dcterms:modified xsi:type="dcterms:W3CDTF">2026-08-06T04:32:51.180Z</dcterms:modified>
</cp:coreProperties>
</file>

<file path=docProps/custom.xml><?xml version="1.0" encoding="utf-8"?>
<Properties xmlns="http://schemas.openxmlformats.org/officeDocument/2006/custom-properties" xmlns:vt="http://schemas.openxmlformats.org/officeDocument/2006/docPropsVTypes"/>
</file>