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1D4ED8"/>
          <w:sz w:val="76"/>
          <w:szCs w:val="76"/>
        </w:rPr>
        <w:t xml:space="preserve">Finance</w:t>
      </w:r>
    </w:p>
    <w:p>
      <w:pPr>
        <w:pBdr>
          <w:bottom w:val="single" w:color="1D4ED8"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146 questions · 53 shown as screenshots of the printed paper · 19 of 21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1D4ED8"/>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1D4ED8"/>
          <w:spacing w:val="24"/>
          <w:sz w:val="15"/>
          <w:szCs w:val="15"/>
        </w:rPr>
        <w:t xml:space="preserve">Contents</w:t>
      </w:r>
    </w:p>
    <w:p>
      <w:pPr>
        <w:spacing w:after="40" w:before="200"/>
      </w:pPr>
      <w:r>
        <w:rPr>
          <w:rFonts w:ascii="Aptos" w:cs="Aptos" w:eastAsia="Aptos" w:hAnsi="Aptos"/>
          <w:b/>
          <w:bCs/>
          <w:color w:val="14171D"/>
          <w:sz w:val="20"/>
          <w:szCs w:val="20"/>
        </w:rPr>
        <w:t xml:space="preserve">Role of financial management</w:t>
      </w:r>
    </w:p>
    <w:p>
      <w:pPr>
        <w:spacing w:after="20"/>
        <w:ind w:left="316"/>
      </w:pPr>
      <w:r>
        <w:rPr>
          <w:rFonts w:ascii="Aptos" w:cs="Aptos" w:eastAsia="Aptos" w:hAnsi="Aptos"/>
          <w:color w:val="5D6673"/>
          <w:sz w:val="18"/>
          <w:szCs w:val="18"/>
        </w:rPr>
        <w:t xml:space="preserve">Strategic role of financial management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Objectives</w:t>
      </w:r>
      <w:r>
        <w:ptab w:alignment="right" w:relativeTo="margin" w:leader="dot"/>
      </w:r>
      <w:r>
        <w:rPr>
          <w:rFonts w:ascii="Aptos" w:cs="Aptos" w:eastAsia="Aptos" w:hAnsi="Aptos"/>
          <w:b/>
          <w:bCs/>
          <w:color w:val="1D4ED8"/>
          <w:sz w:val="18"/>
          <w:szCs w:val="18"/>
        </w:rPr>
        <w:t xml:space="preserve">9</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Influences on financial management</w:t>
      </w:r>
    </w:p>
    <w:p>
      <w:pPr>
        <w:spacing w:after="20"/>
        <w:ind w:left="316"/>
      </w:pPr>
      <w:r>
        <w:rPr>
          <w:rFonts w:ascii="Aptos" w:cs="Aptos" w:eastAsia="Aptos" w:hAnsi="Aptos"/>
          <w:color w:val="14171D"/>
          <w:sz w:val="18"/>
          <w:szCs w:val="18"/>
        </w:rPr>
        <w:t xml:space="preserve">Internal sources of finance</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External sources — debt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External sources — equity</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Financial institutions</w:t>
      </w:r>
      <w:r>
        <w:ptab w:alignment="right" w:relativeTo="margin" w:leader="dot"/>
      </w:r>
      <w:r>
        <w:rPr>
          <w:rFonts w:ascii="Aptos" w:cs="Aptos" w:eastAsia="Aptos" w:hAnsi="Aptos"/>
          <w:b/>
          <w:bCs/>
          <w:color w:val="1D4ED8"/>
          <w:sz w:val="18"/>
          <w:szCs w:val="18"/>
        </w:rPr>
        <w:t xml:space="preserve">1</w:t>
      </w:r>
    </w:p>
    <w:p>
      <w:pPr>
        <w:spacing w:after="20"/>
        <w:ind w:left="316"/>
      </w:pPr>
      <w:r>
        <w:rPr>
          <w:rFonts w:ascii="Aptos" w:cs="Aptos" w:eastAsia="Aptos" w:hAnsi="Aptos"/>
          <w:color w:val="14171D"/>
          <w:sz w:val="18"/>
          <w:szCs w:val="18"/>
        </w:rPr>
        <w:t xml:space="preserve">Influence of government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market influences</w:t>
      </w:r>
      <w:r>
        <w:ptab w:alignment="right" w:relativeTo="margin" w:leader="dot"/>
      </w:r>
      <w:r>
        <w:rPr>
          <w:rFonts w:ascii="Aptos" w:cs="Aptos" w:eastAsia="Aptos" w:hAnsi="Aptos"/>
          <w:b/>
          <w:bCs/>
          <w:color w:val="1D4ED8"/>
          <w:sz w:val="18"/>
          <w:szCs w:val="18"/>
        </w:rPr>
        <w:t xml:space="preserve">1</w:t>
      </w:r>
    </w:p>
    <w:p>
      <w:pPr>
        <w:spacing w:after="40" w:before="200"/>
      </w:pPr>
      <w:r>
        <w:rPr>
          <w:rFonts w:ascii="Aptos" w:cs="Aptos" w:eastAsia="Aptos" w:hAnsi="Aptos"/>
          <w:b/>
          <w:bCs/>
          <w:color w:val="14171D"/>
          <w:sz w:val="20"/>
          <w:szCs w:val="20"/>
        </w:rPr>
        <w:t xml:space="preserve">Processes of financial management</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Debt and equity financing</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5D6673"/>
          <w:sz w:val="18"/>
          <w:szCs w:val="18"/>
        </w:rPr>
        <w:t xml:space="preserve">Matching the terms and source of finance to business purpose</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Monitoring and controlling</w:t>
      </w:r>
      <w:r>
        <w:ptab w:alignment="right" w:relativeTo="margin" w:leader="dot"/>
      </w:r>
      <w:r>
        <w:rPr>
          <w:rFonts w:ascii="Aptos" w:cs="Aptos" w:eastAsia="Aptos" w:hAnsi="Aptos"/>
          <w:b/>
          <w:bCs/>
          <w:color w:val="1D4ED8"/>
          <w:sz w:val="18"/>
          <w:szCs w:val="18"/>
        </w:rPr>
        <w:t xml:space="preserve">11</w:t>
      </w:r>
    </w:p>
    <w:p>
      <w:pPr>
        <w:spacing w:after="20"/>
        <w:ind w:left="316"/>
      </w:pPr>
      <w:r>
        <w:rPr>
          <w:rFonts w:ascii="Aptos" w:cs="Aptos" w:eastAsia="Aptos" w:hAnsi="Aptos"/>
          <w:color w:val="14171D"/>
          <w:sz w:val="18"/>
          <w:szCs w:val="18"/>
        </w:rPr>
        <w:t xml:space="preserve">Financial ratios</w:t>
      </w:r>
      <w:r>
        <w:ptab w:alignment="right" w:relativeTo="margin" w:leader="dot"/>
      </w:r>
      <w:r>
        <w:rPr>
          <w:rFonts w:ascii="Aptos" w:cs="Aptos" w:eastAsia="Aptos" w:hAnsi="Aptos"/>
          <w:b/>
          <w:bCs/>
          <w:color w:val="1D4ED8"/>
          <w:sz w:val="18"/>
          <w:szCs w:val="18"/>
        </w:rPr>
        <w:t xml:space="preserve">32</w:t>
      </w:r>
    </w:p>
    <w:p>
      <w:pPr>
        <w:spacing w:after="20"/>
        <w:ind w:left="316"/>
      </w:pPr>
      <w:r>
        <w:rPr>
          <w:rFonts w:ascii="Aptos" w:cs="Aptos" w:eastAsia="Aptos" w:hAnsi="Aptos"/>
          <w:color w:val="14171D"/>
          <w:sz w:val="18"/>
          <w:szCs w:val="18"/>
        </w:rPr>
        <w:t xml:space="preserve">Comparative ratio analysis</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14171D"/>
          <w:sz w:val="18"/>
          <w:szCs w:val="18"/>
        </w:rPr>
        <w:t xml:space="preserve">Limitations of financial reports</w:t>
      </w:r>
      <w:r>
        <w:ptab w:alignment="right" w:relativeTo="margin" w:leader="dot"/>
      </w:r>
      <w:r>
        <w:rPr>
          <w:rFonts w:ascii="Aptos" w:cs="Aptos" w:eastAsia="Aptos" w:hAnsi="Aptos"/>
          <w:b/>
          <w:bCs/>
          <w:color w:val="1D4ED8"/>
          <w:sz w:val="18"/>
          <w:szCs w:val="18"/>
        </w:rPr>
        <w:t xml:space="preserve">7</w:t>
      </w:r>
    </w:p>
    <w:p>
      <w:pPr>
        <w:spacing w:after="20"/>
        <w:ind w:left="316"/>
      </w:pPr>
      <w:r>
        <w:rPr>
          <w:rFonts w:ascii="Aptos" w:cs="Aptos" w:eastAsia="Aptos" w:hAnsi="Aptos"/>
          <w:color w:val="14171D"/>
          <w:sz w:val="18"/>
          <w:szCs w:val="18"/>
        </w:rPr>
        <w:t xml:space="preserve">Ethical issues related to financial reports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Financial management strategies</w:t>
      </w:r>
    </w:p>
    <w:p>
      <w:pPr>
        <w:spacing w:after="20"/>
        <w:ind w:left="316"/>
      </w:pPr>
      <w:r>
        <w:rPr>
          <w:rFonts w:ascii="Aptos" w:cs="Aptos" w:eastAsia="Aptos" w:hAnsi="Aptos"/>
          <w:color w:val="14171D"/>
          <w:sz w:val="18"/>
          <w:szCs w:val="18"/>
        </w:rPr>
        <w:t xml:space="preserve">Cash flow management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Working capital management</w:t>
      </w:r>
      <w:r>
        <w:ptab w:alignment="right" w:relativeTo="margin" w:leader="dot"/>
      </w:r>
      <w:r>
        <w:rPr>
          <w:rFonts w:ascii="Aptos" w:cs="Aptos" w:eastAsia="Aptos" w:hAnsi="Aptos"/>
          <w:b/>
          <w:bCs/>
          <w:color w:val="1D4ED8"/>
          <w:sz w:val="18"/>
          <w:szCs w:val="18"/>
        </w:rPr>
        <w:t xml:space="preserve">6</w:t>
      </w:r>
    </w:p>
    <w:p>
      <w:pPr>
        <w:spacing w:after="20"/>
        <w:ind w:left="316"/>
      </w:pPr>
      <w:r>
        <w:rPr>
          <w:rFonts w:ascii="Aptos" w:cs="Aptos" w:eastAsia="Aptos" w:hAnsi="Aptos"/>
          <w:color w:val="14171D"/>
          <w:sz w:val="18"/>
          <w:szCs w:val="18"/>
        </w:rPr>
        <w:t xml:space="preserve">Profitability management</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Global financial management</w:t>
      </w:r>
      <w:r>
        <w:ptab w:alignment="right" w:relativeTo="margin" w:leader="dot"/>
      </w:r>
      <w:r>
        <w:rPr>
          <w:rFonts w:ascii="Aptos" w:cs="Aptos" w:eastAsia="Aptos" w:hAnsi="Aptos"/>
          <w:b/>
          <w:bCs/>
          <w:color w:val="1D4ED8"/>
          <w:sz w:val="18"/>
          <w:szCs w:val="18"/>
        </w:rPr>
        <w:t xml:space="preserve">8</w:t>
      </w:r>
    </w:p>
    <w:p>
      <w:r>
        <w:br w:type="page"/>
      </w:r>
    </w:p>
    <w:p>
      <w:pPr>
        <w:spacing w:after="40" w:before="120"/>
      </w:pPr>
      <w:r>
        <w:rPr>
          <w:rFonts w:ascii="Aptos" w:cs="Aptos" w:eastAsia="Aptos" w:hAnsi="Aptos"/>
          <w:b/>
          <w:bCs/>
          <w:caps/>
          <w:color w:val="1D4ED8"/>
          <w:spacing w:val="50"/>
          <w:sz w:val="16"/>
          <w:szCs w:val="16"/>
        </w:rPr>
        <w:t xml:space="preserve">PART 1</w:t>
      </w:r>
    </w:p>
    <w:p>
      <w:pPr>
        <w:pStyle w:val="Heading1"/>
        <w:pBdr>
          <w:bottom w:val="single" w:color="1D4ED8" w:sz="8" w:space="8"/>
        </w:pBdr>
        <w:spacing w:after="200" w:before="0"/>
      </w:pPr>
      <w:r>
        <w:rPr>
          <w:rFonts w:ascii="Aptos" w:cs="Aptos" w:eastAsia="Aptos" w:hAnsi="Aptos"/>
          <w:b/>
          <w:bCs/>
          <w:color w:val="14171D"/>
          <w:sz w:val="34"/>
          <w:szCs w:val="34"/>
        </w:rPr>
        <w:t xml:space="preserve">Role of financial management</w:t>
      </w:r>
    </w:p>
    <w:p>
      <w:pPr>
        <w:pStyle w:val="Heading2"/>
        <w:keepNext/>
        <w:spacing w:after="60" w:before="360"/>
      </w:pPr>
      <w:r>
        <w:rPr>
          <w:rFonts w:ascii="Aptos" w:cs="Aptos" w:eastAsia="Aptos" w:hAnsi="Aptos"/>
          <w:b/>
          <w:bCs/>
          <w:color w:val="1D4ED8"/>
          <w:sz w:val="24"/>
          <w:szCs w:val="24"/>
        </w:rPr>
        <w:t xml:space="preserve">Strategic role of financial management</w:t>
      </w:r>
    </w:p>
    <w:p>
      <w:pPr>
        <w:spacing w:after="120"/>
      </w:pPr>
      <w:r>
        <w:rPr>
          <w:rFonts w:ascii="Aptos" w:cs="Aptos" w:eastAsia="Aptos" w:hAnsi="Aptos"/>
          <w:i/>
          <w:iCs/>
          <w:color w:val="5D6673"/>
          <w:sz w:val="19"/>
          <w:szCs w:val="19"/>
        </w:rPr>
        <w:t xml:space="preserve">No short-answer question of its own. Covered inside questions 13, 14.</w:t>
      </w:r>
    </w:p>
    <w:p>
      <w:pPr>
        <w:pStyle w:val="Heading2"/>
        <w:keepNext/>
        <w:spacing w:after="60" w:before="360"/>
      </w:pPr>
      <w:r>
        <w:rPr>
          <w:rFonts w:ascii="Aptos" w:cs="Aptos" w:eastAsia="Aptos" w:hAnsi="Aptos"/>
          <w:b/>
          <w:bCs/>
          <w:color w:val="1D4ED8"/>
          <w:sz w:val="24"/>
          <w:szCs w:val="24"/>
        </w:rPr>
        <w:t xml:space="preserve">Objectives — profitability, growth, efficiency, liquidity, solvency; short-term and long-term</w:t>
      </w:r>
    </w:p>
    <w:p>
      <w:pPr>
        <w:keepNext/>
        <w:spacing w:after="100" w:before="320"/>
      </w:pPr>
      <w:r>
        <w:rPr>
          <w:rFonts w:ascii="Aptos" w:cs="Aptos" w:eastAsia="Aptos" w:hAnsi="Aptos"/>
          <w:b/>
          <w:bCs/>
          <w:color w:val="1D4ED8"/>
          <w:sz w:val="21"/>
          <w:szCs w:val="21"/>
        </w:rPr>
        <w:t xml:space="preserve">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the short-term and long-term financial goals of this business may conflict.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Why is efficiency a financial objective?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2288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 </w:t>
      </w:r>
      <w:r>
        <w:rPr>
          <w:rFonts w:ascii="Aptos" w:cs="Aptos" w:eastAsia="Aptos" w:hAnsi="Aptos"/>
          <w:b/>
          <w:bCs/>
          <w:color w:val="14171D"/>
          <w:sz w:val="21"/>
          <w:szCs w:val="21"/>
        </w:rPr>
        <w:t xml:space="preserve">21 (e)</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Bakers Dozen's current financial position impacts on the solvency of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Non-current Assets: Equipment $62 000, Buildings $318 000, Land $160 000. Total Assets $595 500. Current Liabilities: Overdraft $30 000. Non-current Liabilities: Debentures $94 000, Mortgage $291 500 (total liabilities $415 500). Owner's Equity: Capital $95 000, Retained profit $85 000 (total equity $180 000). Net profit for 2022-2023 was $160 000; industry average for liquidity is 2.5:1; industry gearing (total liabilities ÷ owner's equity) is 1:1. The business plans to expand nationally.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Finance Practice HSC Questions · 2023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6007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32099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explain why solvency is an important objective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 </w:t>
      </w:r>
      <w:r>
        <w:rPr>
          <w:rFonts w:ascii="Aptos" w:cs="Aptos" w:eastAsia="Aptos" w:hAnsi="Aptos"/>
          <w:b/>
          <w:bCs/>
          <w:color w:val="14171D"/>
          <w:sz w:val="21"/>
          <w:szCs w:val="21"/>
        </w:rPr>
        <w:t xml:space="preserve">22 (c)–(d)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8 marks</w:t>
      </w:r>
    </w:p>
    <w:p>
      <w:pPr>
        <w:spacing w:after="120" w:before="60"/>
      </w:pPr>
      <w:r>
        <w:drawing>
          <wp:inline distT="0" distB="0" distL="0" distR="0">
            <wp:extent cx="5848350" cy="569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56959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1145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1847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16, 17, 18, 19, 20, 21.</w:t>
      </w:r>
    </w:p>
    <w:p>
      <w:pPr>
        <w:pStyle w:val="Heading2"/>
        <w:keepNext/>
        <w:spacing w:after="60" w:before="360"/>
      </w:pPr>
      <w:r>
        <w:rPr>
          <w:rFonts w:ascii="Aptos" w:cs="Aptos" w:eastAsia="Aptos" w:hAnsi="Aptos"/>
          <w:b/>
          <w:bCs/>
          <w:color w:val="1D4ED8"/>
          <w:sz w:val="24"/>
          <w:szCs w:val="24"/>
        </w:rPr>
        <w:t xml:space="preserve">Interdependence with other key business functions</w:t>
      </w:r>
    </w:p>
    <w:p>
      <w:pPr>
        <w:keepNext/>
        <w:spacing w:after="100" w:before="320"/>
      </w:pPr>
      <w:r>
        <w:rPr>
          <w:rFonts w:ascii="Aptos" w:cs="Aptos" w:eastAsia="Aptos" w:hAnsi="Aptos"/>
          <w:b/>
          <w:bCs/>
          <w:color w:val="1D4ED8"/>
          <w:sz w:val="21"/>
          <w:szCs w:val="21"/>
        </w:rPr>
        <w:t xml:space="preserve">10.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7, 22.</w:t>
      </w:r>
    </w:p>
    <w:p>
      <w:pPr>
        <w:pageBreakBefore/>
        <w:spacing w:after="40" w:before="0"/>
      </w:pPr>
      <w:r>
        <w:rPr>
          <w:rFonts w:ascii="Aptos" w:cs="Aptos" w:eastAsia="Aptos" w:hAnsi="Aptos"/>
          <w:b/>
          <w:bCs/>
          <w:caps/>
          <w:color w:val="1D4ED8"/>
          <w:spacing w:val="50"/>
          <w:sz w:val="16"/>
          <w:szCs w:val="16"/>
        </w:rPr>
        <w:t xml:space="preserve">PART 1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Role of financial management — 20-mark questions</w:t>
      </w:r>
    </w:p>
    <w:p>
      <w:pPr>
        <w:spacing w:after="200" w:before="80"/>
      </w:pPr>
      <w:r>
        <w:rPr>
          <w:rFonts w:ascii="Aptos" w:cs="Aptos" w:eastAsia="Aptos" w:hAnsi="Aptos"/>
          <w:i/>
          <w:iCs/>
          <w:color w:val="5D6673"/>
          <w:sz w:val="18"/>
          <w:szCs w:val="18"/>
        </w:rPr>
        <w:t xml:space="preserve">10 questions. Plan and write these on separate paper.</w:t>
      </w:r>
    </w:p>
    <w:p>
      <w:pPr>
        <w:keepNext/>
        <w:spacing w:after="60" w:before="200"/>
      </w:pPr>
      <w:r>
        <w:rPr>
          <w:rFonts w:ascii="Aptos" w:cs="Aptos" w:eastAsia="Aptos" w:hAnsi="Aptos"/>
          <w:b/>
          <w:bCs/>
          <w:color w:val="1D4ED8"/>
          <w:sz w:val="19"/>
          <w:szCs w:val="19"/>
        </w:rPr>
        <w:t xml:space="preserve">13. </w:t>
      </w:r>
      <w:r>
        <w:rPr>
          <w:rFonts w:ascii="Aptos" w:cs="Aptos" w:eastAsia="Aptos" w:hAnsi="Aptos"/>
          <w:b/>
          <w:bCs/>
          <w:color w:val="14171D"/>
          <w:sz w:val="19"/>
          <w:szCs w:val="19"/>
        </w:rPr>
        <w:t xml:space="preserve">2017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keepNext/>
        <w:spacing w:after="60" w:before="200"/>
      </w:pPr>
      <w:r>
        <w:rPr>
          <w:rFonts w:ascii="Aptos" w:cs="Aptos" w:eastAsia="Aptos" w:hAnsi="Aptos"/>
          <w:b/>
          <w:bCs/>
          <w:color w:val="1D4ED8"/>
          <w:sz w:val="19"/>
          <w:szCs w:val="19"/>
        </w:rPr>
        <w:t xml:space="preserve">14.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28860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86075"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Newington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financial management strategies can be used to improve financial objectives</w:t>
      </w:r>
    </w:p>
    <w:p>
      <w:pPr>
        <w:keepNext/>
        <w:spacing w:after="60" w:before="200"/>
      </w:pPr>
      <w:r>
        <w:rPr>
          <w:rFonts w:ascii="Aptos" w:cs="Aptos" w:eastAsia="Aptos" w:hAnsi="Aptos"/>
          <w:b/>
          <w:bCs/>
          <w:color w:val="1D4ED8"/>
          <w:sz w:val="19"/>
          <w:szCs w:val="19"/>
        </w:rPr>
        <w:t xml:space="preserve">16.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the impact of financial management strategies on liquidity and profitability financial objectives.</w:t>
      </w:r>
    </w:p>
    <w:p>
      <w:pPr>
        <w:keepNext/>
        <w:spacing w:after="60" w:before="200"/>
      </w:pPr>
      <w:r>
        <w:rPr>
          <w:rFonts w:ascii="Aptos" w:cs="Aptos" w:eastAsia="Aptos" w:hAnsi="Aptos"/>
          <w:b/>
          <w:bCs/>
          <w:color w:val="1D4ED8"/>
          <w:sz w:val="19"/>
          <w:szCs w:val="19"/>
        </w:rPr>
        <w:t xml:space="preserve">17.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significance of financial management strategies in ensuring the long-term objectives of a business are achieved.</w:t>
      </w:r>
    </w:p>
    <w:p>
      <w:pPr>
        <w:keepNext/>
        <w:spacing w:after="60" w:before="200"/>
      </w:pPr>
      <w:r>
        <w:rPr>
          <w:rFonts w:ascii="Aptos" w:cs="Aptos" w:eastAsia="Aptos" w:hAnsi="Aptos"/>
          <w:b/>
          <w:bCs/>
          <w:color w:val="1D4ED8"/>
          <w:sz w:val="19"/>
          <w:szCs w:val="19"/>
        </w:rPr>
        <w:t xml:space="preserve">18.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different sources of finance impact the financial objectives of a business.</w:t>
      </w:r>
    </w:p>
    <w:p>
      <w:pPr>
        <w:keepNext/>
        <w:spacing w:after="60" w:before="200"/>
      </w:pPr>
      <w:r>
        <w:rPr>
          <w:rFonts w:ascii="Aptos" w:cs="Aptos" w:eastAsia="Aptos" w:hAnsi="Aptos"/>
          <w:b/>
          <w:bCs/>
          <w:color w:val="1D4ED8"/>
          <w:sz w:val="19"/>
          <w:szCs w:val="19"/>
        </w:rPr>
        <w:t xml:space="preserve">19.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importance of financial management strategies in achieving the objectives of financial management.</w:t>
      </w:r>
    </w:p>
    <w:p>
      <w:pPr>
        <w:keepNext/>
        <w:spacing w:after="60" w:before="200"/>
      </w:pPr>
      <w:r>
        <w:rPr>
          <w:rFonts w:ascii="Aptos" w:cs="Aptos" w:eastAsia="Aptos" w:hAnsi="Aptos"/>
          <w:b/>
          <w:bCs/>
          <w:color w:val="1D4ED8"/>
          <w:sz w:val="19"/>
          <w:szCs w:val="19"/>
        </w:rPr>
        <w:t xml:space="preserve">20. </w:t>
      </w:r>
      <w:r>
        <w:rPr>
          <w:rFonts w:ascii="Aptos" w:cs="Aptos" w:eastAsia="Aptos" w:hAnsi="Aptos"/>
          <w:b/>
          <w:bCs/>
          <w:color w:val="14171D"/>
          <w:sz w:val="19"/>
          <w:szCs w:val="19"/>
        </w:rPr>
        <w:t xml:space="preserve">2020 HSC Question 26</w:t>
      </w:r>
      <w:r>
        <w:rPr>
          <w:rFonts w:ascii="Aptos" w:cs="Aptos" w:eastAsia="Aptos" w:hAnsi="Aptos"/>
          <w:color w:val="5D6673"/>
          <w:sz w:val="16"/>
          <w:szCs w:val="16"/>
        </w:rPr>
        <w:t xml:space="preserve">   2021 Finance Practice HSC Questions · 2020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Evaluate the effectiveness of financial management strategies used to achieve profit and growth objectives.</w:t>
      </w:r>
    </w:p>
    <w:p>
      <w:pPr>
        <w:keepNext/>
        <w:spacing w:after="60" w:before="200"/>
      </w:pPr>
      <w:r>
        <w:rPr>
          <w:rFonts w:ascii="Aptos" w:cs="Aptos" w:eastAsia="Aptos" w:hAnsi="Aptos"/>
          <w:b/>
          <w:bCs/>
          <w:color w:val="1D4ED8"/>
          <w:sz w:val="19"/>
          <w:szCs w:val="19"/>
        </w:rPr>
        <w:t xml:space="preserve">21. </w:t>
      </w:r>
      <w:r>
        <w:rPr>
          <w:rFonts w:ascii="Aptos" w:cs="Aptos" w:eastAsia="Aptos" w:hAnsi="Aptos"/>
          <w:b/>
          <w:bCs/>
          <w:color w:val="14171D"/>
          <w:sz w:val="19"/>
          <w:szCs w:val="19"/>
        </w:rPr>
        <w:t xml:space="preserve">2012 HSC Question 27</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How can different sources of funds help a business achieve its financial objectives?</w:t>
      </w:r>
    </w:p>
    <w:p>
      <w:pPr>
        <w:keepNext/>
        <w:spacing w:after="60" w:before="200"/>
      </w:pPr>
      <w:r>
        <w:rPr>
          <w:rFonts w:ascii="Aptos" w:cs="Aptos" w:eastAsia="Aptos" w:hAnsi="Aptos"/>
          <w:b/>
          <w:bCs/>
          <w:color w:val="1D4ED8"/>
          <w:sz w:val="19"/>
          <w:szCs w:val="19"/>
        </w:rPr>
        <w:t xml:space="preserve">22.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pageBreakBefore/>
        <w:spacing w:after="40" w:before="0"/>
      </w:pPr>
      <w:r>
        <w:rPr>
          <w:rFonts w:ascii="Aptos" w:cs="Aptos" w:eastAsia="Aptos" w:hAnsi="Aptos"/>
          <w:b/>
          <w:bCs/>
          <w:caps/>
          <w:color w:val="1D4ED8"/>
          <w:spacing w:val="50"/>
          <w:sz w:val="16"/>
          <w:szCs w:val="16"/>
        </w:rPr>
        <w:t xml:space="preserve">PART 2</w:t>
      </w:r>
    </w:p>
    <w:p>
      <w:pPr>
        <w:pStyle w:val="Heading1"/>
        <w:pBdr>
          <w:bottom w:val="single" w:color="1D4ED8" w:sz="8" w:space="8"/>
        </w:pBdr>
        <w:spacing w:after="200" w:before="0"/>
      </w:pPr>
      <w:r>
        <w:rPr>
          <w:rFonts w:ascii="Aptos" w:cs="Aptos" w:eastAsia="Aptos" w:hAnsi="Aptos"/>
          <w:b/>
          <w:bCs/>
          <w:color w:val="14171D"/>
          <w:sz w:val="34"/>
          <w:szCs w:val="34"/>
        </w:rPr>
        <w:t xml:space="preserve">Influences on financial management</w:t>
      </w:r>
    </w:p>
    <w:p>
      <w:pPr>
        <w:pStyle w:val="Heading2"/>
        <w:keepNext/>
        <w:spacing w:after="60" w:before="360"/>
      </w:pPr>
      <w:r>
        <w:rPr>
          <w:rFonts w:ascii="Aptos" w:cs="Aptos" w:eastAsia="Aptos" w:hAnsi="Aptos"/>
          <w:b/>
          <w:bCs/>
          <w:color w:val="1D4ED8"/>
          <w:sz w:val="24"/>
          <w:szCs w:val="24"/>
        </w:rPr>
        <w:t xml:space="preserve">Internal sources of finance — retained profits</w:t>
      </w: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Define retained profits.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6 marks</w:t>
      </w:r>
    </w:p>
    <w:p>
      <w:pPr>
        <w:spacing w:after="120" w:before="60"/>
      </w:pPr>
      <w:r>
        <w:drawing>
          <wp:inline distT="0" distB="0" distL="0" distR="0">
            <wp:extent cx="56197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9624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20193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w:t>
      </w:r>
    </w:p>
    <w:p>
      <w:pPr>
        <w:pStyle w:val="Heading2"/>
        <w:keepNext/>
        <w:spacing w:after="60" w:before="360"/>
      </w:pPr>
      <w:r>
        <w:rPr>
          <w:rFonts w:ascii="Aptos" w:cs="Aptos" w:eastAsia="Aptos" w:hAnsi="Aptos"/>
          <w:b/>
          <w:bCs/>
          <w:color w:val="1D4ED8"/>
          <w:sz w:val="24"/>
          <w:szCs w:val="24"/>
        </w:rPr>
        <w:t xml:space="preserve">External sources — debt (overdraft, commercial bills, factoring, mortgage, debentures, unsecured notes, leasing)</w:t>
      </w: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Justify why this business should use debt finance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 Additional information for this part: SK Pty Ltd is considering expansion by opening a new store and has been given approval from the bank to borrow $500,000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Compare and contrast TWO sources of debt finance used by Local Grocer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2018 HSC Question 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use of leasing and the use of mortgages as a source of long-term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has decided to expand into a larger factory and is now considering its financial options.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7721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32. </w:t>
      </w:r>
      <w:r>
        <w:rPr>
          <w:rFonts w:ascii="Aptos" w:cs="Aptos" w:eastAsia="Aptos" w:hAnsi="Aptos"/>
          <w:b/>
          <w:bCs/>
          <w:color w:val="14171D"/>
          <w:sz w:val="21"/>
          <w:szCs w:val="21"/>
        </w:rPr>
        <w:t xml:space="preserve">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33. </w:t>
      </w:r>
      <w:r>
        <w:rPr>
          <w:rFonts w:ascii="Aptos" w:cs="Aptos" w:eastAsia="Aptos" w:hAnsi="Aptos"/>
          <w:b/>
          <w:bCs/>
          <w:color w:val="14171D"/>
          <w:sz w:val="21"/>
          <w:szCs w:val="21"/>
        </w:rPr>
        <w:t xml:space="preserve">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1743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 24, 41, 42, 43, 44, 45.</w:t>
      </w:r>
    </w:p>
    <w:p>
      <w:pPr>
        <w:pStyle w:val="Heading2"/>
        <w:keepNext/>
        <w:spacing w:after="60" w:before="360"/>
      </w:pPr>
      <w:r>
        <w:rPr>
          <w:rFonts w:ascii="Aptos" w:cs="Aptos" w:eastAsia="Aptos" w:hAnsi="Aptos"/>
          <w:b/>
          <w:bCs/>
          <w:color w:val="1D4ED8"/>
          <w:sz w:val="24"/>
          <w:szCs w:val="24"/>
        </w:rPr>
        <w:t xml:space="preserve">External sources — equity (ordinary shares, new issues, rights issues, placements, share purchase plans, private equity)</w:t>
      </w:r>
    </w:p>
    <w:p>
      <w:pPr>
        <w:keepNext/>
        <w:spacing w:after="100" w:before="320"/>
      </w:pPr>
      <w:r>
        <w:rPr>
          <w:rFonts w:ascii="Aptos" w:cs="Aptos" w:eastAsia="Aptos" w:hAnsi="Aptos"/>
          <w:b/>
          <w:bCs/>
          <w:color w:val="1D4ED8"/>
          <w:sz w:val="21"/>
          <w:szCs w:val="21"/>
        </w:rPr>
        <w:t xml:space="preserve">34.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35.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1695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 25, 26, 29, 41, 42, 43, 44, 46.</w:t>
      </w:r>
    </w:p>
    <w:p>
      <w:pPr>
        <w:pStyle w:val="Heading2"/>
        <w:keepNext/>
        <w:spacing w:after="60" w:before="360"/>
      </w:pPr>
      <w:r>
        <w:rPr>
          <w:rFonts w:ascii="Aptos" w:cs="Aptos" w:eastAsia="Aptos" w:hAnsi="Aptos"/>
          <w:b/>
          <w:bCs/>
          <w:color w:val="1D4ED8"/>
          <w:sz w:val="24"/>
          <w:szCs w:val="24"/>
        </w:rPr>
        <w:t xml:space="preserve">Financial institutions — banks, investment banks, finance companies, superannuation funds, life insurance, unit trusts, ASX</w:t>
      </w:r>
    </w:p>
    <w:p>
      <w:pPr>
        <w:keepNext/>
        <w:spacing w:after="100" w:before="320"/>
      </w:pPr>
      <w:r>
        <w:rPr>
          <w:rFonts w:ascii="Aptos" w:cs="Aptos" w:eastAsia="Aptos" w:hAnsi="Aptos"/>
          <w:b/>
          <w:bCs/>
          <w:color w:val="1D4ED8"/>
          <w:sz w:val="21"/>
          <w:szCs w:val="21"/>
        </w:rPr>
        <w:t xml:space="preserve">36.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19526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Influence of government — ASIC, company taxation</w:t>
      </w:r>
    </w:p>
    <w:p>
      <w:pPr>
        <w:keepNext/>
        <w:spacing w:after="100" w:before="320"/>
      </w:pPr>
      <w:r>
        <w:rPr>
          <w:rFonts w:ascii="Aptos" w:cs="Aptos" w:eastAsia="Aptos" w:hAnsi="Aptos"/>
          <w:b/>
          <w:bCs/>
          <w:color w:val="1D4ED8"/>
          <w:sz w:val="21"/>
          <w:szCs w:val="21"/>
        </w:rPr>
        <w:t xml:space="preserve">37.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how Australian Securities and Investment Commission impacts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Bakers Dozen Pty. Ltd. Over the past two years the business has experienced remarkable success, with consistently strong profits and a devoted customer base. Fuelled by this growth, the owners' intentions are to expand nationally. Bakers Dozen's expansion aims to reach a wider audience while maintaining the same high-quality and personalised touch that secured such early success within their local community.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38.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39.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48350" cy="1809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41, 47.</w:t>
      </w:r>
    </w:p>
    <w:p>
      <w:pPr>
        <w:pStyle w:val="Heading2"/>
        <w:keepNext/>
        <w:spacing w:after="60" w:before="360"/>
      </w:pPr>
      <w:r>
        <w:rPr>
          <w:rFonts w:ascii="Aptos" w:cs="Aptos" w:eastAsia="Aptos" w:hAnsi="Aptos"/>
          <w:b/>
          <w:bCs/>
          <w:color w:val="1D4ED8"/>
          <w:sz w:val="24"/>
          <w:szCs w:val="24"/>
        </w:rPr>
        <w:t xml:space="preserve">Global market influences — economic outlook, availability of funds, interest rates</w:t>
      </w:r>
    </w:p>
    <w:p>
      <w:pPr>
        <w:keepNext/>
        <w:spacing w:after="100" w:before="320"/>
      </w:pPr>
      <w:r>
        <w:rPr>
          <w:rFonts w:ascii="Aptos" w:cs="Aptos" w:eastAsia="Aptos" w:hAnsi="Aptos"/>
          <w:b/>
          <w:bCs/>
          <w:color w:val="1D4ED8"/>
          <w:sz w:val="21"/>
          <w:szCs w:val="21"/>
        </w:rPr>
        <w:t xml:space="preserve">40. </w:t>
      </w:r>
      <w:r>
        <w:rPr>
          <w:rFonts w:ascii="Aptos" w:cs="Aptos" w:eastAsia="Aptos" w:hAnsi="Aptos"/>
          <w:b/>
          <w:bCs/>
          <w:color w:val="14171D"/>
          <w:sz w:val="21"/>
          <w:szCs w:val="21"/>
        </w:rPr>
        <w:t xml:space="preserve">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21050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38, 41, 47.</w:t>
      </w:r>
    </w:p>
    <w:p>
      <w:pPr>
        <w:pageBreakBefore/>
        <w:spacing w:after="40" w:before="0"/>
      </w:pPr>
      <w:r>
        <w:rPr>
          <w:rFonts w:ascii="Aptos" w:cs="Aptos" w:eastAsia="Aptos" w:hAnsi="Aptos"/>
          <w:b/>
          <w:bCs/>
          <w:caps/>
          <w:color w:val="1D4ED8"/>
          <w:spacing w:val="50"/>
          <w:sz w:val="16"/>
          <w:szCs w:val="16"/>
        </w:rPr>
        <w:t xml:space="preserve">PART 2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Influences on financial management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1D4ED8"/>
          <w:sz w:val="19"/>
          <w:szCs w:val="19"/>
        </w:rPr>
        <w:t xml:space="preserve">41.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financial management strategies a business may implement in response to the influences on financial management.</w:t>
      </w:r>
    </w:p>
    <w:p>
      <w:pPr>
        <w:keepNext/>
        <w:spacing w:after="60" w:before="200"/>
      </w:pPr>
      <w:r>
        <w:rPr>
          <w:rFonts w:ascii="Aptos" w:cs="Aptos" w:eastAsia="Aptos" w:hAnsi="Aptos"/>
          <w:b/>
          <w:bCs/>
          <w:color w:val="1D4ED8"/>
          <w:sz w:val="19"/>
          <w:szCs w:val="19"/>
        </w:rPr>
        <w:t xml:space="preserve">42.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keepNext/>
        <w:spacing w:after="60" w:before="200"/>
      </w:pPr>
      <w:r>
        <w:rPr>
          <w:rFonts w:ascii="Aptos" w:cs="Aptos" w:eastAsia="Aptos" w:hAnsi="Aptos"/>
          <w:b/>
          <w:bCs/>
          <w:color w:val="1D4ED8"/>
          <w:sz w:val="19"/>
          <w:szCs w:val="19"/>
        </w:rPr>
        <w:t xml:space="preserve">43.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keepNext/>
        <w:spacing w:after="60" w:before="200"/>
      </w:pPr>
      <w:r>
        <w:rPr>
          <w:rFonts w:ascii="Aptos" w:cs="Aptos" w:eastAsia="Aptos" w:hAnsi="Aptos"/>
          <w:b/>
          <w:bCs/>
          <w:color w:val="1D4ED8"/>
          <w:sz w:val="19"/>
          <w:szCs w:val="19"/>
        </w:rPr>
        <w:t xml:space="preserve">44.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keepNext/>
        <w:spacing w:after="60" w:before="200"/>
      </w:pPr>
      <w:r>
        <w:rPr>
          <w:rFonts w:ascii="Aptos" w:cs="Aptos" w:eastAsia="Aptos" w:hAnsi="Aptos"/>
          <w:b/>
          <w:bCs/>
          <w:color w:val="1D4ED8"/>
          <w:sz w:val="19"/>
          <w:szCs w:val="19"/>
        </w:rPr>
        <w:t xml:space="preserve">45. </w:t>
      </w:r>
      <w:r>
        <w:rPr>
          <w:rFonts w:ascii="Aptos" w:cs="Aptos" w:eastAsia="Aptos" w:hAnsi="Aptos"/>
          <w:b/>
          <w:bCs/>
          <w:color w:val="14171D"/>
          <w:sz w:val="19"/>
          <w:szCs w:val="19"/>
        </w:rPr>
        <w:t xml:space="preserve">2014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keepNext/>
        <w:spacing w:after="60" w:before="200"/>
      </w:pPr>
      <w:r>
        <w:rPr>
          <w:rFonts w:ascii="Aptos" w:cs="Aptos" w:eastAsia="Aptos" w:hAnsi="Aptos"/>
          <w:b/>
          <w:bCs/>
          <w:color w:val="1D4ED8"/>
          <w:sz w:val="19"/>
          <w:szCs w:val="19"/>
        </w:rPr>
        <w:t xml:space="preserve">46.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48482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848225" cy="328612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47.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the influence of government and the global market on financial management strategies.</w:t>
      </w:r>
    </w:p>
    <w:p>
      <w:pPr>
        <w:pageBreakBefore/>
        <w:spacing w:after="40" w:before="0"/>
      </w:pPr>
      <w:r>
        <w:rPr>
          <w:rFonts w:ascii="Aptos" w:cs="Aptos" w:eastAsia="Aptos" w:hAnsi="Aptos"/>
          <w:b/>
          <w:bCs/>
          <w:caps/>
          <w:color w:val="1D4ED8"/>
          <w:spacing w:val="50"/>
          <w:sz w:val="16"/>
          <w:szCs w:val="16"/>
        </w:rPr>
        <w:t xml:space="preserve">PART 3</w:t>
      </w:r>
    </w:p>
    <w:p>
      <w:pPr>
        <w:pStyle w:val="Heading1"/>
        <w:pBdr>
          <w:bottom w:val="single" w:color="1D4ED8" w:sz="8" w:space="8"/>
        </w:pBdr>
        <w:spacing w:after="200" w:before="0"/>
      </w:pPr>
      <w:r>
        <w:rPr>
          <w:rFonts w:ascii="Aptos" w:cs="Aptos" w:eastAsia="Aptos" w:hAnsi="Aptos"/>
          <w:b/>
          <w:bCs/>
          <w:color w:val="14171D"/>
          <w:sz w:val="34"/>
          <w:szCs w:val="34"/>
        </w:rPr>
        <w:t xml:space="preserve">Processes of financial management</w:t>
      </w:r>
    </w:p>
    <w:p>
      <w:pPr>
        <w:pStyle w:val="Heading2"/>
        <w:keepNext/>
        <w:spacing w:after="60" w:before="360"/>
      </w:pPr>
      <w:r>
        <w:rPr>
          <w:rFonts w:ascii="Aptos" w:cs="Aptos" w:eastAsia="Aptos" w:hAnsi="Aptos"/>
          <w:b/>
          <w:bCs/>
          <w:color w:val="1D4ED8"/>
          <w:sz w:val="24"/>
          <w:szCs w:val="24"/>
        </w:rPr>
        <w:t xml:space="preserve">Planning and implementing — financial needs, budgets, record systems, financial risks, financial controls</w:t>
      </w:r>
    </w:p>
    <w:p>
      <w:pPr>
        <w:keepNext/>
        <w:spacing w:after="100" w:before="320"/>
      </w:pPr>
      <w:r>
        <w:rPr>
          <w:rFonts w:ascii="Aptos" w:cs="Aptos" w:eastAsia="Aptos" w:hAnsi="Aptos"/>
          <w:b/>
          <w:bCs/>
          <w:color w:val="1D4ED8"/>
          <w:sz w:val="21"/>
          <w:szCs w:val="21"/>
        </w:rPr>
        <w:t xml:space="preserve">48.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50. </w:t>
      </w:r>
      <w:r>
        <w:rPr>
          <w:rFonts w:ascii="Aptos" w:cs="Aptos" w:eastAsia="Aptos" w:hAnsi="Aptos"/>
          <w:b/>
          <w:bCs/>
          <w:color w:val="14171D"/>
          <w:sz w:val="21"/>
          <w:szCs w:val="21"/>
        </w:rPr>
        <w:t xml:space="preserve">14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2286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114.</w:t>
      </w:r>
    </w:p>
    <w:p>
      <w:pPr>
        <w:pStyle w:val="Heading2"/>
        <w:keepNext/>
        <w:spacing w:after="60" w:before="360"/>
      </w:pPr>
      <w:r>
        <w:rPr>
          <w:rFonts w:ascii="Aptos" w:cs="Aptos" w:eastAsia="Aptos" w:hAnsi="Aptos"/>
          <w:b/>
          <w:bCs/>
          <w:color w:val="1D4ED8"/>
          <w:sz w:val="24"/>
          <w:szCs w:val="24"/>
        </w:rPr>
        <w:t xml:space="preserve">Debt and equity financing — advantages and disadvantages of each</w:t>
      </w:r>
    </w:p>
    <w:p>
      <w:pPr>
        <w:keepNext/>
        <w:spacing w:after="100" w:before="320"/>
      </w:pPr>
      <w:r>
        <w:rPr>
          <w:rFonts w:ascii="Aptos" w:cs="Aptos" w:eastAsia="Aptos" w:hAnsi="Aptos"/>
          <w:b/>
          <w:bCs/>
          <w:color w:val="1D4ED8"/>
          <w:sz w:val="21"/>
          <w:szCs w:val="21"/>
        </w:rPr>
        <w:t xml:space="preserve">51.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Explain ONE advantage of Local Grocer Pty Ltd using debt finance rather than equity finance.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52.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Using the financial information provided, explain why the business should use debt finance to acquire the two new stores.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(return on owner's equity 27.8%).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53.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Why is the level of gearing an important consideration for the lender to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54. </w:t>
      </w:r>
      <w:r>
        <w:rPr>
          <w:rFonts w:ascii="Aptos" w:cs="Aptos" w:eastAsia="Aptos" w:hAnsi="Aptos"/>
          <w:b/>
          <w:bCs/>
          <w:color w:val="14171D"/>
          <w:sz w:val="21"/>
          <w:szCs w:val="21"/>
        </w:rPr>
        <w:t xml:space="preserve">2012 HSC Question 22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Why is it important for a business to control its debt to equity ratio?</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Chalker Pty Ltd as at year ending 30 June 2012. Current Assets: Cash $8 000; Receivables $12 000; Inventories $15 000 (total current assets $35 000). Non-Current Assets: Property, Plant and Equipment $33 000. Total Assets $68 000. Current Liabilities: Creditors $14 000. Non-Current Liabilities: Loan $20 000. Owners Equity: Capital $15 000; Retained Net Profit $19 000 (total $34 000). Total Liabilities and Owners Equity $68 000.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55.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26, 27, 29, 34, 43, 44, 46, 115.</w:t>
      </w:r>
    </w:p>
    <w:p>
      <w:pPr>
        <w:pStyle w:val="Heading2"/>
        <w:keepNext/>
        <w:spacing w:after="60" w:before="360"/>
      </w:pPr>
      <w:r>
        <w:rPr>
          <w:rFonts w:ascii="Aptos" w:cs="Aptos" w:eastAsia="Aptos" w:hAnsi="Aptos"/>
          <w:b/>
          <w:bCs/>
          <w:color w:val="1D4ED8"/>
          <w:sz w:val="24"/>
          <w:szCs w:val="24"/>
        </w:rPr>
        <w:t xml:space="preserve">Matching the terms and source of finance to business purpose</w:t>
      </w:r>
    </w:p>
    <w:p>
      <w:pPr>
        <w:spacing w:after="120"/>
      </w:pPr>
      <w:r>
        <w:rPr>
          <w:rFonts w:ascii="Aptos" w:cs="Aptos" w:eastAsia="Aptos" w:hAnsi="Aptos"/>
          <w:i/>
          <w:iCs/>
          <w:color w:val="5D6673"/>
          <w:sz w:val="19"/>
          <w:szCs w:val="19"/>
        </w:rPr>
        <w:t xml:space="preserve">No short-answer question of its own. Covered inside questions 24, 26, 28, 30, 31, 32, 33, 43, 46.</w:t>
      </w:r>
    </w:p>
    <w:p>
      <w:pPr>
        <w:pStyle w:val="Heading2"/>
        <w:keepNext/>
        <w:spacing w:after="60" w:before="360"/>
      </w:pPr>
      <w:r>
        <w:rPr>
          <w:rFonts w:ascii="Aptos" w:cs="Aptos" w:eastAsia="Aptos" w:hAnsi="Aptos"/>
          <w:b/>
          <w:bCs/>
          <w:color w:val="1D4ED8"/>
          <w:sz w:val="24"/>
          <w:szCs w:val="24"/>
        </w:rPr>
        <w:t xml:space="preserve">Monitoring and controlling — cash flow statement, income statement, balance sheet</w:t>
      </w:r>
    </w:p>
    <w:p>
      <w:pPr>
        <w:keepNext/>
        <w:spacing w:after="100" w:before="320"/>
      </w:pPr>
      <w:r>
        <w:rPr>
          <w:rFonts w:ascii="Aptos" w:cs="Aptos" w:eastAsia="Aptos" w:hAnsi="Aptos"/>
          <w:b/>
          <w:bCs/>
          <w:color w:val="1D4ED8"/>
          <w:sz w:val="21"/>
          <w:szCs w:val="21"/>
        </w:rPr>
        <w:t xml:space="preserve">56. </w:t>
      </w:r>
      <w:r>
        <w:rPr>
          <w:rFonts w:ascii="Aptos" w:cs="Aptos" w:eastAsia="Aptos" w:hAnsi="Aptos"/>
          <w:b/>
          <w:bCs/>
          <w:color w:val="14171D"/>
          <w:sz w:val="21"/>
          <w:szCs w:val="21"/>
        </w:rPr>
        <w:t xml:space="preserve">2014 HSC Question 24 (a) (i)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opening cash balance for March.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57. </w:t>
      </w:r>
      <w:r>
        <w:rPr>
          <w:rFonts w:ascii="Aptos" w:cs="Aptos" w:eastAsia="Aptos" w:hAnsi="Aptos"/>
          <w:b/>
          <w:bCs/>
          <w:color w:val="14171D"/>
          <w:sz w:val="21"/>
          <w:szCs w:val="21"/>
        </w:rPr>
        <w:t xml:space="preserve">2014 HSC Question 24 (a) (ii)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In which month did the business start with a negative cash balance?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Distinguish between a balance sheet and an income statement.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data: key financial information for a manufacturing business that plans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What is the purpose of a cash flow statement?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Identify where the business could record the loan and the properties on its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743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43575" cy="3438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62. </w:t>
      </w:r>
      <w:r>
        <w:rPr>
          <w:rFonts w:ascii="Aptos" w:cs="Aptos" w:eastAsia="Aptos" w:hAnsi="Aptos"/>
          <w:b/>
          <w:bCs/>
          <w:color w:val="14171D"/>
          <w:sz w:val="21"/>
          <w:szCs w:val="21"/>
        </w:rPr>
        <w:t xml:space="preserve">11–12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8672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67275" cy="2886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63.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048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64. </w:t>
      </w:r>
      <w:r>
        <w:rPr>
          <w:rFonts w:ascii="Aptos" w:cs="Aptos" w:eastAsia="Aptos" w:hAnsi="Aptos"/>
          <w:b/>
          <w:bCs/>
          <w:color w:val="14171D"/>
          <w:sz w:val="21"/>
          <w:szCs w:val="21"/>
        </w:rPr>
        <w:t xml:space="preserve">17–18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981575" cy="626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81575" cy="6267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65. </w:t>
      </w:r>
      <w:r>
        <w:rPr>
          <w:rFonts w:ascii="Aptos" w:cs="Aptos" w:eastAsia="Aptos" w:hAnsi="Aptos"/>
          <w:b/>
          <w:bCs/>
          <w:color w:val="14171D"/>
          <w:sz w:val="21"/>
          <w:szCs w:val="21"/>
        </w:rPr>
        <w:t xml:space="preserve">11–12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5435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43550" cy="3333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66.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4895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114.</w:t>
      </w:r>
    </w:p>
    <w:p>
      <w:pPr>
        <w:pStyle w:val="Heading2"/>
        <w:keepNext/>
        <w:spacing w:after="60" w:before="360"/>
      </w:pPr>
      <w:r>
        <w:rPr>
          <w:rFonts w:ascii="Aptos" w:cs="Aptos" w:eastAsia="Aptos" w:hAnsi="Aptos"/>
          <w:b/>
          <w:bCs/>
          <w:color w:val="1D4ED8"/>
          <w:sz w:val="24"/>
          <w:szCs w:val="24"/>
        </w:rPr>
        <w:t xml:space="preserve">Financial ratios — liquidity, gearing, profitability, efficiency</w:t>
      </w:r>
    </w:p>
    <w:p>
      <w:pPr>
        <w:keepNext/>
        <w:spacing w:after="100" w:before="320"/>
      </w:pPr>
      <w:r>
        <w:rPr>
          <w:rFonts w:ascii="Aptos" w:cs="Aptos" w:eastAsia="Aptos" w:hAnsi="Aptos"/>
          <w:b/>
          <w:bCs/>
          <w:color w:val="1D4ED8"/>
          <w:sz w:val="21"/>
          <w:szCs w:val="21"/>
        </w:rPr>
        <w:t xml:space="preserve">67.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expense ratio for Smith Office Supplies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68.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return on owners' equity ratio (net profit ÷ total equity) for Bakers Dozen.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69. </w:t>
      </w:r>
      <w:r>
        <w:rPr>
          <w:rFonts w:ascii="Aptos" w:cs="Aptos" w:eastAsia="Aptos" w:hAnsi="Aptos"/>
          <w:b/>
          <w:bCs/>
          <w:color w:val="14171D"/>
          <w:sz w:val="21"/>
          <w:szCs w:val="21"/>
        </w:rPr>
        <w:t xml:space="preserve">2020 HSC Question 24 (a)</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accounts receivable turnover ratio (sales ÷ accounts receivable)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Coffee Mania's current ratio (current assets ÷ current liabilities).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Liquidity/Working Capital Ratio for Buffy’s Florist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equity ratio (net profit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73.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ONE ratio can be used to measure financial efficiency.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Owner's Equity for Local Grocer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interpret the change in the return on equity (net profit ÷ total equity) for this business between 2022 and 2023.</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current ratio (current assets ÷ current liabilities) for Bakers Dozen and comment on their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efficiency (total expenses ÷ total sales)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78. </w:t>
      </w:r>
      <w:r>
        <w:rPr>
          <w:rFonts w:ascii="Aptos" w:cs="Aptos" w:eastAsia="Aptos" w:hAnsi="Aptos"/>
          <w:b/>
          <w:bCs/>
          <w:color w:val="14171D"/>
          <w:sz w:val="21"/>
          <w:szCs w:val="21"/>
        </w:rPr>
        <w:t xml:space="preserve">2020 HSC Question 24 (b)</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Interpret this business's expense ratio (total expenses ÷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48350" cy="16097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48350" cy="5895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81.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the expense ratio can help this business determine their efficiency.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82. </w:t>
      </w:r>
      <w:r>
        <w:rPr>
          <w:rFonts w:ascii="Aptos" w:cs="Aptos" w:eastAsia="Aptos" w:hAnsi="Aptos"/>
          <w:b/>
          <w:bCs/>
          <w:color w:val="14171D"/>
          <w:sz w:val="21"/>
          <w:szCs w:val="21"/>
        </w:rPr>
        <w:t xml:space="preserve">24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4829175"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29175" cy="48101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 against industry averages.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85.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solvency (total liabilities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Table 'Financial Information for Acme Kitchenware 2022':
Current assets — Cash $30 000; Accounts Receivable $45 000; Inventory $50 000.
Non-current assets — Vehicles $45 000; Plant and Equipment $20 000; Goodwill $30 000.
Current liabilities — Accounts Payable $60 000; Overdraft (figure not legible in the source file).
Non-current liabilities — Term loan $130 000.
Owner's equity — Capital and Retained earnings of $70 000 and $150 000 (total equity $220 000).
Additional information: 2021 solvency ratio 105%; industry solvency ratio 70%. (The paper's marking guidelines state the 2022 solvency ratio is 93.2%.)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owner's return on equity (net profit ÷ total equity).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(Return on equity therefore works out at approximately 14.7%.)</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assess the recent financial performance of Simon's Sporting Goods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information above, 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Formulae supplied: Gross Profit Ratio = gross profit / sales; Net Profit Ratio = net profits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Account for the changes in this business's current and forecast profitability and gearing.</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Ratio table for the luxury Australian handbag business (which is borrowing US$30 million to buy retail properties in Australia), comparing Current (before loan) with Forecast (12 months after loan): Gross profit 65% to 70%; Net profit 21% to 18%; Debt to equity 0.85:1 (85%) to 1.5:1 (150%).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90. </w:t>
      </w:r>
      <w:r>
        <w:rPr>
          <w:rFonts w:ascii="Aptos" w:cs="Aptos" w:eastAsia="Aptos" w:hAnsi="Aptos"/>
          <w:b/>
          <w:bCs/>
          <w:color w:val="14171D"/>
          <w:sz w:val="21"/>
          <w:szCs w:val="21"/>
        </w:rPr>
        <w:t xml:space="preserve">2015 HSC Question 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gearing of Andrew's Discount Tyres.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91.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721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721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92. </w:t>
      </w:r>
      <w:r>
        <w:rPr>
          <w:rFonts w:ascii="Aptos" w:cs="Aptos" w:eastAsia="Aptos" w:hAnsi="Aptos"/>
          <w:b/>
          <w:bCs/>
          <w:color w:val="14171D"/>
          <w:sz w:val="21"/>
          <w:szCs w:val="21"/>
        </w:rPr>
        <w:t xml:space="preserve">17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93. </w:t>
      </w:r>
      <w:r>
        <w:rPr>
          <w:rFonts w:ascii="Aptos" w:cs="Aptos" w:eastAsia="Aptos" w:hAnsi="Aptos"/>
          <w:b/>
          <w:bCs/>
          <w:color w:val="14171D"/>
          <w:sz w:val="21"/>
          <w:szCs w:val="21"/>
        </w:rPr>
        <w:t xml:space="preserve">19</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578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57825" cy="38004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94.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48350" cy="48291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95. </w:t>
      </w:r>
      <w:r>
        <w:rPr>
          <w:rFonts w:ascii="Aptos" w:cs="Aptos" w:eastAsia="Aptos" w:hAnsi="Aptos"/>
          <w:b/>
          <w:bCs/>
          <w:color w:val="14171D"/>
          <w:sz w:val="21"/>
          <w:szCs w:val="21"/>
        </w:rPr>
        <w:t xml:space="preserve">19–20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34050" cy="40481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96.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3434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43400" cy="5753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97.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48350" cy="62388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98.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48350" cy="1562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4, 6, 7, 9, 52, 53, 54, 62, 64, 65, 66.</w:t>
      </w:r>
    </w:p>
    <w:p>
      <w:pPr>
        <w:pStyle w:val="Heading2"/>
        <w:keepNext/>
        <w:spacing w:after="60" w:before="360"/>
      </w:pPr>
      <w:r>
        <w:rPr>
          <w:rFonts w:ascii="Aptos" w:cs="Aptos" w:eastAsia="Aptos" w:hAnsi="Aptos"/>
          <w:b/>
          <w:bCs/>
          <w:color w:val="1D4ED8"/>
          <w:sz w:val="24"/>
          <w:szCs w:val="24"/>
        </w:rPr>
        <w:t xml:space="preserve">Comparative ratio analysis — over time, against standards, similar businesses</w:t>
      </w:r>
    </w:p>
    <w:p>
      <w:pPr>
        <w:keepNext/>
        <w:spacing w:after="100" w:before="320"/>
      </w:pPr>
      <w:r>
        <w:rPr>
          <w:rFonts w:ascii="Aptos" w:cs="Aptos" w:eastAsia="Aptos" w:hAnsi="Aptos"/>
          <w:b/>
          <w:bCs/>
          <w:color w:val="1D4ED8"/>
          <w:sz w:val="21"/>
          <w:szCs w:val="21"/>
        </w:rPr>
        <w:t xml:space="preserve">99.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the purpose of comparative ratio analysis for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100. </w:t>
      </w:r>
      <w:r>
        <w:rPr>
          <w:rFonts w:ascii="Aptos" w:cs="Aptos" w:eastAsia="Aptos" w:hAnsi="Aptos"/>
          <w:b/>
          <w:bCs/>
          <w:color w:val="14171D"/>
          <w:sz w:val="21"/>
          <w:szCs w:val="21"/>
        </w:rPr>
        <w:t xml:space="preserve">2020 HSC Question 24 (d)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TWO ways in which comparative ratio analysis can be used by this business to assess its financial position.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101.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102.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48350" cy="1962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103.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48350" cy="31527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64, 71, 72, 74, 75, 76, 78, 82, 83, 84, 85, 86, 87, 88, 89, 90, 91, 93, 95, 96.</w:t>
      </w:r>
    </w:p>
    <w:p>
      <w:pPr>
        <w:pStyle w:val="Heading2"/>
        <w:keepNext/>
        <w:spacing w:after="60" w:before="360"/>
      </w:pPr>
      <w:r>
        <w:rPr>
          <w:rFonts w:ascii="Aptos" w:cs="Aptos" w:eastAsia="Aptos" w:hAnsi="Aptos"/>
          <w:b/>
          <w:bCs/>
          <w:color w:val="1D4ED8"/>
          <w:sz w:val="24"/>
          <w:szCs w:val="24"/>
        </w:rPr>
        <w:t xml:space="preserve">Limitations of financial reports — normalised earnings, capitalising expenses, valuing assets, timing issues, debt repayments, notes to financial statements</w:t>
      </w:r>
    </w:p>
    <w:p>
      <w:pPr>
        <w:keepNext/>
        <w:spacing w:after="100" w:before="320"/>
      </w:pPr>
      <w:r>
        <w:rPr>
          <w:rFonts w:ascii="Aptos" w:cs="Aptos" w:eastAsia="Aptos" w:hAnsi="Aptos"/>
          <w:b/>
          <w:bCs/>
          <w:color w:val="1D4ED8"/>
          <w:sz w:val="21"/>
          <w:szCs w:val="21"/>
        </w:rPr>
        <w:t xml:space="preserve">104.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107.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110.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48350" cy="1971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116, 117, 118.</w:t>
      </w:r>
    </w:p>
    <w:p>
      <w:pPr>
        <w:pStyle w:val="Heading2"/>
        <w:keepNext/>
        <w:spacing w:after="60" w:before="360"/>
      </w:pPr>
      <w:r>
        <w:rPr>
          <w:rFonts w:ascii="Aptos" w:cs="Aptos" w:eastAsia="Aptos" w:hAnsi="Aptos"/>
          <w:b/>
          <w:bCs/>
          <w:color w:val="1D4ED8"/>
          <w:sz w:val="24"/>
          <w:szCs w:val="24"/>
        </w:rPr>
        <w:t xml:space="preserve">Ethical issues related to financial reports</w:t>
      </w:r>
    </w:p>
    <w:p>
      <w:pPr>
        <w:keepNext/>
        <w:spacing w:after="100" w:before="320"/>
      </w:pPr>
      <w:r>
        <w:rPr>
          <w:rFonts w:ascii="Aptos" w:cs="Aptos" w:eastAsia="Aptos" w:hAnsi="Aptos"/>
          <w:b/>
          <w:bCs/>
          <w:color w:val="1D4ED8"/>
          <w:sz w:val="21"/>
          <w:szCs w:val="21"/>
        </w:rPr>
        <w:t xml:space="preserve">111.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112.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55.</w:t>
      </w:r>
    </w:p>
    <w:p>
      <w:pPr>
        <w:pageBreakBefore/>
        <w:spacing w:after="40" w:before="0"/>
      </w:pPr>
      <w:r>
        <w:rPr>
          <w:rFonts w:ascii="Aptos" w:cs="Aptos" w:eastAsia="Aptos" w:hAnsi="Aptos"/>
          <w:b/>
          <w:bCs/>
          <w:caps/>
          <w:color w:val="1D4ED8"/>
          <w:spacing w:val="50"/>
          <w:sz w:val="16"/>
          <w:szCs w:val="16"/>
        </w:rPr>
        <w:t xml:space="preserve">PART 3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Processes of financial management — 20-mark questions</w:t>
      </w:r>
    </w:p>
    <w:p>
      <w:pPr>
        <w:spacing w:after="200" w:before="80"/>
      </w:pPr>
      <w:r>
        <w:rPr>
          <w:rFonts w:ascii="Aptos" w:cs="Aptos" w:eastAsia="Aptos" w:hAnsi="Aptos"/>
          <w:i/>
          <w:iCs/>
          <w:color w:val="5D6673"/>
          <w:sz w:val="18"/>
          <w:szCs w:val="18"/>
        </w:rPr>
        <w:t xml:space="preserve">5 questions. Plan and write these on separate paper.</w:t>
      </w:r>
    </w:p>
    <w:p>
      <w:pPr>
        <w:keepNext/>
        <w:spacing w:after="60" w:before="200"/>
      </w:pPr>
      <w:r>
        <w:rPr>
          <w:rFonts w:ascii="Aptos" w:cs="Aptos" w:eastAsia="Aptos" w:hAnsi="Aptos"/>
          <w:b/>
          <w:bCs/>
          <w:color w:val="1D4ED8"/>
          <w:sz w:val="19"/>
          <w:szCs w:val="19"/>
        </w:rPr>
        <w:t xml:space="preserve">114.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use of financial strategies to improve financial processes.</w:t>
      </w:r>
    </w:p>
    <w:p>
      <w:pPr>
        <w:keepNext/>
        <w:spacing w:after="60" w:before="200"/>
      </w:pPr>
      <w:r>
        <w:rPr>
          <w:rFonts w:ascii="Aptos" w:cs="Aptos" w:eastAsia="Aptos" w:hAnsi="Aptos"/>
          <w:b/>
          <w:bCs/>
          <w:color w:val="1D4ED8"/>
          <w:sz w:val="19"/>
          <w:szCs w:val="19"/>
        </w:rPr>
        <w:t xml:space="preserve">115.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1D4ED8"/>
          <w:sz w:val="19"/>
          <w:szCs w:val="19"/>
        </w:rPr>
        <w:t xml:space="preserve">116.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keepNext/>
        <w:spacing w:after="60" w:before="200"/>
      </w:pPr>
      <w:r>
        <w:rPr>
          <w:rFonts w:ascii="Aptos" w:cs="Aptos" w:eastAsia="Aptos" w:hAnsi="Aptos"/>
          <w:b/>
          <w:bCs/>
          <w:color w:val="1D4ED8"/>
          <w:sz w:val="19"/>
          <w:szCs w:val="19"/>
        </w:rPr>
        <w:t xml:space="preserve">117. </w:t>
      </w:r>
      <w:r>
        <w:rPr>
          <w:rFonts w:ascii="Aptos" w:cs="Aptos" w:eastAsia="Aptos" w:hAnsi="Aptos"/>
          <w:b/>
          <w:bCs/>
          <w:color w:val="14171D"/>
          <w:sz w:val="19"/>
          <w:szCs w:val="19"/>
        </w:rPr>
        <w:t xml:space="preserve">2016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keepNext/>
        <w:spacing w:after="60" w:before="200"/>
      </w:pPr>
      <w:r>
        <w:rPr>
          <w:rFonts w:ascii="Aptos" w:cs="Aptos" w:eastAsia="Aptos" w:hAnsi="Aptos"/>
          <w:b/>
          <w:bCs/>
          <w:color w:val="1D4ED8"/>
          <w:sz w:val="19"/>
          <w:szCs w:val="19"/>
        </w:rPr>
        <w:t xml:space="preserve">118.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4956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95675" cy="3381375"/>
                    </a:xfrm>
                    <a:prstGeom prst="rect">
                      <a:avLst/>
                    </a:prstGeom>
                  </pic:spPr>
                </pic:pic>
              </a:graphicData>
            </a:graphic>
          </wp:inline>
        </w:drawing>
      </w:r>
    </w:p>
    <w:p>
      <w:pPr>
        <w:pageBreakBefore/>
        <w:spacing w:after="40" w:before="0"/>
      </w:pPr>
      <w:r>
        <w:rPr>
          <w:rFonts w:ascii="Aptos" w:cs="Aptos" w:eastAsia="Aptos" w:hAnsi="Aptos"/>
          <w:b/>
          <w:bCs/>
          <w:caps/>
          <w:color w:val="1D4ED8"/>
          <w:spacing w:val="50"/>
          <w:sz w:val="16"/>
          <w:szCs w:val="16"/>
        </w:rPr>
        <w:t xml:space="preserve">PART 4</w:t>
      </w:r>
    </w:p>
    <w:p>
      <w:pPr>
        <w:pStyle w:val="Heading1"/>
        <w:pBdr>
          <w:bottom w:val="single" w:color="1D4ED8" w:sz="8" w:space="8"/>
        </w:pBdr>
        <w:spacing w:after="200" w:before="0"/>
      </w:pPr>
      <w:r>
        <w:rPr>
          <w:rFonts w:ascii="Aptos" w:cs="Aptos" w:eastAsia="Aptos" w:hAnsi="Aptos"/>
          <w:b/>
          <w:bCs/>
          <w:color w:val="14171D"/>
          <w:sz w:val="34"/>
          <w:szCs w:val="34"/>
        </w:rPr>
        <w:t xml:space="preserve">Financial management strategies</w:t>
      </w:r>
    </w:p>
    <w:p>
      <w:pPr>
        <w:pStyle w:val="Heading2"/>
        <w:keepNext/>
        <w:spacing w:after="60" w:before="360"/>
      </w:pPr>
      <w:r>
        <w:rPr>
          <w:rFonts w:ascii="Aptos" w:cs="Aptos" w:eastAsia="Aptos" w:hAnsi="Aptos"/>
          <w:b/>
          <w:bCs/>
          <w:color w:val="1D4ED8"/>
          <w:sz w:val="24"/>
          <w:szCs w:val="24"/>
        </w:rPr>
        <w:t xml:space="preserve">Cash flow management — cash flow statements, distribution of payments, discounts for early payment, factoring</w:t>
      </w:r>
    </w:p>
    <w:p>
      <w:pPr>
        <w:keepNext/>
        <w:spacing w:after="100" w:before="320"/>
      </w:pPr>
      <w:r>
        <w:rPr>
          <w:rFonts w:ascii="Aptos" w:cs="Aptos" w:eastAsia="Aptos" w:hAnsi="Aptos"/>
          <w:b/>
          <w:bCs/>
          <w:color w:val="1D4ED8"/>
          <w:sz w:val="21"/>
          <w:szCs w:val="21"/>
        </w:rPr>
        <w:t xml:space="preserve">119.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a cash flow management strategy to improve Bakers Dozen's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Current Liabilities: Overdraft $30 000. Non-current Liabilities: Debentures $94 000, Mortgage $291 500. Owner's Equity: Capital $95 000, Retained profit $85 000. Total Assets $595 500. Net profit for 2022-2023 was $160 000; industry average for liquidity is 2.5:1; industry gearing is 1:1. The business's current ratio is well below the industry average.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48350" cy="37147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16, 17, 19, 20, 22, 41, 56, 57, 61, 101, 114, 138, 139, 140, 141, 142.</w:t>
      </w:r>
    </w:p>
    <w:p>
      <w:pPr>
        <w:pStyle w:val="Heading2"/>
        <w:keepNext/>
        <w:spacing w:after="60" w:before="360"/>
      </w:pPr>
      <w:r>
        <w:rPr>
          <w:rFonts w:ascii="Aptos" w:cs="Aptos" w:eastAsia="Aptos" w:hAnsi="Aptos"/>
          <w:b/>
          <w:bCs/>
          <w:color w:val="1D4ED8"/>
          <w:sz w:val="24"/>
          <w:szCs w:val="24"/>
        </w:rPr>
        <w:t xml:space="preserve">Working capital management — control of current assets and current liabilities, leasing, sale and lease back</w:t>
      </w:r>
    </w:p>
    <w:p>
      <w:pPr>
        <w:keepNext/>
        <w:spacing w:after="100" w:before="320"/>
      </w:pPr>
      <w:r>
        <w:rPr>
          <w:rFonts w:ascii="Aptos" w:cs="Aptos" w:eastAsia="Aptos" w:hAnsi="Aptos"/>
          <w:b/>
          <w:bCs/>
          <w:color w:val="1D4ED8"/>
          <w:sz w:val="21"/>
          <w:szCs w:val="21"/>
        </w:rPr>
        <w:t xml:space="preserve">122.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127.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1428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16, 17, 19, 20, 41, 42, 101, 114, 117, 118, 120, 138, 139, 140, 142, 143, 144.</w:t>
      </w:r>
    </w:p>
    <w:p>
      <w:pPr>
        <w:pStyle w:val="Heading2"/>
        <w:keepNext/>
        <w:spacing w:after="60" w:before="360"/>
      </w:pPr>
      <w:r>
        <w:rPr>
          <w:rFonts w:ascii="Aptos" w:cs="Aptos" w:eastAsia="Aptos" w:hAnsi="Aptos"/>
          <w:b/>
          <w:bCs/>
          <w:color w:val="1D4ED8"/>
          <w:sz w:val="24"/>
          <w:szCs w:val="24"/>
        </w:rPr>
        <w:t xml:space="preserve">Profitability management — cost controls, revenue controls</w:t>
      </w:r>
    </w:p>
    <w:p>
      <w:pPr>
        <w:keepNext/>
        <w:spacing w:after="100" w:before="320"/>
      </w:pPr>
      <w:r>
        <w:rPr>
          <w:rFonts w:ascii="Aptos" w:cs="Aptos" w:eastAsia="Aptos" w:hAnsi="Aptos"/>
          <w:b/>
          <w:bCs/>
          <w:color w:val="1D4ED8"/>
          <w:sz w:val="21"/>
          <w:szCs w:val="21"/>
        </w:rPr>
        <w:t xml:space="preserve">128.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129.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14, 15, 16, 17, 19, 20, 22, 41, 114, 118, 138, 139, 140, 141, 142, 145.</w:t>
      </w:r>
    </w:p>
    <w:p>
      <w:pPr>
        <w:pStyle w:val="Heading2"/>
        <w:keepNext/>
        <w:spacing w:after="60" w:before="360"/>
      </w:pPr>
      <w:r>
        <w:rPr>
          <w:rFonts w:ascii="Aptos" w:cs="Aptos" w:eastAsia="Aptos" w:hAnsi="Aptos"/>
          <w:b/>
          <w:bCs/>
          <w:color w:val="1D4ED8"/>
          <w:sz w:val="24"/>
          <w:szCs w:val="24"/>
        </w:rPr>
        <w:t xml:space="preserve">Global financial management — exchange rates, interest rates, methods of international payment, hedging, derivatives</w:t>
      </w:r>
    </w:p>
    <w:p>
      <w:pPr>
        <w:keepNext/>
        <w:spacing w:after="100" w:before="320"/>
      </w:pPr>
      <w:r>
        <w:rPr>
          <w:rFonts w:ascii="Aptos" w:cs="Aptos" w:eastAsia="Aptos" w:hAnsi="Aptos"/>
          <w:b/>
          <w:bCs/>
          <w:color w:val="1D4ED8"/>
          <w:sz w:val="21"/>
          <w:szCs w:val="21"/>
        </w:rPr>
        <w:t xml:space="preserve">130.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132.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136. </w:t>
      </w:r>
      <w:r>
        <w:rPr>
          <w:rFonts w:ascii="Aptos" w:cs="Aptos" w:eastAsia="Aptos" w:hAnsi="Aptos"/>
          <w:b/>
          <w:bCs/>
          <w:color w:val="14171D"/>
          <w:sz w:val="21"/>
          <w:szCs w:val="21"/>
        </w:rPr>
        <w:t xml:space="preserve">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48350" cy="2124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137.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48350" cy="1581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17, 38, 41, 47, 48, 114, 116, 139, 140, 146.</w:t>
      </w:r>
    </w:p>
    <w:p>
      <w:pPr>
        <w:pageBreakBefore/>
        <w:spacing w:after="40" w:before="0"/>
      </w:pPr>
      <w:r>
        <w:rPr>
          <w:rFonts w:ascii="Aptos" w:cs="Aptos" w:eastAsia="Aptos" w:hAnsi="Aptos"/>
          <w:b/>
          <w:bCs/>
          <w:caps/>
          <w:color w:val="1D4ED8"/>
          <w:spacing w:val="50"/>
          <w:sz w:val="16"/>
          <w:szCs w:val="16"/>
        </w:rPr>
        <w:t xml:space="preserve">PART 4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Financial management strategies — 20-mark questions</w:t>
      </w:r>
    </w:p>
    <w:p>
      <w:pPr>
        <w:spacing w:after="200" w:before="80"/>
      </w:pPr>
      <w:r>
        <w:rPr>
          <w:rFonts w:ascii="Aptos" w:cs="Aptos" w:eastAsia="Aptos" w:hAnsi="Aptos"/>
          <w:i/>
          <w:iCs/>
          <w:color w:val="5D6673"/>
          <w:sz w:val="18"/>
          <w:szCs w:val="18"/>
        </w:rPr>
        <w:t xml:space="preserve">9 questions. Plan and write these on separate paper.</w:t>
      </w:r>
    </w:p>
    <w:p>
      <w:pPr>
        <w:keepNext/>
        <w:spacing w:after="60" w:before="200"/>
      </w:pPr>
      <w:r>
        <w:rPr>
          <w:rFonts w:ascii="Aptos" w:cs="Aptos" w:eastAsia="Aptos" w:hAnsi="Aptos"/>
          <w:b/>
          <w:bCs/>
          <w:color w:val="1D4ED8"/>
          <w:sz w:val="19"/>
          <w:szCs w:val="19"/>
        </w:rPr>
        <w:t xml:space="preserve">138.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Independent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financial management strategies can be used to improve the cash flow and profitability of a business.</w:t>
      </w:r>
    </w:p>
    <w:p>
      <w:pPr>
        <w:keepNext/>
        <w:spacing w:after="60" w:before="200"/>
      </w:pPr>
      <w:r>
        <w:rPr>
          <w:rFonts w:ascii="Aptos" w:cs="Aptos" w:eastAsia="Aptos" w:hAnsi="Aptos"/>
          <w:b/>
          <w:bCs/>
          <w:color w:val="1D4ED8"/>
          <w:sz w:val="19"/>
          <w:szCs w:val="19"/>
        </w:rPr>
        <w:t xml:space="preserve">139.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strategies that management can use to respond to influences on finance.</w:t>
      </w:r>
    </w:p>
    <w:p>
      <w:pPr>
        <w:keepNext/>
        <w:spacing w:after="60" w:before="200"/>
      </w:pPr>
      <w:r>
        <w:rPr>
          <w:rFonts w:ascii="Aptos" w:cs="Aptos" w:eastAsia="Aptos" w:hAnsi="Aptos"/>
          <w:b/>
          <w:bCs/>
          <w:color w:val="1D4ED8"/>
          <w:sz w:val="19"/>
          <w:szCs w:val="19"/>
        </w:rPr>
        <w:t xml:space="preserve">140. </w:t>
      </w:r>
      <w:r>
        <w:rPr>
          <w:rFonts w:ascii="Aptos" w:cs="Aptos" w:eastAsia="Aptos" w:hAnsi="Aptos"/>
          <w:b/>
          <w:bCs/>
          <w:color w:val="14171D"/>
          <w:sz w:val="19"/>
          <w:szCs w:val="19"/>
        </w:rPr>
        <w:t xml:space="preserve">2015 HSC Question 28</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Evaluate the importance of financial management strategies in improving business performance.</w:t>
      </w:r>
    </w:p>
    <w:p>
      <w:pPr>
        <w:keepNext/>
        <w:spacing w:after="60" w:before="200"/>
      </w:pPr>
      <w:r>
        <w:rPr>
          <w:rFonts w:ascii="Aptos" w:cs="Aptos" w:eastAsia="Aptos" w:hAnsi="Aptos"/>
          <w:b/>
          <w:bCs/>
          <w:color w:val="1D4ED8"/>
          <w:sz w:val="19"/>
          <w:szCs w:val="19"/>
        </w:rPr>
        <w:t xml:space="preserve">141. </w:t>
      </w:r>
      <w:r>
        <w:rPr>
          <w:rFonts w:ascii="Aptos" w:cs="Aptos" w:eastAsia="Aptos" w:hAnsi="Aptos"/>
          <w:b/>
          <w:bCs/>
          <w:color w:val="14171D"/>
          <w:sz w:val="19"/>
          <w:szCs w:val="19"/>
        </w:rPr>
        <w:t xml:space="preserve">2013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the owners. Write a report to the owners recommending marketing and financial management strategies to improve the performance of the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keepNext/>
        <w:spacing w:after="60" w:before="200"/>
      </w:pPr>
      <w:r>
        <w:rPr>
          <w:rFonts w:ascii="Aptos" w:cs="Aptos" w:eastAsia="Aptos" w:hAnsi="Aptos"/>
          <w:b/>
          <w:bCs/>
          <w:color w:val="1D4ED8"/>
          <w:sz w:val="19"/>
          <w:szCs w:val="19"/>
        </w:rPr>
        <w:t xml:space="preserve">142.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505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505200"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143. </w:t>
      </w:r>
      <w:r>
        <w:rPr>
          <w:rFonts w:ascii="Aptos" w:cs="Aptos" w:eastAsia="Aptos" w:hAnsi="Aptos"/>
          <w:b/>
          <w:bCs/>
          <w:color w:val="14171D"/>
          <w:sz w:val="19"/>
          <w:szCs w:val="19"/>
        </w:rPr>
        <w:t xml:space="preserve">2019 HSC Question 25</w:t>
      </w:r>
      <w:r>
        <w:rPr>
          <w:rFonts w:ascii="Aptos" w:cs="Aptos" w:eastAsia="Aptos" w:hAnsi="Aptos"/>
          <w:color w:val="5D6673"/>
          <w:sz w:val="16"/>
          <w:szCs w:val="16"/>
        </w:rPr>
        <w:t xml:space="preserve">   2021 Finance Practice HSC Questions · HSC Final Exam Preparation — HRM · 2019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keepNext/>
        <w:spacing w:after="60" w:before="200"/>
      </w:pPr>
      <w:r>
        <w:rPr>
          <w:rFonts w:ascii="Aptos" w:cs="Aptos" w:eastAsia="Aptos" w:hAnsi="Aptos"/>
          <w:b/>
          <w:bCs/>
          <w:color w:val="1D4ED8"/>
          <w:sz w:val="19"/>
          <w:szCs w:val="19"/>
        </w:rPr>
        <w:t xml:space="preserve">144.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5814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581400"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145.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1D4ED8"/>
          <w:sz w:val="19"/>
          <w:szCs w:val="19"/>
        </w:rPr>
        <w:t xml:space="preserve">146.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503dd305f528d2287dcfd9d98314ce112abb9e8.png"/><Relationship Id="rId10" Type="http://schemas.openxmlformats.org/officeDocument/2006/relationships/image" Target="media/5b60302a8166609eb33ee16820cd47c77cc78008.png"/><Relationship Id="rId11" Type="http://schemas.openxmlformats.org/officeDocument/2006/relationships/image" Target="media/24f3701261f97780d12132eb1db144999d223979.png"/><Relationship Id="rId12" Type="http://schemas.openxmlformats.org/officeDocument/2006/relationships/image" Target="media/7e6d07927d236cc56415a9798b6f4a3b1b6047b3.png"/><Relationship Id="rId13" Type="http://schemas.openxmlformats.org/officeDocument/2006/relationships/image" Target="media/8a18ddcd2533ae318d0fd0110476a1a5feb33e05.png"/><Relationship Id="rId14" Type="http://schemas.openxmlformats.org/officeDocument/2006/relationships/image" Target="media/c4da5b48afa72b2c77663ca40bb79b13c7cd8d3f.png"/><Relationship Id="rId15" Type="http://schemas.openxmlformats.org/officeDocument/2006/relationships/image" Target="media/ea714ff522323fa866518a617565c0302279cb25.png"/><Relationship Id="rId16" Type="http://schemas.openxmlformats.org/officeDocument/2006/relationships/image" Target="media/a520baf349b6373b17622b5547175c87b54129c6.png"/><Relationship Id="rId17" Type="http://schemas.openxmlformats.org/officeDocument/2006/relationships/image" Target="media/fc9ac4a783e2fec21b3d5bac53fc76dc24d693c7.png"/><Relationship Id="rId18" Type="http://schemas.openxmlformats.org/officeDocument/2006/relationships/image" Target="media/d167ea24e986b6d298797da2e34c64f8460cd6ed.png"/><Relationship Id="rId19" Type="http://schemas.openxmlformats.org/officeDocument/2006/relationships/image" Target="media/41124a18c5b458a57e8f6353a815a17aa8bc7f62.png"/><Relationship Id="rId20" Type="http://schemas.openxmlformats.org/officeDocument/2006/relationships/image" Target="media/044660379058fe50dc3446d39e84991d37d69e27.png"/><Relationship Id="rId21" Type="http://schemas.openxmlformats.org/officeDocument/2006/relationships/image" Target="media/cd8d24d71e10e48c98ffd2fe24cdf700c3c0c909.png"/><Relationship Id="rId22" Type="http://schemas.openxmlformats.org/officeDocument/2006/relationships/image" Target="media/0ad95a194d7786e76a6c3c66ccff3c10b0119911.png"/><Relationship Id="rId23" Type="http://schemas.openxmlformats.org/officeDocument/2006/relationships/image" Target="media/eed761dcd7bc7c04fc38572b219c3b3a3e975b19.png"/><Relationship Id="rId24" Type="http://schemas.openxmlformats.org/officeDocument/2006/relationships/image" Target="media/5cdbb299545064ce9fa0d997e6a8e8ef57bbce65.png"/><Relationship Id="rId25" Type="http://schemas.openxmlformats.org/officeDocument/2006/relationships/image" Target="media/dbc0fbc27bd603d22e61b8d14587e8ea50f1b94f.png"/><Relationship Id="rId26" Type="http://schemas.openxmlformats.org/officeDocument/2006/relationships/image" Target="media/27521d0c26b17e0e165b0d6f02bbf2892f3bde94.png"/><Relationship Id="rId27" Type="http://schemas.openxmlformats.org/officeDocument/2006/relationships/image" Target="media/964b36271cabb584ec3c24cd92dc51bf7e8fa092.png"/><Relationship Id="rId28" Type="http://schemas.openxmlformats.org/officeDocument/2006/relationships/image" Target="media/111f52c7cbd069200a8399f8982874d38252e10e.png"/><Relationship Id="rId29" Type="http://schemas.openxmlformats.org/officeDocument/2006/relationships/image" Target="media/a27722793c305f397e5512b53b9cb941d611e43f.png"/><Relationship Id="rId30" Type="http://schemas.openxmlformats.org/officeDocument/2006/relationships/image" Target="media/21aa116eb8ba7ad6b9d952f1656a298322a65484.png"/><Relationship Id="rId31" Type="http://schemas.openxmlformats.org/officeDocument/2006/relationships/image" Target="media/b1418e2acdf8dc6d02fd95e0f6b75e0596a13f50.png"/><Relationship Id="rId32" Type="http://schemas.openxmlformats.org/officeDocument/2006/relationships/image" Target="media/cba56a6fdcab5aed00a4d27d322defdf2fcdcac7.png"/><Relationship Id="rId33" Type="http://schemas.openxmlformats.org/officeDocument/2006/relationships/image" Target="media/15cfb9d462e6dfdf251c099a0d9ed2a9574670ef.png"/><Relationship Id="rId34" Type="http://schemas.openxmlformats.org/officeDocument/2006/relationships/image" Target="media/ebccf7bb06a8e711c4cd46cd07517eebc107d0d2.png"/><Relationship Id="rId35" Type="http://schemas.openxmlformats.org/officeDocument/2006/relationships/image" Target="media/9aa9a9aa6bc3f8927940376fe93374cb96d124b4.png"/><Relationship Id="rId36" Type="http://schemas.openxmlformats.org/officeDocument/2006/relationships/image" Target="media/c6db53b825fc51448bdb7a8730121c3efff39a8c.png"/><Relationship Id="rId37" Type="http://schemas.openxmlformats.org/officeDocument/2006/relationships/image" Target="media/ae0e56afb9345ea92b1e946b88b873944f58dc2f.png"/><Relationship Id="rId38" Type="http://schemas.openxmlformats.org/officeDocument/2006/relationships/image" Target="media/e6054a4093d68071125d5fa5f2aba5f64e3626af.png"/><Relationship Id="rId39" Type="http://schemas.openxmlformats.org/officeDocument/2006/relationships/image" Target="media/751f2387ec60137983d8264e3fcbcf3b19ee101d.png"/><Relationship Id="rId40" Type="http://schemas.openxmlformats.org/officeDocument/2006/relationships/image" Target="media/1742c744e72f73471a8376c4feb509a35eca0ae7.png"/><Relationship Id="rId41" Type="http://schemas.openxmlformats.org/officeDocument/2006/relationships/image" Target="media/6ca069f77544bf8cf2c19d40e2d970f6160df339.png"/><Relationship Id="rId42" Type="http://schemas.openxmlformats.org/officeDocument/2006/relationships/image" Target="media/54cb958580b73561babb19119a4e35fe6434b448.png"/><Relationship Id="rId43" Type="http://schemas.openxmlformats.org/officeDocument/2006/relationships/image" Target="media/9b95d3bbebe9a5429ef1e4b0741bd99653efc8c1.png"/><Relationship Id="rId44" Type="http://schemas.openxmlformats.org/officeDocument/2006/relationships/image" Target="media/f1ec1cda01c9c62675686684ea05a1f2ec39d876.png"/><Relationship Id="rId45" Type="http://schemas.openxmlformats.org/officeDocument/2006/relationships/image" Target="media/9c3e7b256cc6a4496cb96ef3c5de0dbf4532ca71.png"/><Relationship Id="rId46" Type="http://schemas.openxmlformats.org/officeDocument/2006/relationships/image" Target="media/8506c8919ccc043891e7af180686d6ace7f92b03.png"/><Relationship Id="rId47" Type="http://schemas.openxmlformats.org/officeDocument/2006/relationships/image" Target="media/933a5b6a6239cd8d2085d67a29934d3d72beb2e1.png"/><Relationship Id="rId48" Type="http://schemas.openxmlformats.org/officeDocument/2006/relationships/image" Target="media/021f033fdea1e8e56fb269054782a2f0a7e08da0.png"/><Relationship Id="rId49" Type="http://schemas.openxmlformats.org/officeDocument/2006/relationships/image" Target="media/6d3d68b8b39e19ffeb7bef3287b2763c48fa22ba.png"/><Relationship Id="rId50" Type="http://schemas.openxmlformats.org/officeDocument/2006/relationships/image" Target="media/8faafe803463cee03fae1d6a656bf36b6d58bc76.png"/><Relationship Id="rId51" Type="http://schemas.openxmlformats.org/officeDocument/2006/relationships/image" Target="media/9c0371e8144bf161a7571a0ca049541d2b34743b.png"/><Relationship Id="rId52" Type="http://schemas.openxmlformats.org/officeDocument/2006/relationships/image" Target="media/9b0b3eb1a9389cd64cde34eb6494a964e9516c25.png"/><Relationship Id="rId53" Type="http://schemas.openxmlformats.org/officeDocument/2006/relationships/image" Target="media/60e649d5bb96f1828bc3b4aea269fb037938d4e2.png"/><Relationship Id="rId54" Type="http://schemas.openxmlformats.org/officeDocument/2006/relationships/image" Target="media/bdc567b34d33aaf7b818314628a4ffa9ee7df188.png"/><Relationship Id="rId55" Type="http://schemas.openxmlformats.org/officeDocument/2006/relationships/image" Target="media/428060b766ab3f9c92200db52542e8421f6c449d.png"/><Relationship Id="rId56" Type="http://schemas.openxmlformats.org/officeDocument/2006/relationships/image" Target="media/16ff5695a7d026ca2a9bbbb85aea9fc26a6d0ae1.png"/><Relationship Id="rId57" Type="http://schemas.openxmlformats.org/officeDocument/2006/relationships/image" Target="media/fd4a702d269d61d272ebfcdd56935d32f38d1902.png"/><Relationship Id="rId58" Type="http://schemas.openxmlformats.org/officeDocument/2006/relationships/image" Target="media/f6f068927b997f1896a617129a7eee579096a70c.png"/><Relationship Id="rId59" Type="http://schemas.openxmlformats.org/officeDocument/2006/relationships/image" Target="media/33bb828050d3c42a220616a701def56d40be6a42.png"/><Relationship Id="rId60" Type="http://schemas.openxmlformats.org/officeDocument/2006/relationships/image" Target="media/4f176260707848d7a4efcb1714faeee849b88b0b.png"/><Relationship Id="rId61" Type="http://schemas.openxmlformats.org/officeDocument/2006/relationships/image" Target="media/0612b35104adce00799724ae5c728f0971dfca2a.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Finance</dc:title>
  <dc:creator>HSC Business Studies practice booklets</dc:creator>
  <dc:description>Past-paper questions arranged by syllabus point, with answer space.</dc:description>
  <cp:lastModifiedBy>Un-named</cp:lastModifiedBy>
  <cp:revision>1</cp:revision>
  <dcterms:created xsi:type="dcterms:W3CDTF">2026-08-06T00:04:54.277Z</dcterms:created>
  <dcterms:modified xsi:type="dcterms:W3CDTF">2026-08-06T00:04:54.277Z</dcterms:modified>
</cp:coreProperties>
</file>

<file path=docProps/custom.xml><?xml version="1.0" encoding="utf-8"?>
<Properties xmlns="http://schemas.openxmlformats.org/officeDocument/2006/custom-properties" xmlns:vt="http://schemas.openxmlformats.org/officeDocument/2006/docPropsVTypes"/>
</file>