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01 · 调研分析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竞品分析报告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COMPETITIVE ANALYSIS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竞争格局 · 对比矩阵 · 差异化机会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竞争格局地图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当前市场可归为四类玩家，分别覆盖资讯、工具、产业与效率场景，但均未能同时满足「三层解释 + 资产沉淀 + 商业闭环」。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79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代表玩家</w:t>
            </w:r>
          </w:p>
        </w:tc>
        <w:tc>
          <w:tcPr>
            <w:tcW w:type="dxa" w:w="2379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强项</w:t>
            </w:r>
          </w:p>
        </w:tc>
        <w:tc>
          <w:tcPr>
            <w:tcW w:type="dxa" w:w="2379"/>
            <w:shd w:val="clear" w:color="auto" w:fill="FF6B6B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短板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资讯媒体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量子位、机器之心、新智元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技术深度、行业声量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偏产业/技术，普通人难懂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工具导航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AIbase、ToolAI、披萨盘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工具收录全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只罗列，不解释不落地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产业/商业媒体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36氪、虎嗅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商业视角、融资覆盖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非专攻，覆盖面广而浅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效率/生活方式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少数派、知乎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实用教程、社群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无产业纵深与情报沉淀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代表性竞品深描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量子位 / 机器之心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技术资讯的头部，内容专业、更新快，是产业人群的重要信源；但语言偏硬核，普通个体与企业主理解门槛高，且以新闻与融资报道为主，缺乏「怎么用」的落地引导。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AIbase / ToolAI（工具导航）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解决「有哪些工具」的问题，收录全面、检索友好；但停留在「陈列」，不替用户判断「哪个适合我、怎么接入业务」，用户仍需自行消化。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36氪 / 虎嗅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商业与创投视角强，适合产业人与投资人；但 AI 仅为众多选题之一，缺乏系统化的 AI 解释体系与垂直纵深。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少数派</w:t>
      </w: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实用教程与效率文化突出，社群活跃；但聚焦通用效率，缺少 AI 产业判断与企业级工作流深度。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对比矩阵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04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资讯媒体</w:t>
            </w:r>
          </w:p>
        </w:tc>
        <w:tc>
          <w:tcPr>
            <w:tcW w:type="dxa" w:w="1904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工具导航</w:t>
            </w:r>
          </w:p>
        </w:tc>
        <w:tc>
          <w:tcPr>
            <w:tcW w:type="dxa" w:w="1904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产业媒体</w:t>
            </w:r>
          </w:p>
        </w:tc>
        <w:tc>
          <w:tcPr>
            <w:tcW w:type="dxa" w:w="1904"/>
            <w:shd w:val="clear" w:color="auto" w:fill="2D7FF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彩虹之眼</w:t>
            </w:r>
          </w:p>
        </w:tc>
      </w:tr>
      <w:tr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个人可懂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高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低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高</w:t>
            </w:r>
          </w:p>
        </w:tc>
      </w:tr>
      <w:tr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企业落地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低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低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高</w:t>
            </w:r>
          </w:p>
        </w:tc>
      </w:tr>
      <w:tr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产业纵深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高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低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高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高</w:t>
            </w:r>
          </w:p>
        </w:tc>
      </w:tr>
      <w:tr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分层解释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弱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无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弱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核心能力</w:t>
            </w:r>
          </w:p>
        </w:tc>
      </w:tr>
      <w:tr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资产沉淀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弱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弱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强(情报库)</w:t>
            </w:r>
          </w:p>
        </w:tc>
      </w:tr>
      <w:tr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商业闭环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弱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中</w:t>
            </w:r>
          </w:p>
        </w:tc>
        <w:tc>
          <w:tcPr>
            <w:tcW w:type="dxa" w:w="1904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强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SWOT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2C55E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2C55E"/>
                <w:sz w:val="23"/>
              </w:rPr>
              <w:t>优势 S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三层解释系统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内容+软件+服务闭环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社群与会员粘性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5A623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5A623"/>
                <w:sz w:val="23"/>
              </w:rPr>
              <w:t>劣势 W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品牌新、声量待建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需要持续内容产能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跨平台分发成本高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机会 O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AI 信息过载加剧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企业 AI 落地刚需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订阅/会员习惯成熟</w:t>
            </w:r>
          </w:p>
        </w:tc>
        <w:tc>
          <w:tcPr>
            <w:tcW w:type="dxa" w:w="2379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FF6B6B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FF6B6B"/>
                <w:sz w:val="23"/>
              </w:rPr>
              <w:t>威胁 T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大厂下场做 AI 资讯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同质化竞争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流量成本上升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差异化机会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7C5CFC"/>
                <w:sz w:val="21"/>
              </w:rPr>
              <w:t xml:space="preserve">差异化支点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不比谁更快、更全、更多，而比谁「解释更准、结构更清、转化更强」。把同一条信息拆成三层、并连接到真实工作与业务，是竞品难以快速复制的壁垒。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以「解释系统」而非「资讯搬运」建立认知。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以「情报库/工作流」承接转化，越过纯媒体天花板。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以三类人群的内容矩阵，同时占领个人、企业、产业心智。</w:t>
      </w: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竞品分析报告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