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283" w:hRule="exact"/>
        </w:trPr>
        <w:tc>
          <w:tcPr>
            <w:tcW w:type="dxa" w:w="1586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0"/>
      </w:pPr>
    </w:p>
    <w:p>
      <w:pPr>
        <w:jc w:val="center"/>
      </w:pPr>
      <w:r>
        <w:rPr>
          <w:rFonts w:ascii="微软雅黑" w:hAnsi="微软雅黑" w:eastAsia="微软雅黑"/>
          <w:b/>
          <w:color w:val="2D7FF9"/>
          <w:sz w:val="26"/>
        </w:rPr>
        <w:t>PHASE 02 · 战略定位</w:t>
      </w:r>
    </w:p>
    <w:p>
      <w:pPr>
        <w:spacing w:after="200"/>
      </w:pPr>
    </w:p>
    <w:p>
      <w:pPr>
        <w:jc w:val="center"/>
      </w:pPr>
      <w:r>
        <w:rPr>
          <w:rFonts w:ascii="微软雅黑" w:hAnsi="微软雅黑" w:eastAsia="微软雅黑"/>
          <w:b/>
          <w:color w:val="1F2233"/>
          <w:sz w:val="68"/>
        </w:rPr>
        <w:t>品牌定位报告</w:t>
      </w:r>
    </w:p>
    <w:p>
      <w:pPr>
        <w:spacing w:after="12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30"/>
        </w:rPr>
        <w:t>BRAND POSITIONING</w:t>
      </w:r>
    </w:p>
    <w:p>
      <w:pPr>
        <w:spacing w:after="5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D7FF9"/>
                <w:sz w:val="28"/>
              </w:rPr>
              <w:t>“一眼，看穿 AI 复杂”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4"/>
        </w:rPr>
        <w:t>定位陈述 · 核心价值 · 使命愿景 · 品牌故事</w:t>
      </w:r>
    </w:p>
    <w:p>
      <w:pPr>
        <w:spacing w:after="10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1"/>
        </w:rPr>
        <w:t>彩虹之眼 · RAINBOW EYE</w:t>
        <w:br/>
        <w:t>品牌全案交付物 · 2026</w:t>
      </w:r>
    </w:p>
    <w:p>
      <w:r>
        <w:br w:type="page"/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第一章 品牌定位陈述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D7FF9"/>
                <w:sz w:val="21"/>
              </w:rPr>
              <w:t xml:space="preserve">Positioning Statement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对于渴望看懂并用好 AI 的个人、企业与产业从业者，彩虹之眼是一个「AI 信息与应用服务平台」。我们像一支 AI 情报组织，通过「筛选—解释—组织」三层能力，把混乱的 AI 信息转化成可理解、可判断、可使用的知识与服务。不同于只搬运新闻或只罗列工具的媒体，彩虹之眼让每一条 AI 信息，都能被翻译成个人能力、企业效率与产业机会。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第二章 核心价值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三层信息处理能力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筛选：</w:t>
      </w:r>
      <w:r>
        <w:rPr>
          <w:rFonts w:ascii="微软雅黑" w:hAnsi="微软雅黑" w:eastAsia="微软雅黑"/>
          <w:color w:val="1F2233"/>
          <w:sz w:val="21"/>
        </w:rPr>
        <w:t>从 AI 信息噪音里筛出真正重要的变化，对抗熵增。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解释：</w:t>
      </w:r>
      <w:r>
        <w:rPr>
          <w:rFonts w:ascii="微软雅黑" w:hAnsi="微软雅黑" w:eastAsia="微软雅黑"/>
          <w:color w:val="1F2233"/>
          <w:sz w:val="21"/>
        </w:rPr>
        <w:t>把技术、产品、人物、公司、趋势，按人群讲清楚。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组织：</w:t>
      </w:r>
      <w:r>
        <w:rPr>
          <w:rFonts w:ascii="微软雅黑" w:hAnsi="微软雅黑" w:eastAsia="微软雅黑"/>
          <w:color w:val="1F2233"/>
          <w:sz w:val="21"/>
        </w:rPr>
        <w:t>把碎片内容变成体系，让用户持续学习与复用。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这三层能力共同作用，把「知道 AI」推向「理解 AI」再推向「使用 AI」。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第三章 使命 · 愿景 · 价值观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使命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帮用户在信息洪流中「一眼看清」——筛出重要变化、解释真实价值、组织成可用体系。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愿景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成为 AI 时代每个人与每家企业的「情报中枢」，让看懂 AI、用好 AI 像打开一扇窗一样自然。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价值观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真实优先：只讲经得起验证的变化，拒绝夸大。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用户视角：一切内容从「他关心什么」出发。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系统思维：用结构与框架对抗碎片。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转化导向：不止让你知道，更帮你用上。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第四章 品牌个性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D7FF9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D7FF9"/>
                <w:sz w:val="23"/>
              </w:rPr>
              <w:t>专业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有判断、有立场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不人云亦云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经得起推敲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FF6B6B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FF6B6B"/>
                <w:sz w:val="23"/>
              </w:rPr>
              <w:t>温暖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像朋友一样讲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共情焦虑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鼓励行动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7C5CFC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7C5CFC"/>
                <w:sz w:val="23"/>
              </w:rPr>
              <w:t>好奇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永远在探索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多看一层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保持敏锐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F5A623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F5A623"/>
                <w:sz w:val="23"/>
              </w:rPr>
              <w:t>锐利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一眼看穿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直击要害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化繁为简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第五章 品牌故事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在 AI 每天制造海量噪音的时代，有人负责制造信息，却少有人负责替你「看清楚」。彩虹之眼由此诞生——名字来自那个想象：在迷雾般的 AI 世界里，一双能分辨七色、看穿本质的眼睛。我们不自诩全知，但承诺每一次输出都经过筛选、解释与组织，让普通个体获得能力、让企业获得效率、让产业获得判断。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我们做的不是 AI 新闻搬运，而是一套 AI 信息的解释系统：同一束光，折射出个人、企业、产业各自需要的颜色。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第六章 三层解释系统（差异化）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面向</w:t>
            </w:r>
          </w:p>
        </w:tc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我们解释的是</w:t>
            </w:r>
          </w:p>
        </w:tc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产出内容形态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第一层·个人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普通个体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它如何提升我的工作与能力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【用 AI work】通俗案例+步骤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第二层·企业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中小企业/传统企业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它如何进入业务流程、降本增效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【中小企业AI工作流】场景+流程图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第三层·产业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从业者/创业者/投资人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它改变了什么机会与格局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【AI产业现场】事件+投资逻辑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第七章 竞争壁垒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四条护城河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内容体系壁垒：</w:t>
      </w:r>
      <w:r>
        <w:rPr>
          <w:rFonts w:ascii="微软雅黑" w:hAnsi="微软雅黑" w:eastAsia="微软雅黑"/>
          <w:color w:val="1F2233"/>
          <w:sz w:val="21"/>
        </w:rPr>
        <w:t>围绕三条主线持续沉淀面向个人/企业/产业的内容矩阵，而非零散追热点。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用户认知壁垒：</w:t>
      </w:r>
      <w:r>
        <w:rPr>
          <w:rFonts w:ascii="微软雅黑" w:hAnsi="微软雅黑" w:eastAsia="微软雅黑"/>
          <w:color w:val="1F2233"/>
          <w:sz w:val="21"/>
        </w:rPr>
        <w:t>分层内容帮助用户从「知道」走向「理解」再走向「使用」。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数据与知识资产壁垒：</w:t>
      </w:r>
      <w:r>
        <w:rPr>
          <w:rFonts w:ascii="微软雅黑" w:hAnsi="微软雅黑" w:eastAsia="微软雅黑"/>
          <w:color w:val="1F2233"/>
          <w:sz w:val="21"/>
        </w:rPr>
        <w:t>文章、工具库、公司库、人物库、案例库、工作流模板沉淀为可复用资产。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应用场景壁垒：</w:t>
      </w:r>
      <w:r>
        <w:rPr>
          <w:rFonts w:ascii="微软雅黑" w:hAnsi="微软雅黑" w:eastAsia="微软雅黑"/>
          <w:color w:val="1F2233"/>
          <w:sz w:val="21"/>
        </w:rPr>
        <w:t>通过工具推荐、课程、社群、活动与企业服务，把内容延伸到真实应用。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2C55E"/>
                <w:sz w:val="21"/>
              </w:rPr>
              <w:t xml:space="preserve">壁垒本质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真正的壁垒是一条链路：筛选信息 → 解释变化 → 组织内容 → 沉淀资产 → 推动应用。链路越长，越难被替代。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第八章 品牌架构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主品牌：</w:t>
      </w:r>
      <w:r>
        <w:rPr>
          <w:rFonts w:ascii="微软雅黑" w:hAnsi="微软雅黑" w:eastAsia="微软雅黑"/>
          <w:color w:val="1F2233"/>
          <w:sz w:val="21"/>
        </w:rPr>
        <w:t>彩虹之眼 RAINBOW EYE——AI 信息与应用服务平台。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内容子品牌：</w:t>
      </w:r>
      <w:r>
        <w:rPr>
          <w:rFonts w:ascii="微软雅黑" w:hAnsi="微软雅黑" w:eastAsia="微软雅黑"/>
          <w:color w:val="1F2233"/>
          <w:sz w:val="21"/>
        </w:rPr>
        <w:t>【用 AI work】【中小企业 AI 工作流】【AI 产业现场】三大系列。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产品子品牌：</w:t>
      </w:r>
      <w:r>
        <w:rPr>
          <w:rFonts w:ascii="微软雅黑" w:hAnsi="微软雅黑" w:eastAsia="微软雅黑"/>
          <w:color w:val="1F2233"/>
          <w:sz w:val="21"/>
        </w:rPr>
        <w:t>「彩虹之眼 AI 情报库」小程序、「AI 地图」订阅服务。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活动 IP：</w:t>
      </w:r>
      <w:r>
        <w:rPr>
          <w:rFonts w:ascii="微软雅黑" w:hAnsi="微软雅黑" w:eastAsia="微软雅黑"/>
          <w:color w:val="1F2233"/>
          <w:sz w:val="21"/>
        </w:rPr>
        <w:t>「彩虹节」年度品牌事件。</w:t>
      </w:r>
    </w:p>
    <w:sectPr w:rsidR="00FC693F" w:rsidRPr="0006063C" w:rsidSect="00034616">
      <w:footerReference w:type="default" r:id="rId9"/>
      <w:pgSz w:w="12240" w:h="15840"/>
      <w:pgMar w:top="136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A5F73"/>
        <w:sz w:val="16"/>
      </w:rPr>
      <w:t xml:space="preserve">彩虹之眼 · 品牌定位报告    |    第 </w:t>
    </w:r>
    <w:r>
      <w:rPr>
        <w:rFonts w:ascii="微软雅黑" w:hAnsi="微软雅黑" w:eastAsia="微软雅黑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5A5F7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color w:val="1F2233"/>
      <w:sz w:val="21"/>
    </w:rPr>
    <w:rFonts w:eastAsia="微软雅黑" w:ascii="微软雅黑" w:hAnsi="微软雅黑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