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0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测试公司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温室气体排放盘查报告</w:t>
      </w:r>
    </w:p>
    <w:p/>
    <w:p/>
    <w:p/>
    <w:p>
      <w:pPr>
        <w:spacing w:after="0"/>
        <w:jc w:val="left"/>
      </w:pPr>
      <w:r>
        <w:rPr>
          <w:rFonts w:ascii="宋体" w:hAnsi="宋体" w:eastAsia="宋体"/>
          <w:sz w:val="28"/>
        </w:rPr>
        <w:t>统计期间：2024年1月1日~ 2024年12月31日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版本号：A/1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文件编号：DY-GHG-2025-01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编制日期：2025年11月16日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修订日期：2025年11月16日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审核人：                          编制人：                          批准人：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8"/>
        </w:rPr>
        <w:t>审核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sz w:val="24"/>
        </w:rPr>
        <w:t>审核组织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公司名称：测试公司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统一社会信用代码：91420000798750168P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编制人：系统自动生成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测试公司在2024完成了碳盘查工作。报告期内，总排放量为 15524035.3274066 tCO2e。企业已识别主要排放源，并将基于此数据制定下一步减排计划。</w:t>
      </w:r>
    </w:p>
    <w:p>
      <w:pPr>
        <w:pStyle w:val="Heading1"/>
      </w:pPr>
      <w:r>
        <w:t>1. 排放数据汇总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排放项目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排放量</w:t>
            </w:r>
          </w:p>
        </w:tc>
      </w:tr>
      <w:tr>
        <w:tc>
          <w:tcPr>
            <w:tcW w:type="dxa" w:w="4320"/>
          </w:tcPr>
          <w:p>
            <w:r>
              <w:t>总排放量(基于位置)(tCO2e)</w:t>
            </w:r>
          </w:p>
        </w:tc>
        <w:tc>
          <w:tcPr>
            <w:tcW w:type="dxa" w:w="4320"/>
          </w:tcPr>
          <w:p>
            <w:r>
              <w:t>15524035.3274066</w:t>
            </w:r>
          </w:p>
        </w:tc>
      </w:tr>
      <w:tr>
        <w:tc>
          <w:tcPr>
            <w:tcW w:type="dxa" w:w="4320"/>
          </w:tcPr>
          <w:p>
            <w:r>
              <w:t>总排放量(基于市场)(tCO2e)</w:t>
            </w:r>
          </w:p>
        </w:tc>
        <w:tc>
          <w:tcPr>
            <w:tcW w:type="dxa" w:w="4320"/>
          </w:tcPr>
          <w:p>
            <w:r>
              <w:t>15616556.9117766</w:t>
            </w:r>
          </w:p>
        </w:tc>
      </w:tr>
      <w:tr>
        <w:tc>
          <w:tcPr>
            <w:tcW w:type="dxa" w:w="4320"/>
          </w:tcPr>
          <w:p>
            <w:r>
              <w:t>范围一(tCO2e)</w:t>
            </w:r>
          </w:p>
        </w:tc>
        <w:tc>
          <w:tcPr>
            <w:tcW w:type="dxa" w:w="4320"/>
          </w:tcPr>
          <w:p>
            <w:r>
              <w:t>7122248.8339861</w:t>
            </w:r>
          </w:p>
        </w:tc>
      </w:tr>
      <w:tr>
        <w:tc>
          <w:tcPr>
            <w:tcW w:type="dxa" w:w="4320"/>
          </w:tcPr>
          <w:p>
            <w:r>
              <w:t>范围二(基于位置)(tCO2e)</w:t>
            </w:r>
          </w:p>
        </w:tc>
        <w:tc>
          <w:tcPr>
            <w:tcW w:type="dxa" w:w="4320"/>
          </w:tcPr>
          <w:p>
            <w:r>
              <w:t>1069378.747982</w:t>
            </w:r>
          </w:p>
        </w:tc>
      </w:tr>
      <w:tr>
        <w:tc>
          <w:tcPr>
            <w:tcW w:type="dxa" w:w="4320"/>
          </w:tcPr>
          <w:p>
            <w:r>
              <w:t>范围二(基于市场)(tCO2e)</w:t>
            </w:r>
          </w:p>
        </w:tc>
        <w:tc>
          <w:tcPr>
            <w:tcW w:type="dxa" w:w="4320"/>
          </w:tcPr>
          <w:p>
            <w:r>
              <w:t>1161900.332352</w:t>
            </w:r>
          </w:p>
        </w:tc>
      </w:tr>
      <w:tr>
        <w:tc>
          <w:tcPr>
            <w:tcW w:type="dxa" w:w="4320"/>
          </w:tcPr>
          <w:p>
            <w:r>
              <w:t>范围三(tCO2e)</w:t>
            </w:r>
          </w:p>
        </w:tc>
        <w:tc>
          <w:tcPr>
            <w:tcW w:type="dxa" w:w="4320"/>
          </w:tcPr>
          <w:p>
            <w:r>
              <w:t>7332407.74543851</w:t>
            </w:r>
          </w:p>
        </w:tc>
      </w:tr>
    </w:tbl>
    <w:sectPr w:rsidR="00FC693F" w:rsidRPr="0006063C" w:rsidSect="00034616">
      <w:pgSz w:w="12240" w:h="15840"/>
      <w:pgMar w:top="18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