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我的 AI 方向学习与项目路线</w:t>
      </w:r>
    </w:p>
    <w:p>
      <w:pPr>
        <w:jc w:val="center"/>
      </w:pPr>
      <w:r>
        <w:rPr>
          <w:i/>
        </w:rPr>
        <w:t>以“能直接上手科研”为标准，把学习阶段拆成三个并行线程。</w:t>
      </w:r>
    </w:p>
    <w:p>
      <w:pPr>
        <w:pStyle w:val="Heading2"/>
      </w:pPr>
      <w:r>
        <w:t>线程一：算法与数学基础</w:t>
      </w:r>
    </w:p>
    <w:p>
      <w:r>
        <w:t>主线是“线性代数 → 概率论 → 机器学习 → 深度学习”教材链。每晚固定两小时：一小时推公式（如反向传播的手推、SVM 对偶的推导），一小时刷经典题目。目标不是刷题量，而是能把每个算法“从头讲到尾”。</w:t>
      </w:r>
    </w:p>
    <w:p>
      <w:pPr>
        <w:pStyle w:val="Heading2"/>
      </w:pPr>
      <w:r>
        <w:t>线程二：项目与工程能力</w:t>
      </w:r>
    </w:p>
    <w:p>
      <w:r>
        <w:t>选择一个能每天真实使用的工具型项目持续打磨：我的选择是个人知识库问答系统，技术栈覆盖 RAG 全链路——中文分块、BM25 与向量混合检索、RRF 融合、引用溯源与拒答、自动化评测。项目要写到能扛住追问的程度：每个设计决策都能说出取舍，每张评测表都来自真实实验。</w:t>
      </w:r>
    </w:p>
    <w:p>
      <w:pPr>
        <w:pStyle w:val="Heading2"/>
      </w:pPr>
      <w:r>
        <w:t>线程三：科研视野</w:t>
      </w:r>
    </w:p>
    <w:p>
      <w:r>
        <w:t>每周精读一篇论文并写结构化笔记（动机-方法-实验-局限四段式），重点领域是检索增强与可信大模型方向，这既是技术视野的积累，也为独立研究打底。</w:t>
      </w:r>
    </w:p>
    <w:p>
      <w:pPr>
        <w:pStyle w:val="Heading2"/>
      </w:pPr>
      <w:r>
        <w:t>周计划示例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时间段</w:t>
            </w:r>
          </w:p>
        </w:tc>
        <w:tc>
          <w:tcPr>
            <w:tcW w:type="dxa" w:w="2160"/>
          </w:tcPr>
          <w:p>
            <w:r>
              <w:t>主线任务</w:t>
            </w:r>
          </w:p>
        </w:tc>
        <w:tc>
          <w:tcPr>
            <w:tcW w:type="dxa" w:w="2160"/>
          </w:tcPr>
          <w:p>
            <w:r>
              <w:t>产出物</w:t>
            </w:r>
          </w:p>
        </w:tc>
        <w:tc>
          <w:tcPr>
            <w:tcW w:type="dxa" w:w="2160"/>
          </w:tcPr>
          <w:p>
            <w:r>
              <w:t>自检方式</w:t>
            </w:r>
          </w:p>
        </w:tc>
      </w:tr>
      <w:tr>
        <w:tc>
          <w:tcPr>
            <w:tcW w:type="dxa" w:w="2160"/>
          </w:tcPr>
          <w:p>
            <w:r>
              <w:t>第 1-3 周</w:t>
            </w:r>
          </w:p>
        </w:tc>
        <w:tc>
          <w:tcPr>
            <w:tcW w:type="dxa" w:w="2160"/>
          </w:tcPr>
          <w:p>
            <w:r>
              <w:t>线性代数 + 概率论收尾</w:t>
            </w:r>
          </w:p>
        </w:tc>
        <w:tc>
          <w:tcPr>
            <w:tcW w:type="dxa" w:w="2160"/>
          </w:tcPr>
          <w:p>
            <w:r>
              <w:t>公式推导笔记本</w:t>
            </w:r>
          </w:p>
        </w:tc>
        <w:tc>
          <w:tcPr>
            <w:tcW w:type="dxa" w:w="2160"/>
          </w:tcPr>
          <w:p>
            <w:r>
              <w:t>复述贝叶斯与矩阵求导</w:t>
            </w:r>
          </w:p>
        </w:tc>
      </w:tr>
      <w:tr>
        <w:tc>
          <w:tcPr>
            <w:tcW w:type="dxa" w:w="2160"/>
          </w:tcPr>
          <w:p>
            <w:r>
              <w:t>第 4-8 周</w:t>
            </w:r>
          </w:p>
        </w:tc>
        <w:tc>
          <w:tcPr>
            <w:tcW w:type="dxa" w:w="2160"/>
          </w:tcPr>
          <w:p>
            <w:r>
              <w:t>机器学习经典算法 + 项目骨架</w:t>
            </w:r>
          </w:p>
        </w:tc>
        <w:tc>
          <w:tcPr>
            <w:tcW w:type="dxa" w:w="2160"/>
          </w:tcPr>
          <w:p>
            <w:r>
              <w:t>算法手推题解 / 项目可问答</w:t>
            </w:r>
          </w:p>
        </w:tc>
        <w:tc>
          <w:tcPr>
            <w:tcW w:type="dxa" w:w="2160"/>
          </w:tcPr>
          <w:p>
            <w:r>
              <w:t>每周一次模拟提问</w:t>
            </w:r>
          </w:p>
        </w:tc>
      </w:tr>
      <w:tr>
        <w:tc>
          <w:tcPr>
            <w:tcW w:type="dxa" w:w="2160"/>
          </w:tcPr>
          <w:p>
            <w:r>
              <w:t>第 9-12 周</w:t>
            </w:r>
          </w:p>
        </w:tc>
        <w:tc>
          <w:tcPr>
            <w:tcW w:type="dxa" w:w="2160"/>
          </w:tcPr>
          <w:p>
            <w:r>
              <w:t>深度学习 + RAG 评测与实验</w:t>
            </w:r>
          </w:p>
        </w:tc>
        <w:tc>
          <w:tcPr>
            <w:tcW w:type="dxa" w:w="2160"/>
          </w:tcPr>
          <w:p>
            <w:r>
              <w:t>消融实验表 / 论文笔记</w:t>
            </w:r>
          </w:p>
        </w:tc>
        <w:tc>
          <w:tcPr>
            <w:tcW w:type="dxa" w:w="2160"/>
          </w:tcPr>
          <w:p>
            <w:r>
              <w:t>对照复盘清单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