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M. Rifqi Dzaky Azhad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Data Scientist / ML Engineer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rifqiazhad21@gmail.com  ·  github.com/Liamours  ·  linkedin.com/in/rifqiazhad0210  ·  Bandung, Indonesia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ML engineer with research and internship experience in data analysis, model training, and production deployment. Systematic literature review of 212+ papers at HUMIC Engineering. Bone scan pipeline AUC 0.956, above two commercial clinical systems. GPA 4.0/4.0, Telkom University.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Skills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 Frameworks: </w:t>
      </w:r>
      <w:r>
        <w:rPr>
          <w:rFonts w:ascii="Calibri" w:cs="Calibri" w:eastAsia="Calibri" w:hAnsi="Calibri"/>
          <w:sz w:val="20"/>
          <w:szCs w:val="20"/>
        </w:rPr>
        <w:t xml:space="preserve">PyTorch, TensorFlow, Transformers, nnU-Net v2, XGBoost, LightGBM, BiomedCLIP, VideoMAE, Whisper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Computer Vision and Audio: </w:t>
      </w:r>
      <w:r>
        <w:rPr>
          <w:rFonts w:ascii="Calibri" w:cs="Calibri" w:eastAsia="Calibri" w:hAnsi="Calibri"/>
          <w:sz w:val="20"/>
          <w:szCs w:val="20"/>
        </w:rPr>
        <w:t xml:space="preserve">OpenCV, MediaPipe, librosa, Scikit-learn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MLOps: </w:t>
      </w:r>
      <w:r>
        <w:rPr>
          <w:rFonts w:ascii="Calibri" w:cs="Calibri" w:eastAsia="Calibri" w:hAnsi="Calibri"/>
          <w:sz w:val="20"/>
          <w:szCs w:val="20"/>
        </w:rPr>
        <w:t xml:space="preserve">Docker, FastAPI, Git, pytest, Conda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C++, Go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Tools: </w:t>
      </w:r>
      <w:r>
        <w:rPr>
          <w:rFonts w:ascii="Calibri" w:cs="Calibri" w:eastAsia="Calibri" w:hAnsi="Calibri"/>
          <w:sz w:val="20"/>
          <w:szCs w:val="20"/>
        </w:rPr>
        <w:t xml:space="preserve">Zotero, Parsifal, LaTeX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Experience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Scientist Intern</w:t>
      </w:r>
      <w:r>
        <w:rPr>
          <w:rFonts w:ascii="Calibri" w:cs="Calibri" w:eastAsia="Calibri" w:hAnsi="Calibri"/>
          <w:sz w:val="20"/>
          <w:szCs w:val="20"/>
        </w:rPr>
        <w:t xml:space="preserve">	April 2025 – June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HUMIC Engineering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Screened 212+ papers using Zotero and Parsifal with AI-assisted triage, applying PRISMA-aligned quality assessment and structured data extraction.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Produced a synthesis mapping publication trends by year across the full reviewed corpus.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Engineer Intern</w:t>
      </w:r>
      <w:r>
        <w:rPr>
          <w:rFonts w:ascii="Calibri" w:cs="Calibri" w:eastAsia="Calibri" w:hAnsi="Calibri"/>
          <w:sz w:val="20"/>
          <w:szCs w:val="20"/>
        </w:rPr>
        <w:t xml:space="preserve">	March 2025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Bandung Techno Park · Trans Track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Designed a fatigue detection model on real mining fleet dashcam footage. Macro F1 0.78, 11% above the production model.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Deployed a 3-service async cloud-review API with risk escalation rules, verified against the live company MDVR server.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Assistant, Whole-Body Bone Scintigraphy</w:t>
      </w:r>
      <w:r>
        <w:rPr>
          <w:rFonts w:ascii="Calibri" w:cs="Calibri" w:eastAsia="Calibri" w:hAnsi="Calibri"/>
          <w:sz w:val="20"/>
          <w:szCs w:val="20"/>
        </w:rPr>
        <w:t xml:space="preserve">	August 2024 – February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hotspot detection (YOLOv8, mAP@0.5 = 0.599) and skeletal segmentation (nnU-Net v2, IoU 0.879) pipeline. Patient-level AUC 0.956, above EXINI and BONENAVI.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Assistant, Bird Sound Identification</w:t>
      </w:r>
      <w:r>
        <w:rPr>
          <w:rFonts w:ascii="Calibri" w:cs="Calibri" w:eastAsia="Calibri" w:hAnsi="Calibri"/>
          <w:sz w:val="20"/>
          <w:szCs w:val="20"/>
        </w:rPr>
        <w:t xml:space="preserve">	November 2024 – December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Fine-tuned BirdNET v2.4 on 12,511 recordings. Macro F1 improved 44.1%. Published at ICITACEE 2025 (IEEE Xplore) as first author.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Assistant, Multi-Task CXR Foundation Model</w:t>
      </w:r>
      <w:r>
        <w:rPr>
          <w:rFonts w:ascii="Calibri" w:cs="Calibri" w:eastAsia="Calibri" w:hAnsi="Calibri"/>
          <w:sz w:val="20"/>
          <w:szCs w:val="20"/>
        </w:rPr>
        <w:t xml:space="preserve">	2025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Developing a 20+ disease CXR pathology classifier with hierarchical classification aligned to Indonesian healthcare standards.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Study Group Coordinator</w:t>
      </w:r>
      <w:r>
        <w:rPr>
          <w:rFonts w:ascii="Calibri" w:cs="Calibri" w:eastAsia="Calibri" w:hAnsi="Calibri"/>
          <w:sz w:val="20"/>
          <w:szCs w:val="20"/>
        </w:rPr>
        <w:t xml:space="preserve">	June 2025 – February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AI Lab,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Recruited, taught, and evaluated 29 students. Supervised 15 project groups from proposal to demonstration.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Member, Data Research Division</w:t>
      </w:r>
      <w:r>
        <w:rPr>
          <w:rFonts w:ascii="Calibri" w:cs="Calibri" w:eastAsia="Calibri" w:hAnsi="Calibri"/>
          <w:sz w:val="20"/>
          <w:szCs w:val="20"/>
        </w:rPr>
        <w:t xml:space="preserve">	August 2023 – May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Central Computer Improvement (CCI), Telkom University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a multi-class sentiment detection model achieving 70% accuracy comparing LSTM, GRU, BERT, LightGBM, XGBoost, and CatBoost on the same dataset.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Selected Projects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Bone Metastasis Diagnosis Framework</w:t>
      </w:r>
      <w:r>
        <w:rPr>
          <w:rFonts w:ascii="Calibri" w:cs="Calibri" w:eastAsia="Calibri" w:hAnsi="Calibri"/>
          <w:sz w:val="20"/>
          <w:szCs w:val="20"/>
        </w:rPr>
        <w:t xml:space="preserve">	August 2024 – February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Lead Coder · Ministry of Higher Education RI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Hotspot detection YOLOv8 mAP@0.5 = 0.599. Segmentation IoU 0.879. Patient AUC 0.956, above EXINI and BONENAVI.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XGBoost and LightGBM patient-level classifiers. BSI correlated with clinical burden at r = 0.82.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Sentiment Analysis: Multi-Class Text</w:t>
      </w:r>
      <w:r>
        <w:rPr>
          <w:rFonts w:ascii="Calibri" w:cs="Calibri" w:eastAsia="Calibri" w:hAnsi="Calibri"/>
          <w:sz w:val="20"/>
          <w:szCs w:val="20"/>
        </w:rPr>
        <w:t xml:space="preserve">	May 2024 – August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CCI Data Research Division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Compared LSTM, GRU, BERT, LightGBM, XGBoost, and CatBoost on the same dataset. 70% accuracy baseline.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Publications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Ema Rachmawati,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  <w:r>
        <w:rPr>
          <w:rFonts w:ascii="Calibri" w:cs="Calibri" w:eastAsia="Calibri" w:hAnsi="Calibri"/>
          <w:sz w:val="20"/>
          <w:szCs w:val="20"/>
        </w:rPr>
        <w:t xml:space="preserve"> et al.</w:t>
      </w:r>
      <w:r>
        <w:rPr>
          <w:rFonts w:ascii="Calibri" w:cs="Calibri" w:eastAsia="Calibri" w:hAnsi="Calibri"/>
          <w:sz w:val="20"/>
          <w:szCs w:val="20"/>
        </w:rPr>
        <w:t xml:space="preserve"> (2nd).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Deep Learning-Based Segmentation of Whole-Body Bone Scan Images Using nnU-Netv2</w:t>
      </w:r>
      <w:r>
        <w:rPr>
          <w:rFonts w:ascii="Calibri" w:cs="Calibri" w:eastAsia="Calibri" w:hAnsi="Calibri"/>
          <w:sz w:val="20"/>
          <w:szCs w:val="20"/>
        </w:rPr>
        <w:t xml:space="preserve">. IJIES-INASS, 2025.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M. Rifqi Dzaky Azhad</w:t>
      </w:r>
      <w:r>
        <w:rPr>
          <w:rFonts w:ascii="Calibri" w:cs="Calibri" w:eastAsia="Calibri" w:hAnsi="Calibri"/>
          <w:sz w:val="20"/>
          <w:szCs w:val="20"/>
        </w:rPr>
        <w:t xml:space="preserve"> et al.</w:t>
      </w:r>
      <w:r>
        <w:rPr>
          <w:rFonts w:ascii="Calibri" w:cs="Calibri" w:eastAsia="Calibri" w:hAnsi="Calibri"/>
          <w:sz w:val="20"/>
          <w:szCs w:val="20"/>
        </w:rPr>
        <w:t xml:space="preserve"> (1st).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Deep Learning for Bird Identification Using Sound</w:t>
      </w:r>
      <w:r>
        <w:rPr>
          <w:rFonts w:ascii="Calibri" w:cs="Calibri" w:eastAsia="Calibri" w:hAnsi="Calibri"/>
          <w:sz w:val="20"/>
          <w:szCs w:val="20"/>
        </w:rPr>
        <w:t xml:space="preserve">. ICITACEE 2025, IEEE Xplore.</w:t>
      </w:r>
      <w:r>
        <w:rPr>
          <w:rFonts w:ascii="Calibri" w:cs="Calibri" w:eastAsia="Calibri" w:hAnsi="Calibri"/>
          <w:sz w:val="20"/>
          <w:szCs w:val="20"/>
        </w:rPr>
        <w:t xml:space="preserve"> https://ieeexplore.ieee.org/document/11233192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Awards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Best Paper Award. </w:t>
      </w:r>
      <w:r>
        <w:rPr>
          <w:rFonts w:ascii="Calibri" w:cs="Calibri" w:eastAsia="Calibri" w:hAnsi="Calibri"/>
          <w:sz w:val="20"/>
          <w:szCs w:val="20"/>
        </w:rPr>
        <w:t xml:space="preserve">ADIKARA 2025, School of Computing, Telkom University. Diabetic mellitus detection from retina fundus images.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Best Proposal Honorable Mention. </w:t>
      </w:r>
      <w:r>
        <w:rPr>
          <w:rFonts w:ascii="Calibri" w:cs="Calibri" w:eastAsia="Calibri" w:hAnsi="Calibri"/>
          <w:sz w:val="20"/>
          <w:szCs w:val="20"/>
        </w:rPr>
        <w:t xml:space="preserve">ADIKARA 2024, School of Computing, Telkom University. Diabetes mellitus detection from tongue images using MobileNet and ViT.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National Qualifier, D3/D4/S1 Category. </w:t>
      </w:r>
      <w:r>
        <w:rPr>
          <w:rFonts w:ascii="Calibri" w:cs="Calibri" w:eastAsia="Calibri" w:hAnsi="Calibri"/>
          <w:sz w:val="20"/>
          <w:szCs w:val="20"/>
        </w:rPr>
        <w:t xml:space="preserve">Samsung Solve for Tomorrow 2025.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Top 25. </w:t>
      </w:r>
      <w:r>
        <w:rPr>
          <w:rFonts w:ascii="Calibri" w:cs="Calibri" w:eastAsia="Calibri" w:hAnsi="Calibri"/>
          <w:sz w:val="20"/>
          <w:szCs w:val="20"/>
        </w:rPr>
        <w:t xml:space="preserve">Data Slayer 2.0 Data Science Competition, 2025.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3rd Place. </w:t>
      </w:r>
      <w:r>
        <w:rPr>
          <w:rFonts w:ascii="Calibri" w:cs="Calibri" w:eastAsia="Calibri" w:hAnsi="Calibri"/>
          <w:sz w:val="20"/>
          <w:szCs w:val="20"/>
        </w:rPr>
        <w:t xml:space="preserve">CCI Summit Kaggle Data Research Competition, October 2024.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746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S1 Informatika (Bachelor of Informatics)</w:t>
      </w:r>
      <w:r>
        <w:rPr>
          <w:rFonts w:ascii="Calibri" w:cs="Calibri" w:eastAsia="Calibri" w:hAnsi="Calibri"/>
          <w:sz w:val="20"/>
          <w:szCs w:val="20"/>
        </w:rPr>
        <w:t xml:space="preserve">	May 2023 – Expected May 2027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Telkom University  ·  GPA 4.0/4.0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Languages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English – Professional working proficiency</w:t>
      </w:r>
    </w:p>
    <w:p>
      <w:pPr>
        <w:spacing w:after="60" w:before="0"/>
      </w:pPr>
      <w:r>
        <w:rPr>
          <w:rFonts w:ascii="Calibri" w:cs="Calibri" w:eastAsia="Calibri" w:hAnsi="Calibri"/>
          <w:sz w:val="18"/>
          <w:szCs w:val="18"/>
        </w:rPr>
        <w:t xml:space="preserve">ECCT: 3.75/4.0  ·  EPrT: 577/677  ·  Telkom University Language Center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Indonesian – Native</w:t>
      </w:r>
    </w:p>
    <w:p>
      <w:pPr>
        <w:pBdr>
          <w:bottom w:val="single" w:color="000000" w:sz="4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Certifications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Microsoft Azure AI Fundamentals  ·  Microsoft  ·  March 2026</w:t>
      </w:r>
    </w:p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>Python Lanjutan Gold  ·  Skilvul  ·  July 2024 – July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0"/>
        <w:ind w:left="360" w:hanging="18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2026-06-25T08:27:22.109Z</dcterms:created>
  <dcterms:modified xsi:type="dcterms:W3CDTF">2026-06-25T08:27:22.109Z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