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8:</w:t>
      </w:r>
      <w:r>
        <w:t xml:space="preserve"> </w:t>
      </w:r>
      <w:r>
        <w:t xml:space="preserve">Chapter7-Simple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31,</w:t>
      </w:r>
      <w:r>
        <w:t xml:space="preserve"> </w:t>
      </w:r>
      <w:r>
        <w:t xml:space="preserve">2022</w:t>
      </w:r>
    </w:p>
    <w:bookmarkStart w:id="20" w:name="objectives"/>
    <w:p>
      <w:pPr>
        <w:pStyle w:val="Heading1"/>
      </w:pPr>
      <w:r>
        <w:t xml:space="preserve">7.1 Objectives</w:t>
      </w:r>
    </w:p>
    <w:p>
      <w:pPr>
        <w:numPr>
          <w:ilvl w:val="0"/>
          <w:numId w:val="1001"/>
        </w:numPr>
        <w:pStyle w:val="Compact"/>
      </w:pPr>
      <w:r>
        <w:t xml:space="preserve">Fit a linear regression model to predict mean response given a predictor</w:t>
      </w:r>
    </w:p>
    <w:p>
      <w:pPr>
        <w:numPr>
          <w:ilvl w:val="0"/>
          <w:numId w:val="1001"/>
        </w:numPr>
        <w:pStyle w:val="Compact"/>
      </w:pPr>
      <w:r>
        <w:t xml:space="preserve">Find variance and covariance of estimates of parameters</w:t>
      </w:r>
    </w:p>
    <w:p>
      <w:pPr>
        <w:numPr>
          <w:ilvl w:val="0"/>
          <w:numId w:val="1001"/>
        </w:numPr>
        <w:pStyle w:val="Compact"/>
      </w:pPr>
      <w:r>
        <w:t xml:space="preserve">Estimate and test hypothesis regarding model parameters</w:t>
      </w:r>
    </w:p>
    <w:p>
      <w:pPr>
        <w:numPr>
          <w:ilvl w:val="0"/>
          <w:numId w:val="1001"/>
        </w:numPr>
        <w:pStyle w:val="Compact"/>
      </w:pPr>
      <w:r>
        <w:t xml:space="preserve">Implement R for computation</w:t>
      </w:r>
    </w:p>
    <w:p>
      <w:pPr>
        <w:pStyle w:val="FirstParagraph"/>
      </w:pPr>
      <w:r>
        <w:rPr>
          <w:bCs/>
          <w:b/>
        </w:rPr>
        <w:t xml:space="preserve">Remarks:</w:t>
      </w:r>
    </w:p>
    <w:p>
      <w:pPr>
        <w:numPr>
          <w:ilvl w:val="0"/>
          <w:numId w:val="1002"/>
        </w:numPr>
      </w:pPr>
      <w:r>
        <w:t xml:space="preserve">Please review all notes in Sections 7.1-7.5.</w:t>
      </w:r>
    </w:p>
    <w:p>
      <w:pPr>
        <w:numPr>
          <w:ilvl w:val="0"/>
          <w:numId w:val="1002"/>
        </w:numPr>
      </w:pPr>
      <w:r>
        <w:t xml:space="preserve">It’s a brief summary of the text book materials</w:t>
      </w:r>
    </w:p>
    <w:bookmarkEnd w:id="20"/>
    <w:bookmarkStart w:id="21" w:name="simple-linear-regression-model"/>
    <w:p>
      <w:pPr>
        <w:pStyle w:val="Heading1"/>
      </w:pPr>
      <w:r>
        <w:t xml:space="preserve">7.2 Simple Linear Regression Model</w:t>
      </w:r>
    </w:p>
    <w:p>
      <w:pPr>
        <w:pStyle w:val="FirstParagraph"/>
      </w:pPr>
      <w:r>
        <w:t xml:space="preserve">Two concepts are important</w:t>
      </w:r>
    </w:p>
    <w:p>
      <w:pPr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response</w:t>
      </w:r>
      <w:r>
        <w:t xml:space="preserve"> </w:t>
      </w:r>
      <w:r>
        <w:t xml:space="preserve">(</w:t>
      </w:r>
      <m:oMath>
        <m:r>
          <m:t>Y</m:t>
        </m:r>
      </m:oMath>
      <w:r>
        <w:t xml:space="preserve">) is an outcome, also called the dependent or explanined variable.</w:t>
      </w:r>
    </w:p>
    <w:p>
      <w:pPr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predictor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explanatory variable</w:t>
      </w:r>
      <w:r>
        <w:t xml:space="preserve"> </w:t>
      </w:r>
      <w:r>
        <w:t xml:space="preserve">(</w:t>
      </w:r>
      <m:oMath>
        <m:r>
          <m:t>X</m:t>
        </m:r>
      </m:oMath>
      <w:r>
        <w:t xml:space="preserve">), also called an independent variable, affects the response.</w:t>
      </w:r>
    </w:p>
    <w:p>
      <w:pPr>
        <w:pStyle w:val="FirstParagraph"/>
      </w:pPr>
      <w:r>
        <w:t xml:space="preserve">The true relationship between the response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function of the predictor</w:t>
      </w:r>
      <w:r>
        <w:t xml:space="preserve"> </w:t>
      </w:r>
      <m:oMath>
        <m:r>
          <m:t>X</m:t>
        </m:r>
      </m:oMath>
      <w:r>
        <w:t xml:space="preserve">, assumed to be linear, of the form: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m:oMath>
        <m:r>
          <m:t>ϵ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 random variable.</w:t>
      </w:r>
    </w:p>
    <w:p>
      <w:pPr>
        <w:pStyle w:val="BodyText"/>
      </w:pPr>
      <w:r>
        <w:t xml:space="preserve">In other words, we can write the relationship between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Regression analysis models the mean response given a specific value of the predictor.</w:t>
      </w:r>
    </w:p>
    <w:p>
      <w:pPr>
        <w:pStyle w:val="BodyText"/>
      </w:pPr>
      <w:r>
        <w:t xml:space="preserve">A simple linear regression model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{</m:t>
          </m:r>
          <m:r>
            <m:t>Y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The above equation at a specific value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{</m:t>
          </m:r>
          <m:r>
            <m:t>Y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The above equation is a linear relation between mean response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and a linear function of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2" w:name="estimation-of-a-linear-regression-model"/>
    <w:p>
      <w:pPr>
        <w:pStyle w:val="Heading1"/>
      </w:pPr>
      <w:r>
        <w:t xml:space="preserve">7.3 Estimation of a linear regression model</w:t>
      </w:r>
    </w:p>
    <w:p>
      <w:pPr>
        <w:pStyle w:val="FirstParagraph"/>
      </w:pPr>
      <w:r>
        <w:t xml:space="preserve">Given an ordered pair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t>n</m:t>
        </m:r>
      </m:oMath>
      <w:r>
        <w:t xml:space="preserve">, an estimate of the linear regression model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equation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μ</m:t>
              </m:r>
            </m:e>
          </m:acc>
          <m:r>
            <m:rPr>
              <m:sty m:val="p"/>
            </m:rPr>
            <m:t>{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is the estimate of</w:t>
      </w:r>
      <w:r>
        <w:t xml:space="preserve"> </w:t>
      </w:r>
      <m:oMath>
        <m:r>
          <m:t>μ</m:t>
        </m:r>
        <m:r>
          <m:rPr>
            <m:sty m:val="p"/>
          </m:rPr>
          <m:t>{</m:t>
        </m:r>
        <m:r>
          <m:t>Y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nor/>
            <m:sty m:val="p"/>
          </m:rPr>
          <m:t> is an estimate of </m:t>
        </m:r>
        <m:sSub>
          <m:e>
            <m:r>
              <m:t>β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nor/>
            <m:sty m:val="p"/>
          </m:rPr>
          <m:t> is an estimate of </m:t>
        </m:r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Using the</w:t>
      </w:r>
      <w:r>
        <w:t xml:space="preserve"> </w:t>
      </w:r>
      <w:r>
        <w:rPr>
          <w:bCs/>
          <w:b/>
        </w:rPr>
        <w:t xml:space="preserve">method of the least squares</w:t>
      </w:r>
      <w:r>
        <w:t xml:space="preserve">, one can verify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The equation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is often called</w:t>
      </w:r>
    </w:p>
    <w:p>
      <w:pPr>
        <w:numPr>
          <w:ilvl w:val="0"/>
          <w:numId w:val="1004"/>
        </w:numPr>
        <w:pStyle w:val="Compact"/>
      </w:pPr>
      <w:r>
        <w:t xml:space="preserve">the least squares predicting equation</w:t>
      </w:r>
    </w:p>
    <w:p>
      <w:pPr>
        <w:numPr>
          <w:ilvl w:val="0"/>
          <w:numId w:val="1004"/>
        </w:numPr>
        <w:pStyle w:val="Compact"/>
      </w:pPr>
      <w:r>
        <w:t xml:space="preserve">the regression equation</w:t>
      </w:r>
    </w:p>
    <w:p>
      <w:pPr>
        <w:numPr>
          <w:ilvl w:val="0"/>
          <w:numId w:val="1004"/>
        </w:numPr>
        <w:pStyle w:val="Compact"/>
      </w:pPr>
      <w:r>
        <w:t xml:space="preserve">the equation of the best fit</w:t>
      </w:r>
    </w:p>
    <w:p>
      <w:pPr>
        <w:numPr>
          <w:ilvl w:val="0"/>
          <w:numId w:val="1004"/>
        </w:numPr>
        <w:pStyle w:val="Compact"/>
      </w:pPr>
      <w:r>
        <w:t xml:space="preserve">the predicting equation</w:t>
      </w:r>
    </w:p>
    <w:p>
      <w:pPr>
        <w:pStyle w:val="FirstParagraph"/>
      </w:pPr>
      <w:r>
        <w:t xml:space="preserve">The quantity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is called the</w:t>
      </w:r>
      <w:r>
        <w:t xml:space="preserve"> </w:t>
      </w:r>
      <w:r>
        <w:rPr>
          <w:bCs/>
          <w:b/>
        </w:rPr>
        <w:t xml:space="preserve">prediction error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residual</w:t>
      </w:r>
      <w:r>
        <w:t xml:space="preserve"> </w:t>
      </w:r>
      <w:r>
        <w:t xml:space="preserve">due to the</w:t>
      </w:r>
      <w:r>
        <w:t xml:space="preserve"> </w:t>
      </w:r>
      <m:oMath>
        <m:r>
          <m:t>i</m:t>
        </m:r>
      </m:oMath>
      <w:r>
        <w:t xml:space="preserve">th observation.</w:t>
      </w:r>
    </w:p>
    <w:p>
      <w:pPr>
        <w:pStyle w:val="BodyText"/>
      </w:pPr>
      <w:r>
        <w:rPr>
          <w:bCs/>
          <w:b/>
        </w:rPr>
        <w:t xml:space="preserve">Theorem</w:t>
      </w:r>
    </w:p>
    <w:p>
      <w:pPr>
        <w:pStyle w:val="BodyText"/>
      </w:pPr>
      <w:r>
        <w:t xml:space="preserve">The variances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 the covariance between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are given by</w:t>
      </w:r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×</m:t>
        </m:r>
        <m:f>
          <m:fPr>
            <m:type m:val="bar"/>
          </m:fPr>
          <m:num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×</m:t>
        </m:r>
        <m:d>
          <m:dPr>
            <m:begChr m:val="{"/>
            <m:endChr m:val="}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den>
            </m:f>
          </m:e>
        </m:d>
      </m:oMath>
    </w:p>
    <w:p>
      <w:pPr>
        <w:pStyle w:val="BodyText"/>
      </w:pPr>
      <m:oMath>
        <m:r>
          <m:t>σ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</w:p>
    <w:p>
      <w:pPr>
        <w:pStyle w:val="BodyText"/>
      </w:pPr>
      <w:r>
        <w:t xml:space="preserve">Estimates of SE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 covariance between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are given by</w:t>
      </w:r>
    </w:p>
    <w:p>
      <w:pPr>
        <w:pStyle w:val="BodyText"/>
      </w:pP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×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>
      <w:pPr>
        <w:pStyle w:val="BodyText"/>
      </w:pP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×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>
      <w:pPr>
        <w:pStyle w:val="BodyText"/>
      </w:pP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acc>
                  <m:accPr>
                    <m:chr m:val="̂"/>
                  </m:accPr>
                  <m:e>
                    <m:r>
                      <m:t>σ</m:t>
                    </m:r>
                  </m:e>
                </m:acc>
              </m:e>
              <m:sup>
                <m: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bookmarkEnd w:id="22"/>
    <w:bookmarkStart w:id="23" w:name="inferences"/>
    <w:p>
      <w:pPr>
        <w:pStyle w:val="Heading1"/>
      </w:pPr>
      <w:r>
        <w:t xml:space="preserve">7.4 Inferences</w:t>
      </w:r>
    </w:p>
    <w:p>
      <w:pPr>
        <w:pStyle w:val="FirstParagraph"/>
      </w:pPr>
      <w:r>
        <w:t xml:space="preserve">It appears that</w:t>
      </w:r>
    </w:p>
    <w:p>
      <w:pPr>
        <w:numPr>
          <w:ilvl w:val="0"/>
          <w:numId w:val="1005"/>
        </w:numPr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e>
        </m:d>
      </m:oMath>
    </w:p>
    <w:p>
      <w:pPr>
        <w:numPr>
          <w:ilvl w:val="0"/>
          <w:numId w:val="1005"/>
        </w:numPr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</w:p>
    <w:p>
      <w:pPr>
        <w:pStyle w:val="FirstParagraph"/>
      </w:pPr>
      <w:r>
        <w:t xml:space="preserve">Due to the above facts, we can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Sup>
          <m:e>
            <m:r>
              <m:t>β</m:t>
            </m:r>
          </m:e>
          <m:sub>
            <m:r>
              <m:t>0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using the following T-test statistics: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β</m:t>
                  </m:r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num>
            <m:den>
              <m:acc>
                <m:accPr>
                  <m:chr m:val="̂"/>
                </m:accPr>
                <m:e>
                  <m:r>
                    <m:t>σ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β</m:t>
                          </m:r>
                        </m:e>
                      </m:acc>
                    </m:e>
                    <m:sub>
                      <m: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∼</m:t>
          </m:r>
          <m:sSub>
            <m:e>
              <m:r>
                <m:t>t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num>
            <m:den>
              <m:acc>
                <m:accPr>
                  <m:chr m:val="̂"/>
                </m:accPr>
                <m:e>
                  <m:r>
                    <m:t>σ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β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∼</m:t>
          </m:r>
          <m:sSub>
            <m:e>
              <m:r>
                <m:t>t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 </w:t>
      </w:r>
      <w:r>
        <w:t xml:space="preserve">CI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×</m:t>
          </m:r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×</m:t>
          </m:r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)</m:t>
          </m:r>
        </m:oMath>
      </m:oMathPara>
    </w:p>
    <w:bookmarkEnd w:id="23"/>
    <w:bookmarkStart w:id="24" w:name="prediction-of-mean-response"/>
    <w:p>
      <w:pPr>
        <w:pStyle w:val="Heading1"/>
      </w:pPr>
      <w:r>
        <w:t xml:space="preserve">7.5 Prediction of Mean Response</w:t>
      </w:r>
    </w:p>
    <w:p>
      <w:pPr>
        <w:pStyle w:val="FirstParagraph"/>
      </w:pPr>
      <w:r>
        <w:t xml:space="preserve">In this section, we wish to predict the mean response,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 at a specific value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within the range of values of the predictor</w:t>
      </w:r>
      <w:r>
        <w:t xml:space="preserve"> </w:t>
      </w:r>
      <m:oMath>
        <m:r>
          <m:t>X</m:t>
        </m:r>
      </m:oMath>
      <w:r>
        <w:t xml:space="preserve">, usually called the interpolation.</w:t>
      </w:r>
    </w:p>
    <w:p>
      <w:pPr>
        <w:pStyle w:val="BodyText"/>
      </w:pPr>
      <w:r>
        <w:t xml:space="preserve">The prediction of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Note that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{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x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2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×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After simple algebraic manipulation, it turns out that</w:t>
      </w:r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×</m:t>
        </m:r>
        <m:d>
          <m:dPr>
            <m:begChr m:val="{"/>
            <m:endChr m:val="}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den>
            </m:f>
          </m:e>
        </m:d>
      </m:oMath>
    </w:p>
    <w:p>
      <w:pPr>
        <w:pStyle w:val="BodyText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acc>
                <m:accPr>
                  <m:chr m:val="̂"/>
                </m:accPr>
                <m:e>
                  <m:r>
                    <m:t>σ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∼</m:t>
          </m:r>
          <m:sSub>
            <m:e>
              <m:r>
                <m:t>t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Therefore, a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 </w:t>
      </w:r>
      <w:r>
        <w:t xml:space="preserve">CI estimate of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×</m:t>
          </m:r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×</m:t>
        </m:r>
        <m:rad>
          <m:radPr>
            <m:degHide m:val="1"/>
          </m:radPr>
          <m:deg/>
          <m:e>
            <m:d>
              <m:dPr>
                <m:begChr m:val="{"/>
                <m:endChr m:val="}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acc>
                                  <m:accPr>
                                    <m:chr m:val="‾"/>
                                  </m:accPr>
                                  <m:e>
                                    <m: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d>
          </m:e>
        </m:rad>
      </m:oMath>
    </w:p>
    <w:p>
      <w:pPr>
        <w:pStyle w:val="BodyText"/>
      </w:pPr>
      <w:r>
        <w:t xml:space="preserve">and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rPr>
          <w:bCs/>
          <w:b/>
        </w:rPr>
        <w:t xml:space="preserve">Activity 8</w:t>
      </w:r>
    </w:p>
    <w:p>
      <w:pPr>
        <w:pStyle w:val="BodyText"/>
      </w:pPr>
      <w:r>
        <w:t xml:space="preserve">In this activity, our main objective is to predict the circumference of trees using age for the default R data</w:t>
      </w:r>
      <w:r>
        <w:t xml:space="preserve"> </w:t>
      </w:r>
      <w:r>
        <w:rPr>
          <w:bCs/>
          <w:b/>
        </w:rPr>
        <w:t xml:space="preserve">Orange</w:t>
      </w:r>
      <w:r>
        <w:t xml:space="preserve">, along with other relevant issues of the prediction. Note that the data</w:t>
      </w:r>
      <w:r>
        <w:t xml:space="preserve"> </w:t>
      </w:r>
      <w:r>
        <w:rPr>
          <w:bCs/>
          <w:b/>
        </w:rPr>
        <w:t xml:space="preserve">Orange</w:t>
      </w:r>
      <w:r>
        <w:t xml:space="preserve"> </w:t>
      </w:r>
      <w:r>
        <w:t xml:space="preserve">contains three columns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Tree, age and circumference.</w:t>
      </w:r>
    </w:p>
    <w:p>
      <w:pPr>
        <w:pStyle w:val="BodyText"/>
      </w:pPr>
      <w:r>
        <w:t xml:space="preserve">Let us introduce some notations: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q</m:t>
          </m:r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q</m:t>
          </m:r>
          <m:r>
            <m:t>x</m:t>
          </m:r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Please review all notes in Sections 7.1-7.5 and 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Define response and explanatory variables in relation to the activity 10 objective.</w:t>
      </w:r>
    </w:p>
    <w:p>
      <w:pPr>
        <w:numPr>
          <w:ilvl w:val="0"/>
          <w:numId w:val="1006"/>
        </w:numPr>
        <w:pStyle w:val="Compact"/>
      </w:pPr>
      <w:r>
        <w:t xml:space="preserve">Determine the number of rows in the dataset.</w:t>
      </w:r>
    </w:p>
    <w:p>
      <w:pPr>
        <w:numPr>
          <w:ilvl w:val="0"/>
          <w:numId w:val="1006"/>
        </w:numPr>
        <w:pStyle w:val="Compact"/>
      </w:pPr>
      <w:r>
        <w:t xml:space="preserve">In order to estimate the least squares predicting equation, compute the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using the formula and notations of</w:t>
      </w:r>
      <w:r>
        <w:t xml:space="preserve"> </w:t>
      </w:r>
      <w:r>
        <w:rPr>
          <w:bCs/>
          <w:b/>
        </w:rPr>
        <w:t xml:space="preserve">ssqx</w:t>
      </w:r>
      <w:r>
        <w:t xml:space="preserve">,</w:t>
      </w:r>
      <w:r>
        <w:t xml:space="preserve"> </w:t>
      </w:r>
      <w:r>
        <w:rPr>
          <w:bCs/>
          <w:b/>
        </w:rPr>
        <w:t xml:space="preserve">ssqy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ssqxy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Verify your estimates in (c) by fitting a linear model in R.</w:t>
      </w:r>
    </w:p>
    <w:p>
      <w:pPr>
        <w:numPr>
          <w:ilvl w:val="0"/>
          <w:numId w:val="1006"/>
        </w:numPr>
        <w:pStyle w:val="Compact"/>
      </w:pPr>
      <w:r>
        <w:t xml:space="preserve">Find out an estimate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Find estimates of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 estimate of covariance between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using the formula.</w:t>
      </w:r>
    </w:p>
    <w:p>
      <w:pPr>
        <w:numPr>
          <w:ilvl w:val="0"/>
          <w:numId w:val="1006"/>
        </w:numPr>
        <w:pStyle w:val="Compact"/>
      </w:pPr>
      <w:r>
        <w:t xml:space="preserve">Verify the results in (f) using the results of the function</w:t>
      </w:r>
      <w:r>
        <w:t xml:space="preserve"> </w:t>
      </w:r>
      <w:r>
        <w:rPr>
          <w:bCs/>
          <w:b/>
        </w:rPr>
        <w:t xml:space="preserve">vcov()</w:t>
      </w:r>
      <w:r>
        <w:t xml:space="preserve"> </w:t>
      </w:r>
      <w:r>
        <w:t xml:space="preserve">applied to the result of the fitted model.</w:t>
      </w:r>
    </w:p>
    <w:p>
      <w:pPr>
        <w:numPr>
          <w:ilvl w:val="0"/>
          <w:numId w:val="1006"/>
        </w:numPr>
        <w:pStyle w:val="Compact"/>
      </w:pPr>
      <w:r>
        <w:t xml:space="preserve">Find the predicted values of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284</m:t>
        </m:r>
        <m:r>
          <m:rPr>
            <m:sty m:val="p"/>
          </m:rPr>
          <m:t>,</m:t>
        </m:r>
        <m:r>
          <m:t>250</m:t>
        </m:r>
        <m:r>
          <m:rPr>
            <m:sty m:val="p"/>
          </m:rPr>
          <m:t>.</m:t>
        </m:r>
      </m:oMath>
    </w:p>
    <w:p>
      <w:pPr>
        <w:numPr>
          <w:ilvl w:val="0"/>
          <w:numId w:val="1006"/>
        </w:numPr>
        <w:pStyle w:val="Compact"/>
      </w:pPr>
      <w:r>
        <w:t xml:space="preserve">Test the null hypotheses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the two sided alternatives at 5% level of significance. Report the values of the test statistics and p-values.</w:t>
      </w:r>
    </w:p>
    <w:p>
      <w:pPr>
        <w:numPr>
          <w:ilvl w:val="0"/>
          <w:numId w:val="1006"/>
        </w:numPr>
        <w:pStyle w:val="Compact"/>
      </w:pPr>
      <w:r>
        <w:t xml:space="preserve">Test the null hypotheses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0.15</m:t>
        </m:r>
      </m:oMath>
      <w:r>
        <w:t xml:space="preserve"> </w:t>
      </w:r>
      <w:r>
        <w:t xml:space="preserve">against the two sided alternatives at 5% level of significance. Report the values of the test statistics and p-values.</w:t>
      </w:r>
    </w:p>
    <w:p>
      <w:pPr>
        <w:pStyle w:val="SourceCode"/>
      </w:pPr>
      <w:r>
        <w:rPr>
          <w:rStyle w:val="CommentTok"/>
        </w:rPr>
        <w:t xml:space="preserve">#(a):</w:t>
      </w:r>
      <w:r>
        <w:br/>
      </w:r>
      <w:r>
        <w:rPr>
          <w:rStyle w:val="CommentTok"/>
        </w:rPr>
        <w:t xml:space="preserve">#response=circumference, explanatory variable=age</w:t>
      </w:r>
      <w:r>
        <w:br/>
      </w: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(Orange)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35</w:t>
      </w:r>
    </w:p>
    <w:p>
      <w:pPr>
        <w:pStyle w:val="SourceCode"/>
      </w:pPr>
      <w:r>
        <w:rPr>
          <w:rStyle w:val="CommentTok"/>
        </w:rPr>
        <w:t xml:space="preserve">#(c)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</w:t>
      </w:r>
      <w:r>
        <w:br/>
      </w:r>
      <w:r>
        <w:rPr>
          <w:rStyle w:val="NormalTok"/>
        </w:rPr>
        <w:t xml:space="preserve">mx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ssqx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ssqy</w:t>
      </w:r>
      <w:r>
        <w:rPr>
          <w:rStyle w:val="OtherTok"/>
        </w:rPr>
        <w:t xml:space="preserve">=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ssqxy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my))</w:t>
      </w:r>
      <w:r>
        <w:br/>
      </w:r>
      <w:r>
        <w:rPr>
          <w:rStyle w:val="NormalTok"/>
        </w:rPr>
        <w:t xml:space="preserve">bet1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ssqxy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ssqx</w:t>
      </w:r>
      <w:r>
        <w:br/>
      </w:r>
      <w:r>
        <w:rPr>
          <w:rStyle w:val="NormalTok"/>
        </w:rPr>
        <w:t xml:space="preserve">bet0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mx</w:t>
      </w:r>
      <w:r>
        <w:br/>
      </w:r>
      <w:r>
        <w:rPr>
          <w:rStyle w:val="CommentTok"/>
        </w:rPr>
        <w:t xml:space="preserve">#Estimates of beta_0 and beta_1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(bet0,bet1)</w:t>
      </w:r>
    </w:p>
    <w:p>
      <w:pPr>
        <w:pStyle w:val="SourceCode"/>
      </w:pPr>
      <w:r>
        <w:rPr>
          <w:rStyle w:val="VerbatimChar"/>
        </w:rPr>
        <w:t xml:space="preserve">[1] 17.3996502  0.1067703</w:t>
      </w:r>
    </w:p>
    <w:p>
      <w:pPr>
        <w:pStyle w:val="SourceCode"/>
      </w:pPr>
      <w:r>
        <w:rPr>
          <w:rStyle w:val="CommentTok"/>
        </w:rPr>
        <w:t xml:space="preserve">#(d)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/>
      </w:r>
      <w:r>
        <w:rPr>
          <w:rStyle w:val="VerbatimChar"/>
        </w:rPr>
        <w:t xml:space="preserve"> [1] "coefficients"  "residuals"     "effects"       "rank"         </w:t>
      </w:r>
      <w:r>
        <w:br/>
      </w:r>
      <w:r>
        <w:rPr>
          <w:rStyle w:val="VerbatimChar"/>
        </w:rPr>
        <w:t xml:space="preserve"> [5] "fitted.values" "assign"        "qr"            "df.residual"  </w:t>
      </w:r>
      <w:r>
        <w:br/>
      </w:r>
      <w:r>
        <w:rPr>
          <w:rStyle w:val="VerbatimChar"/>
        </w:rPr>
        <w:t xml:space="preserve"> [9] "xlevels"       "call"          "terms"         "model"        </w:t>
      </w:r>
      <w:r>
        <w:br/>
      </w:r>
      <w:r>
        <w:br/>
      </w:r>
      <w:r>
        <w:rPr>
          <w:rStyle w:val="VerbatimChar"/>
        </w:rPr>
        <w:t xml:space="preserve">$class</w:t>
      </w:r>
      <w:r>
        <w:br/>
      </w:r>
      <w:r>
        <w:rPr>
          <w:rStyle w:val="VerbatimChar"/>
        </w:rPr>
        <w:t xml:space="preserve">[1] "lm"</w:t>
      </w:r>
    </w:p>
    <w:p>
      <w:pPr>
        <w:pStyle w:val="SourceCode"/>
      </w:pPr>
      <w:r>
        <w:rPr>
          <w:rStyle w:val="CommentTok"/>
        </w:rPr>
        <w:t xml:space="preserve">#estimates of beta_0 and beta_1 from fitted model</w:t>
      </w:r>
      <w:r>
        <w:br/>
      </w:r>
      <w:r>
        <w:rPr>
          <w:rStyle w:val="NormalTok"/>
        </w:rPr>
        <w:t xml:space="preserve">betas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 the results match with results in (c)</w:t>
      </w:r>
      <w:r>
        <w:br/>
      </w:r>
      <w:r>
        <w:rPr>
          <w:rStyle w:val="NormalTok"/>
        </w:rPr>
        <w:t xml:space="preserve">betas</w:t>
      </w:r>
    </w:p>
    <w:p>
      <w:pPr>
        <w:pStyle w:val="SourceCode"/>
      </w:pPr>
      <w:r>
        <w:rPr>
          <w:rStyle w:val="VerbatimChar"/>
        </w:rPr>
        <w:t xml:space="preserve">(Intercept)         age </w:t>
      </w:r>
      <w:r>
        <w:br/>
      </w:r>
      <w:r>
        <w:rPr>
          <w:rStyle w:val="VerbatimChar"/>
        </w:rPr>
        <w:t xml:space="preserve"> 17.3996502   0.1067703 </w:t>
      </w:r>
    </w:p>
    <w:p>
      <w:pPr>
        <w:pStyle w:val="SourceCode"/>
      </w:pPr>
      <w:r>
        <w:rPr>
          <w:rStyle w:val="CommentTok"/>
        </w:rPr>
        <w:t xml:space="preserve">#(e) Estimates of sigmaHat</w:t>
      </w:r>
      <w:r>
        <w:br/>
      </w:r>
      <w:r>
        <w:rPr>
          <w:rStyle w:val="NormalTok"/>
        </w:rPr>
        <w:t xml:space="preserve">sigmaHat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sigmaHat</w:t>
      </w:r>
    </w:p>
    <w:p>
      <w:pPr>
        <w:pStyle w:val="SourceCode"/>
      </w:pPr>
      <w:r>
        <w:rPr>
          <w:rStyle w:val="VerbatimChar"/>
        </w:rPr>
        <w:t xml:space="preserve">[1] 23.73767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circumference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age        1  93772   93772  166.42 1.931e-14 ***</w:t>
      </w:r>
      <w:r>
        <w:br/>
      </w:r>
      <w:r>
        <w:rPr>
          <w:rStyle w:val="VerbatimChar"/>
        </w:rPr>
        <w:t xml:space="preserve">Residuals 33  18595     563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#(f)</w:t>
      </w:r>
      <w:r>
        <w:br/>
      </w:r>
      <w:r>
        <w:rPr>
          <w:rStyle w:val="CommentTok"/>
        </w:rPr>
        <w:t xml:space="preserve">#Estimates of variance of beta_0 and beta_1 hats and their covariance </w:t>
      </w:r>
      <w:r>
        <w:br/>
      </w:r>
      <w:r>
        <w:rPr>
          <w:rStyle w:val="NormalTok"/>
        </w:rPr>
        <w:t xml:space="preserve">varb1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sigmaHat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ssqx</w:t>
      </w:r>
      <w:r>
        <w:br/>
      </w:r>
      <w:r>
        <w:rPr>
          <w:rStyle w:val="NormalTok"/>
        </w:rPr>
        <w:t xml:space="preserve">varb0</w:t>
      </w:r>
      <w:r>
        <w:rPr>
          <w:rStyle w:val="OtherTok"/>
        </w:rPr>
        <w:t xml:space="preserve">=</w:t>
      </w:r>
      <w:r>
        <w:rPr>
          <w:rStyle w:val="NormalTok"/>
        </w:rPr>
        <w:t xml:space="preserve">sigmaHat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ssqx)</w:t>
      </w:r>
      <w:r>
        <w:br/>
      </w:r>
      <w:r>
        <w:rPr>
          <w:rStyle w:val="NormalTok"/>
        </w:rPr>
        <w:t xml:space="preserve">covb0b1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ssqx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(varb0, varb1,covb0b1)</w:t>
      </w:r>
    </w:p>
    <w:p>
      <w:pPr>
        <w:pStyle w:val="SourceCode"/>
      </w:pPr>
      <w:r>
        <w:rPr>
          <w:rStyle w:val="VerbatimChar"/>
        </w:rPr>
        <w:t xml:space="preserve">[1]  7.435026e+01  6.850249e-05 -6.316908e-02</w:t>
      </w:r>
    </w:p>
    <w:p>
      <w:pPr>
        <w:pStyle w:val="SourceCode"/>
      </w:pPr>
      <w:r>
        <w:rPr>
          <w:rStyle w:val="CommentTok"/>
        </w:rPr>
        <w:t xml:space="preserve">#(g)variance and covariance obtained by cov() function</w:t>
      </w:r>
      <w:r>
        <w:br/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         (Intercept)           age</w:t>
      </w:r>
      <w:r>
        <w:br/>
      </w:r>
      <w:r>
        <w:rPr>
          <w:rStyle w:val="VerbatimChar"/>
        </w:rPr>
        <w:t xml:space="preserve">(Intercept) 74.35026205 -6.316908e-02</w:t>
      </w:r>
      <w:r>
        <w:br/>
      </w:r>
      <w:r>
        <w:rPr>
          <w:rStyle w:val="VerbatimChar"/>
        </w:rPr>
        <w:t xml:space="preserve">age         -0.06316908  6.850249e-05</w:t>
      </w:r>
    </w:p>
    <w:p>
      <w:pPr>
        <w:pStyle w:val="SourceCode"/>
      </w:pPr>
      <w:r>
        <w:rPr>
          <w:rStyle w:val="CommentTok"/>
        </w:rPr>
        <w:t xml:space="preserve">#variances are diagonal elements and covariance at off-diagonal of the cov() function above.</w:t>
      </w:r>
      <w:r>
        <w:br/>
      </w:r>
      <w:r>
        <w:rPr>
          <w:rStyle w:val="CommentTok"/>
        </w:rPr>
        <w:t xml:space="preserve">#(h)</w:t>
      </w:r>
      <w:r>
        <w:br/>
      </w:r>
      <w:r>
        <w:rPr>
          <w:rStyle w:val="NormalTok"/>
        </w:rPr>
        <w:t xml:space="preserve">prd1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(betas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(betas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(prd1, prd2)</w:t>
      </w:r>
    </w:p>
    <w:p>
      <w:pPr>
        <w:pStyle w:val="SourceCode"/>
      </w:pPr>
      <w:r>
        <w:rPr>
          <w:rStyle w:val="VerbatimChar"/>
        </w:rPr>
        <w:t xml:space="preserve">[1] 47.72242 44.09223</w:t>
      </w:r>
    </w:p>
    <w:p>
      <w:pPr>
        <w:pStyle w:val="SourceCode"/>
      </w:pPr>
      <w:r>
        <w:rPr>
          <w:rStyle w:val="CommentTok"/>
        </w:rPr>
        <w:t xml:space="preserve"># We can get those results along with CIs, by the predict() function, defined on a dataframe datf.</w:t>
      </w:r>
      <w:r>
        <w:br/>
      </w:r>
      <w:r>
        <w:rPr>
          <w:rStyle w:val="NormalTok"/>
        </w:rPr>
        <w:t xml:space="preserve">datf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(res,datf,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/>
      </w:r>
      <w:r>
        <w:rPr>
          <w:rStyle w:val="VerbatimChar"/>
        </w:rPr>
        <w:t xml:space="preserve">1 47.72242 36.49717 58.94768</w:t>
      </w:r>
      <w:r>
        <w:br/>
      </w:r>
      <w:r>
        <w:rPr>
          <w:rStyle w:val="VerbatimChar"/>
        </w:rPr>
        <w:t xml:space="preserve">2 44.09223 32.48418 55.70028</w:t>
      </w:r>
    </w:p>
    <w:p>
      <w:pPr>
        <w:pStyle w:val="SourceCode"/>
      </w:pPr>
      <w:r>
        <w:rPr>
          <w:rStyle w:val="CommentTok"/>
        </w:rPr>
        <w:t xml:space="preserve">#i </w:t>
      </w:r>
      <w:r>
        <w:br/>
      </w:r>
      <w:r>
        <w:rPr>
          <w:rStyle w:val="NormalTok"/>
        </w:rPr>
        <w:t xml:space="preserve">T0</w:t>
      </w:r>
      <w:r>
        <w:rPr>
          <w:rStyle w:val="OtherTok"/>
        </w:rPr>
        <w:t xml:space="preserve">=</w:t>
      </w:r>
      <w:r>
        <w:rPr>
          <w:rStyle w:val="NormalTok"/>
        </w:rPr>
        <w:t xml:space="preserve">bet0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(varb0)</w:t>
      </w:r>
      <w:r>
        <w:br/>
      </w:r>
      <w:r>
        <w:rPr>
          <w:rStyle w:val="NormalTok"/>
        </w:rPr>
        <w:t xml:space="preserve">T1</w:t>
      </w:r>
      <w:r>
        <w:rPr>
          <w:rStyle w:val="OtherTok"/>
        </w:rPr>
        <w:t xml:space="preserve">=</w:t>
      </w:r>
      <w:r>
        <w:rPr>
          <w:rStyle w:val="NormalTok"/>
        </w:rPr>
        <w:t xml:space="preserve">bet1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(varb1)</w:t>
      </w:r>
      <w:r>
        <w:br/>
      </w:r>
      <w:r>
        <w:rPr>
          <w:rStyle w:val="NormalTok"/>
        </w:rPr>
        <w:t xml:space="preserve">pvalue0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(T0),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pvalue1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(T1),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(T0, pvalue0, T1, pvalue1)</w:t>
      </w:r>
    </w:p>
    <w:p>
      <w:pPr>
        <w:pStyle w:val="SourceCode"/>
      </w:pPr>
      <w:r>
        <w:rPr>
          <w:rStyle w:val="VerbatimChar"/>
        </w:rPr>
        <w:t xml:space="preserve">[1] 2.017898e+00 5.179267e-02 1.290023e+01 1.930596e-14</w:t>
      </w:r>
    </w:p>
    <w:p>
      <w:pPr>
        <w:pStyle w:val="SourceCode"/>
      </w:pPr>
      <w:r>
        <w:rPr>
          <w:rStyle w:val="CommentTok"/>
        </w:rPr>
        <w:t xml:space="preserve">#j </w:t>
      </w:r>
      <w:r>
        <w:br/>
      </w:r>
      <w:r>
        <w:rPr>
          <w:rStyle w:val="NormalTok"/>
        </w:rPr>
        <w:t xml:space="preserve">T0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(bet0</w:t>
      </w:r>
      <w:r>
        <w:rPr>
          <w:rStyle w:val="DecValTok"/>
        </w:rPr>
        <w:t xml:space="preserve">-15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(varb0)</w:t>
      </w:r>
      <w:r>
        <w:br/>
      </w:r>
      <w:r>
        <w:rPr>
          <w:rStyle w:val="NormalTok"/>
        </w:rPr>
        <w:t xml:space="preserve">T1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(bet1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(varb1)</w:t>
      </w:r>
      <w:r>
        <w:br/>
      </w:r>
      <w:r>
        <w:rPr>
          <w:rStyle w:val="NormalTok"/>
        </w:rPr>
        <w:t xml:space="preserve">pvalue0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(T0),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pvalue1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(T1),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(T0, pvalue0, T1, pvalue1)</w:t>
      </w:r>
    </w:p>
    <w:p>
      <w:pPr>
        <w:pStyle w:val="SourceCode"/>
      </w:pPr>
      <w:r>
        <w:rPr>
          <w:rStyle w:val="VerbatimChar"/>
        </w:rPr>
        <w:t xml:space="preserve">[1]  2.782958e-01  7.825217e-01 -5.223105e+00  9.552727e-06</w:t>
      </w:r>
    </w:p>
    <w:p>
      <w:pPr>
        <w:pStyle w:val="SourceCode"/>
      </w:pPr>
      <w:r>
        <w:rPr>
          <w:rStyle w:val="CommentTok"/>
        </w:rPr>
        <w:t xml:space="preserve">#The summary(res) can be used to print results of above hypotheses tests: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circumference ~ age, data = Orange)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-46.310 -14.946  -0.076  19.697  45.111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17.399650   8.622660   2.018   0.0518 .  </w:t>
      </w:r>
      <w:r>
        <w:br/>
      </w:r>
      <w:r>
        <w:rPr>
          <w:rStyle w:val="VerbatimChar"/>
        </w:rPr>
        <w:t xml:space="preserve">age          0.106770   0.008277  12.900 1.93e-14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23.74 on 33 degrees of freedom</w:t>
      </w:r>
      <w:r>
        <w:br/>
      </w:r>
      <w:r>
        <w:rPr>
          <w:rStyle w:val="VerbatimChar"/>
        </w:rPr>
        <w:t xml:space="preserve">Multiple R-squared:  0.8345,    Adjusted R-squared:  0.8295 </w:t>
      </w:r>
      <w:r>
        <w:br/>
      </w:r>
      <w:r>
        <w:rPr>
          <w:rStyle w:val="VerbatimChar"/>
        </w:rPr>
        <w:t xml:space="preserve">F-statistic: 166.4 on 1 and 33 DF,  p-value: 1.931e-14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8: Chapter7-Simple Linear Regression</dc:title>
  <dc:creator>Dr. Islam</dc:creator>
  <cp:keywords/>
  <dcterms:created xsi:type="dcterms:W3CDTF">2022-03-31T16:16:57Z</dcterms:created>
  <dcterms:modified xsi:type="dcterms:W3CDTF">2022-03-31T16:16:57Z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31, 2022</vt:lpwstr>
  </property>
  <property fmtid="{D5CDD505-2E9C-101B-9397-08002B2CF9AE}" pid="3" name="output">
    <vt:lpwstr>word_document</vt:lpwstr>
  </property>
</Properties>
</file>