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1213" w14:textId="77777777" w:rsidR="00376BF8" w:rsidRDefault="00000000">
      <w:pPr>
        <w:pStyle w:val="Title"/>
      </w:pPr>
      <w:r>
        <w:t>HW5-577</w:t>
      </w:r>
    </w:p>
    <w:p w14:paraId="77FC5AEF" w14:textId="77777777" w:rsidR="00376BF8" w:rsidRDefault="00000000">
      <w:pPr>
        <w:pStyle w:val="Author"/>
      </w:pPr>
      <w:r>
        <w:t>LianZuo</w:t>
      </w:r>
    </w:p>
    <w:p w14:paraId="273982BB" w14:textId="77777777" w:rsidR="00376BF8" w:rsidRDefault="00000000">
      <w:pPr>
        <w:pStyle w:val="Date"/>
      </w:pPr>
      <w:r>
        <w:t>2023-12-04</w:t>
      </w:r>
    </w:p>
    <w:p w14:paraId="6458F5CE" w14:textId="7F7AA002" w:rsidR="00376BF8" w:rsidRDefault="00000000">
      <w:pPr>
        <w:pStyle w:val="Compact"/>
        <w:numPr>
          <w:ilvl w:val="0"/>
          <w:numId w:val="2"/>
        </w:numPr>
      </w:pPr>
      <w:r>
        <w:t xml:space="preserve">Name the variables that are discrete, </w:t>
      </w:r>
      <w:r w:rsidR="00277A42">
        <w:t>continuous,</w:t>
      </w:r>
      <w:r>
        <w:t xml:space="preserve"> and categorical.</w:t>
      </w:r>
    </w:p>
    <w:p w14:paraId="43DAD0AE" w14:textId="4AE5AA68" w:rsidR="00376BF8" w:rsidRPr="00277A42" w:rsidRDefault="00C97034">
      <w:pPr>
        <w:pStyle w:val="FirstParagraph"/>
        <w:rPr>
          <w:color w:val="7030A0"/>
        </w:rPr>
      </w:pPr>
      <w:r>
        <w:t xml:space="preserve">           discrete variables</w:t>
      </w:r>
      <w:r w:rsidRPr="00277A42">
        <w:rPr>
          <w:color w:val="7030A0"/>
        </w:rPr>
        <w:t xml:space="preserve">: 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cyl,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carb</w:t>
      </w:r>
      <w:r w:rsidR="001C326E">
        <w:rPr>
          <w:color w:val="7030A0"/>
        </w:rPr>
        <w:t>,</w:t>
      </w:r>
      <w:r w:rsidR="001C326E" w:rsidRPr="001C326E">
        <w:rPr>
          <w:color w:val="7030A0"/>
        </w:rPr>
        <w:t xml:space="preserve"> </w:t>
      </w:r>
      <w:r w:rsidR="001C326E" w:rsidRPr="00277A42">
        <w:rPr>
          <w:color w:val="7030A0"/>
        </w:rPr>
        <w:t>gear</w:t>
      </w:r>
    </w:p>
    <w:p w14:paraId="3C846BD1" w14:textId="577849A4" w:rsidR="00376BF8" w:rsidRDefault="00C97034">
      <w:pPr>
        <w:pStyle w:val="BodyText"/>
      </w:pPr>
      <w:r>
        <w:t xml:space="preserve">           continuous variables:</w:t>
      </w:r>
      <w:r w:rsidR="00277A42">
        <w:t xml:space="preserve"> </w:t>
      </w:r>
      <w:r w:rsidRPr="00277A42">
        <w:rPr>
          <w:color w:val="7030A0"/>
        </w:rPr>
        <w:t>pmg,</w:t>
      </w:r>
      <w:r w:rsidR="00277A42" w:rsidRPr="00277A42">
        <w:rPr>
          <w:color w:val="7030A0"/>
        </w:rPr>
        <w:t xml:space="preserve"> </w:t>
      </w:r>
      <w:r w:rsidRPr="00277A42">
        <w:rPr>
          <w:color w:val="7030A0"/>
        </w:rPr>
        <w:t>disp,</w:t>
      </w:r>
      <w:r w:rsidR="00277A42" w:rsidRPr="00277A42">
        <w:rPr>
          <w:color w:val="7030A0"/>
        </w:rPr>
        <w:t xml:space="preserve"> </w:t>
      </w:r>
      <w:r w:rsidRPr="00277A42">
        <w:rPr>
          <w:color w:val="7030A0"/>
        </w:rPr>
        <w:t>hp,</w:t>
      </w:r>
      <w:r w:rsidR="00277A42" w:rsidRPr="00277A42">
        <w:rPr>
          <w:color w:val="7030A0"/>
        </w:rPr>
        <w:t xml:space="preserve"> </w:t>
      </w:r>
      <w:r w:rsidRPr="00277A42">
        <w:rPr>
          <w:color w:val="7030A0"/>
        </w:rPr>
        <w:t>drat,</w:t>
      </w:r>
      <w:r w:rsidR="00277A42" w:rsidRPr="00277A42">
        <w:rPr>
          <w:color w:val="7030A0"/>
        </w:rPr>
        <w:t xml:space="preserve"> </w:t>
      </w:r>
      <w:r w:rsidRPr="00277A42">
        <w:rPr>
          <w:color w:val="7030A0"/>
        </w:rPr>
        <w:t>wt,</w:t>
      </w:r>
      <w:r w:rsidR="00277A42" w:rsidRPr="00277A42">
        <w:rPr>
          <w:color w:val="7030A0"/>
        </w:rPr>
        <w:t xml:space="preserve"> </w:t>
      </w:r>
      <w:r w:rsidRPr="00277A42">
        <w:rPr>
          <w:color w:val="7030A0"/>
        </w:rPr>
        <w:t>qsec</w:t>
      </w:r>
    </w:p>
    <w:p w14:paraId="3F290B24" w14:textId="62A47174" w:rsidR="00376BF8" w:rsidRPr="00277A42" w:rsidRDefault="00C97034">
      <w:pPr>
        <w:pStyle w:val="BodyText"/>
        <w:rPr>
          <w:color w:val="7030A0"/>
        </w:rPr>
      </w:pPr>
      <w:r>
        <w:t xml:space="preserve">           categorical variables:</w:t>
      </w:r>
      <w:r w:rsidR="00FC33D3">
        <w:t xml:space="preserve"> </w:t>
      </w:r>
      <w:r w:rsidRPr="00277A42">
        <w:rPr>
          <w:color w:val="7030A0"/>
        </w:rPr>
        <w:t>vs,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am</w:t>
      </w:r>
    </w:p>
    <w:p w14:paraId="426D2271" w14:textId="0FC12EB7" w:rsidR="00376BF8" w:rsidRDefault="00C97034">
      <w:pPr>
        <w:pStyle w:val="FirstParagraph"/>
      </w:pPr>
      <w:r>
        <w:t xml:space="preserve">  </w:t>
      </w:r>
      <w:r w:rsidR="00FC33D3">
        <w:t>2</w:t>
      </w:r>
      <w:r w:rsidR="00FC33D3">
        <w:rPr>
          <w:rFonts w:asciiTheme="minorEastAsia" w:eastAsiaTheme="minorEastAsia" w:hAnsiTheme="minorEastAsia" w:hint="eastAsia"/>
          <w:lang w:eastAsia="zh-CN"/>
        </w:rPr>
        <w:t>a</w:t>
      </w:r>
      <w:r w:rsidR="00FC33D3">
        <w:rPr>
          <w:rFonts w:asciiTheme="minorEastAsia" w:eastAsiaTheme="minorEastAsia" w:hAnsiTheme="minorEastAsia"/>
          <w:lang w:eastAsia="zh-CN"/>
        </w:rPr>
        <w:t xml:space="preserve">. </w:t>
      </w:r>
      <w:r w:rsidR="00FC33D3">
        <w:rPr>
          <w:rFonts w:eastAsiaTheme="minorHAnsi"/>
        </w:rPr>
        <w:t xml:space="preserve"> </w:t>
      </w:r>
      <w:r w:rsidR="00FC33D3">
        <w:t xml:space="preserve">We may consider </w:t>
      </w:r>
      <w:r w:rsidR="00FC33D3" w:rsidRPr="00277A42">
        <w:rPr>
          <w:color w:val="7030A0"/>
        </w:rPr>
        <w:t>2 factors</w:t>
      </w:r>
      <w:r w:rsidR="00FC33D3">
        <w:t xml:space="preserve"> in our study.</w:t>
      </w:r>
    </w:p>
    <w:p w14:paraId="1AE01EBE" w14:textId="3D89902B" w:rsidR="009E5C00" w:rsidRDefault="00C97034" w:rsidP="009E5C00">
      <w:pPr>
        <w:pStyle w:val="SourceCode"/>
      </w:pPr>
      <w:r>
        <w:rPr>
          <w:rStyle w:val="NormalTok"/>
        </w:rPr>
        <w:t xml:space="preserve">     </w:t>
      </w:r>
      <w:r w:rsidR="009E5C00">
        <w:rPr>
          <w:rStyle w:val="NormalTok"/>
        </w:rPr>
        <w:t xml:space="preserve">(ev.mtcars </w:t>
      </w:r>
      <w:r w:rsidR="009E5C00">
        <w:rPr>
          <w:rStyle w:val="OtherTok"/>
        </w:rPr>
        <w:t>&lt;-</w:t>
      </w:r>
      <w:r w:rsidR="009E5C00">
        <w:rPr>
          <w:rStyle w:val="NormalTok"/>
        </w:rPr>
        <w:t xml:space="preserve"> </w:t>
      </w:r>
      <w:r w:rsidR="009E5C00">
        <w:rPr>
          <w:rStyle w:val="FunctionTok"/>
        </w:rPr>
        <w:t>eigen</w:t>
      </w:r>
      <w:r w:rsidR="009E5C00">
        <w:rPr>
          <w:rStyle w:val="NormalTok"/>
        </w:rPr>
        <w:t>(</w:t>
      </w:r>
      <w:r w:rsidR="009E5C00">
        <w:rPr>
          <w:rStyle w:val="FunctionTok"/>
        </w:rPr>
        <w:t>cor</w:t>
      </w:r>
      <w:r w:rsidR="009E5C00">
        <w:rPr>
          <w:rStyle w:val="NormalTok"/>
        </w:rPr>
        <w:t>(mtcars))</w:t>
      </w:r>
      <w:r w:rsidR="009E5C00">
        <w:rPr>
          <w:rStyle w:val="SpecialCharTok"/>
        </w:rPr>
        <w:t>$</w:t>
      </w:r>
      <w:r w:rsidR="009E5C00">
        <w:rPr>
          <w:rStyle w:val="NormalTok"/>
        </w:rPr>
        <w:t>values)</w:t>
      </w:r>
    </w:p>
    <w:p w14:paraId="2308236F" w14:textId="1F7604B0" w:rsidR="009E5C00" w:rsidRPr="00C97034" w:rsidRDefault="00C97034" w:rsidP="009E5C00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     </w:t>
      </w:r>
      <w:r w:rsidR="009E5C00">
        <w:rPr>
          <w:rStyle w:val="VerbatimChar"/>
        </w:rPr>
        <w:t xml:space="preserve"> </w:t>
      </w:r>
      <w:r w:rsidR="009E5C00" w:rsidRPr="00C97034">
        <w:rPr>
          <w:rStyle w:val="VerbatimChar"/>
          <w:sz w:val="20"/>
          <w:szCs w:val="20"/>
        </w:rPr>
        <w:t>[1] 6.60840025 2.65046789 0.62719727 0.26959744 0.22345110 0.21159612</w:t>
      </w:r>
      <w:r w:rsidR="009E5C00" w:rsidRPr="00C97034">
        <w:rPr>
          <w:sz w:val="20"/>
          <w:szCs w:val="20"/>
        </w:rPr>
        <w:br/>
      </w:r>
      <w:r w:rsidR="009E5C00" w:rsidRPr="00C97034">
        <w:rPr>
          <w:rStyle w:val="VerbatimChar"/>
          <w:sz w:val="20"/>
          <w:szCs w:val="20"/>
        </w:rPr>
        <w:t xml:space="preserve"> </w:t>
      </w:r>
      <w:r w:rsidRPr="00C97034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</w:t>
      </w:r>
      <w:r w:rsidRPr="00C97034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</w:t>
      </w:r>
      <w:r w:rsidRPr="00C97034">
        <w:rPr>
          <w:rStyle w:val="VerbatimChar"/>
          <w:sz w:val="20"/>
          <w:szCs w:val="20"/>
        </w:rPr>
        <w:t>[</w:t>
      </w:r>
      <w:r w:rsidR="009E5C00" w:rsidRPr="00C97034">
        <w:rPr>
          <w:rStyle w:val="VerbatimChar"/>
          <w:sz w:val="20"/>
          <w:szCs w:val="20"/>
        </w:rPr>
        <w:t>7] 0.13526199 0.12290143 0.07704665 0.05203544 0.02204441</w:t>
      </w:r>
    </w:p>
    <w:p w14:paraId="0A442CF3" w14:textId="15FADD73" w:rsidR="009E5C00" w:rsidRDefault="00C97034" w:rsidP="009E5C00">
      <w:pPr>
        <w:pStyle w:val="SourceCode"/>
      </w:pPr>
      <w:r>
        <w:rPr>
          <w:rStyle w:val="FunctionTok"/>
        </w:rPr>
        <w:t xml:space="preserve">      </w:t>
      </w:r>
      <w:r w:rsidR="009E5C00">
        <w:rPr>
          <w:rStyle w:val="FunctionTok"/>
        </w:rPr>
        <w:t>mean</w:t>
      </w:r>
      <w:r w:rsidR="009E5C00">
        <w:rPr>
          <w:rStyle w:val="NormalTok"/>
        </w:rPr>
        <w:t>(ev.mtcars)</w:t>
      </w:r>
    </w:p>
    <w:p w14:paraId="5BB3C6D7" w14:textId="18A1AB15" w:rsidR="009E5C00" w:rsidRPr="009E5C00" w:rsidRDefault="00C97034">
      <w:pPr>
        <w:pStyle w:val="SourceCode"/>
        <w:rPr>
          <w:rStyle w:val="Function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VerbatimChar"/>
        </w:rPr>
        <w:t xml:space="preserve">      </w:t>
      </w:r>
      <w:r w:rsidR="009E5C00">
        <w:rPr>
          <w:rStyle w:val="VerbatimChar"/>
        </w:rPr>
        <w:t>[1] 1</w:t>
      </w:r>
    </w:p>
    <w:p w14:paraId="2A2DB071" w14:textId="5CF561D1" w:rsidR="00376BF8" w:rsidRDefault="00C97034">
      <w:pPr>
        <w:pStyle w:val="SourceCode"/>
      </w:pPr>
      <w:r>
        <w:rPr>
          <w:rStyle w:val="FunctionTok"/>
        </w:rPr>
        <w:t xml:space="preserve">      which</w:t>
      </w:r>
      <w:r>
        <w:rPr>
          <w:rStyle w:val="NormalTok"/>
        </w:rPr>
        <w:t>(ev.mtcars</w:t>
      </w:r>
      <w:r>
        <w:rPr>
          <w:rStyle w:val="SpecialCharTok"/>
        </w:rPr>
        <w:t>&gt;</w:t>
      </w:r>
      <w:r>
        <w:rPr>
          <w:rStyle w:val="FunctionTok"/>
        </w:rPr>
        <w:t>mean</w:t>
      </w:r>
      <w:r>
        <w:rPr>
          <w:rStyle w:val="NormalTok"/>
        </w:rPr>
        <w:t>(ev.mtcars))</w:t>
      </w:r>
    </w:p>
    <w:p w14:paraId="35D6AF00" w14:textId="0D30CB36" w:rsidR="00376BF8" w:rsidRDefault="00C97034">
      <w:pPr>
        <w:pStyle w:val="SourceCode"/>
      </w:pPr>
      <w:r>
        <w:rPr>
          <w:rStyle w:val="VerbatimChar"/>
        </w:rPr>
        <w:t xml:space="preserve">      [1] 1 2</w:t>
      </w:r>
    </w:p>
    <w:p w14:paraId="2BB97253" w14:textId="774B7B77" w:rsidR="00376BF8" w:rsidRDefault="00C97034">
      <w:pPr>
        <w:pStyle w:val="FirstParagraph"/>
      </w:pPr>
      <w:r>
        <w:t xml:space="preserve">   </w:t>
      </w:r>
      <w:r w:rsidR="00FC33D3">
        <w:t xml:space="preserve">2b.   We see that a sharp fall occurs at the second eigenvalue and afterwards the line </w:t>
      </w:r>
      <w:r>
        <w:t xml:space="preserve">   </w:t>
      </w:r>
      <w:r w:rsidR="00FC33D3">
        <w:t>has a very small slope and becomes flatter.</w:t>
      </w:r>
    </w:p>
    <w:p w14:paraId="2BC54246" w14:textId="77777777" w:rsidR="00376BF8" w:rsidRDefault="00000000" w:rsidP="00C97034">
      <w:pPr>
        <w:pStyle w:val="FirstParagraph"/>
        <w:jc w:val="center"/>
      </w:pPr>
      <w:r>
        <w:rPr>
          <w:noProof/>
        </w:rPr>
        <w:drawing>
          <wp:inline distT="0" distB="0" distL="0" distR="0" wp14:anchorId="0E6AC5B1" wp14:editId="566AACB7">
            <wp:extent cx="2800350" cy="23336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5-LianZu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56" cy="233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3D03C" w14:textId="78DFB97B" w:rsidR="00376BF8" w:rsidRDefault="00000000" w:rsidP="00FC33D3">
      <w:pPr>
        <w:pStyle w:val="FirstParagraph"/>
        <w:numPr>
          <w:ilvl w:val="0"/>
          <w:numId w:val="7"/>
        </w:numPr>
      </w:pPr>
      <w:r>
        <w:t xml:space="preserve">Since </w:t>
      </w:r>
      <w:r w:rsidRPr="00277A42">
        <w:rPr>
          <w:color w:val="7030A0"/>
        </w:rPr>
        <w:t>p-value is 0.205,</w:t>
      </w:r>
      <w:r>
        <w:t xml:space="preserve"> The chi square statistic is </w:t>
      </w:r>
      <w:r w:rsidRPr="00277A42">
        <w:rPr>
          <w:color w:val="7030A0"/>
        </w:rPr>
        <w:t>30.53</w:t>
      </w:r>
      <w:r>
        <w:t xml:space="preserve"> on 25 degrees of freedom. </w:t>
      </w:r>
      <w:r w:rsidR="00FC33D3">
        <w:t>We</w:t>
      </w:r>
      <w:r>
        <w:t xml:space="preserve"> conclude that </w:t>
      </w:r>
      <w:r w:rsidRPr="00277A42">
        <w:rPr>
          <w:color w:val="7030A0"/>
        </w:rPr>
        <w:t xml:space="preserve">3 factors considered are sufficient to </w:t>
      </w:r>
      <w:r w:rsidR="00277A42" w:rsidRPr="00277A42">
        <w:rPr>
          <w:color w:val="7030A0"/>
        </w:rPr>
        <w:t>fit</w:t>
      </w:r>
      <w:r w:rsidRPr="00277A42">
        <w:rPr>
          <w:color w:val="7030A0"/>
        </w:rPr>
        <w:t>.</w:t>
      </w:r>
    </w:p>
    <w:p w14:paraId="6E8B3900" w14:textId="6C0B0920" w:rsidR="00376BF8" w:rsidRDefault="00000000" w:rsidP="00FC33D3">
      <w:pPr>
        <w:pStyle w:val="FirstParagraph"/>
        <w:numPr>
          <w:ilvl w:val="0"/>
          <w:numId w:val="7"/>
        </w:numPr>
      </w:pPr>
      <w:r>
        <w:lastRenderedPageBreak/>
        <w:t xml:space="preserve">Variables </w:t>
      </w:r>
      <w:r w:rsidRPr="00277A42">
        <w:rPr>
          <w:color w:val="7030A0"/>
        </w:rPr>
        <w:t>mpg,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cyl,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disp,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>drat,</w:t>
      </w:r>
      <w:r w:rsidR="00FC33D3" w:rsidRPr="00277A42">
        <w:rPr>
          <w:color w:val="7030A0"/>
        </w:rPr>
        <w:t xml:space="preserve"> </w:t>
      </w:r>
      <w:r w:rsidRPr="00277A42">
        <w:rPr>
          <w:color w:val="7030A0"/>
        </w:rPr>
        <w:t xml:space="preserve">wt,am and gear </w:t>
      </w:r>
      <w:r>
        <w:t>can be associated with Factor 1.</w:t>
      </w:r>
    </w:p>
    <w:p w14:paraId="6E169D86" w14:textId="7AFB6C14" w:rsidR="00376BF8" w:rsidRDefault="00FC33D3">
      <w:pPr>
        <w:pStyle w:val="BodyText"/>
      </w:pPr>
      <w:r>
        <w:t xml:space="preserve">              Variables </w:t>
      </w:r>
      <w:r w:rsidRPr="00277A42">
        <w:rPr>
          <w:color w:val="7030A0"/>
        </w:rPr>
        <w:t>cyl, hp, qsec and vs</w:t>
      </w:r>
      <w:r>
        <w:t xml:space="preserve"> can be described by Factor 2.</w:t>
      </w:r>
    </w:p>
    <w:p w14:paraId="74A60680" w14:textId="5A8BC21B" w:rsidR="00376BF8" w:rsidRDefault="00FC33D3">
      <w:pPr>
        <w:pStyle w:val="BodyText"/>
      </w:pPr>
      <w:r>
        <w:t xml:space="preserve">              Factor 3 can be considered as a measure of </w:t>
      </w:r>
      <w:r w:rsidRPr="00277A42">
        <w:rPr>
          <w:color w:val="7030A0"/>
        </w:rPr>
        <w:t xml:space="preserve">carb </w:t>
      </w:r>
      <w:r>
        <w:t>variable.</w:t>
      </w:r>
    </w:p>
    <w:p w14:paraId="1F910522" w14:textId="6CD28BBF" w:rsidR="00FC33D3" w:rsidRDefault="00FC33D3" w:rsidP="00FC33D3">
      <w:pPr>
        <w:pStyle w:val="FirstParagraph"/>
        <w:numPr>
          <w:ilvl w:val="0"/>
          <w:numId w:val="7"/>
        </w:numPr>
      </w:pPr>
      <w:r>
        <w:t xml:space="preserve">The estimated error variances associated with drat and am variables is </w:t>
      </w:r>
      <w:r w:rsidRPr="00277A42">
        <w:rPr>
          <w:color w:val="7030A0"/>
        </w:rPr>
        <w:t>0.2899972 and 0.2083812 .</w:t>
      </w:r>
    </w:p>
    <w:p w14:paraId="6021AF60" w14:textId="4D34F181" w:rsidR="00376BF8" w:rsidRDefault="00C97034" w:rsidP="00C97034">
      <w:pPr>
        <w:pStyle w:val="SourceCode"/>
      </w:pPr>
      <w:r>
        <w:rPr>
          <w:rStyle w:val="NormalTok"/>
        </w:rPr>
        <w:t xml:space="preserve">      mtcars.fac.vm</w:t>
      </w:r>
      <w:r>
        <w:rPr>
          <w:rStyle w:val="SpecialCharTok"/>
        </w:rPr>
        <w:t>$</w:t>
      </w:r>
      <w:r>
        <w:rPr>
          <w:rStyle w:val="NormalTok"/>
        </w:rPr>
        <w:t>uniquenesses[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</w:p>
    <w:p w14:paraId="0751EB84" w14:textId="0A418D1D" w:rsidR="00376BF8" w:rsidRDefault="00C97034" w:rsidP="00C97034">
      <w:pPr>
        <w:pStyle w:val="SourceCode"/>
      </w:pPr>
      <w:r>
        <w:rPr>
          <w:rStyle w:val="VerbatimChar"/>
        </w:rPr>
        <w:t xml:space="preserve">      drat        am </w:t>
      </w:r>
      <w:r>
        <w:br/>
      </w:r>
      <w:r>
        <w:rPr>
          <w:rStyle w:val="VerbatimChar"/>
        </w:rPr>
        <w:t xml:space="preserve">      0.2899972 0.2083812</w:t>
      </w:r>
    </w:p>
    <w:p w14:paraId="3360155B" w14:textId="77777777" w:rsidR="00894B47" w:rsidRDefault="00894B47" w:rsidP="00894B47">
      <w:pPr>
        <w:pStyle w:val="Fir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4.38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0.643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0.618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0.719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0.291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0.804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0.778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0.177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0.295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0.880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0.908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0.114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B99DE7" w14:textId="77777777" w:rsidR="00894B47" w:rsidRDefault="00894B47" w:rsidP="00894B47">
      <w:pPr>
        <w:pStyle w:val="Compact"/>
        <w:ind w:left="720"/>
      </w:pPr>
      <w:r>
        <w:t>Show the calculation of how the sum of squared loadings for factor 1 is 4.38.</w:t>
      </w:r>
    </w:p>
    <w:p w14:paraId="61D7EB05" w14:textId="77777777" w:rsidR="00894B47" w:rsidRDefault="00894B47" w:rsidP="00894B47">
      <w:pPr>
        <w:pStyle w:val="Compact"/>
        <w:ind w:left="720"/>
      </w:pPr>
    </w:p>
    <w:p w14:paraId="747A7D66" w14:textId="34760565" w:rsidR="00376BF8" w:rsidRDefault="00C97034">
      <w:pPr>
        <w:pStyle w:val="SourceCode"/>
      </w:pPr>
      <w:r>
        <w:rPr>
          <w:rStyle w:val="NormalTok"/>
        </w:rPr>
        <w:t xml:space="preserve">      loads </w:t>
      </w:r>
      <w:r>
        <w:rPr>
          <w:rStyle w:val="OtherTok"/>
        </w:rPr>
        <w:t>&lt;-</w:t>
      </w:r>
      <w:r>
        <w:rPr>
          <w:rStyle w:val="NormalTok"/>
        </w:rPr>
        <w:t xml:space="preserve"> mtcars.fac.vm</w:t>
      </w:r>
      <w:r>
        <w:rPr>
          <w:rStyle w:val="SpecialCharTok"/>
        </w:rPr>
        <w:t>$</w:t>
      </w:r>
      <w:r>
        <w:rPr>
          <w:rStyle w:val="NormalTok"/>
        </w:rPr>
        <w:t>loadings</w:t>
      </w:r>
      <w:r>
        <w:br/>
      </w:r>
      <w:r>
        <w:rPr>
          <w:rStyle w:val="FunctionTok"/>
        </w:rPr>
        <w:t xml:space="preserve">      apply</w:t>
      </w:r>
      <w:r>
        <w:rPr>
          <w:rStyle w:val="NormalTok"/>
        </w:rPr>
        <w:t>(loads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,sum)[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A29A200" w14:textId="70DA1E71" w:rsidR="00376BF8" w:rsidRDefault="00C97034">
      <w:pPr>
        <w:pStyle w:val="SourceCode"/>
      </w:pPr>
      <w:r>
        <w:rPr>
          <w:rStyle w:val="VerbatimChar"/>
        </w:rPr>
        <w:t xml:space="preserve">      Factor1 </w:t>
      </w:r>
      <w:r>
        <w:br/>
      </w:r>
      <w:r>
        <w:rPr>
          <w:rStyle w:val="VerbatimChar"/>
        </w:rPr>
        <w:t xml:space="preserve">      4.380409 </w:t>
      </w:r>
    </w:p>
    <w:p w14:paraId="78C03A29" w14:textId="1653EFFC" w:rsidR="00376BF8" w:rsidRDefault="00000000" w:rsidP="00FC33D3">
      <w:pPr>
        <w:pStyle w:val="FirstParagraph"/>
        <w:numPr>
          <w:ilvl w:val="0"/>
          <w:numId w:val="11"/>
        </w:numPr>
      </w:pPr>
      <w:r>
        <w:t xml:space="preserve">The variance among the observed variables is explained </w:t>
      </w:r>
      <w:r w:rsidRPr="00277A42">
        <w:rPr>
          <w:color w:val="7030A0"/>
        </w:rPr>
        <w:t>by factor 2 is 3.520 .</w:t>
      </w:r>
    </w:p>
    <w:p w14:paraId="01841EAD" w14:textId="77777777" w:rsidR="00376BF8" w:rsidRDefault="00000000">
      <w:pPr>
        <w:pStyle w:val="Compact"/>
        <w:numPr>
          <w:ilvl w:val="0"/>
          <w:numId w:val="11"/>
        </w:numPr>
      </w:pPr>
      <w:r>
        <w:t>Show the calculation how the proportion of variance explained by factor 2 is found to be 0.320.</w:t>
      </w:r>
    </w:p>
    <w:p w14:paraId="449975FD" w14:textId="7AF8E035" w:rsidR="00376BF8" w:rsidRDefault="00C97034">
      <w:pPr>
        <w:pStyle w:val="SourceCode"/>
      </w:pPr>
      <w:r>
        <w:rPr>
          <w:rStyle w:val="FunctionTok"/>
        </w:rPr>
        <w:t xml:space="preserve">      round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(loads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,sum)[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E504C05" w14:textId="2AE527BE" w:rsidR="00376BF8" w:rsidRDefault="00C97034">
      <w:pPr>
        <w:pStyle w:val="SourceCode"/>
      </w:pPr>
      <w:r>
        <w:rPr>
          <w:rStyle w:val="VerbatimChar"/>
        </w:rPr>
        <w:t xml:space="preserve">      Factor2 </w:t>
      </w:r>
      <w:r>
        <w:br/>
      </w:r>
      <w:r>
        <w:rPr>
          <w:rStyle w:val="VerbatimChar"/>
        </w:rPr>
        <w:t xml:space="preserve">       0.32 </w:t>
      </w:r>
    </w:p>
    <w:p w14:paraId="4DF8420E" w14:textId="5E84663E" w:rsidR="00C97034" w:rsidRDefault="00C97034" w:rsidP="00C97034">
      <w:pPr>
        <w:pStyle w:val="FirstParagraph"/>
        <w:numPr>
          <w:ilvl w:val="0"/>
          <w:numId w:val="11"/>
        </w:numPr>
      </w:pPr>
      <w:r>
        <w:t>The</w:t>
      </w:r>
      <w:r w:rsidRPr="00C97034">
        <w:rPr>
          <w:color w:val="7030A0"/>
        </w:rPr>
        <w:t xml:space="preserve"> gear</w:t>
      </w:r>
      <w:r>
        <w:t xml:space="preserve"> variable that is highly correlated with factor 1 and its correlation </w:t>
      </w:r>
      <w:r w:rsidRPr="002C7C16">
        <w:t>value is  0.908 .</w:t>
      </w:r>
    </w:p>
    <w:p w14:paraId="25D9AF48" w14:textId="13177C44" w:rsidR="00376BF8" w:rsidRPr="00C97034" w:rsidRDefault="00000000" w:rsidP="002C7C16">
      <w:pPr>
        <w:pStyle w:val="FirstParagraph"/>
        <w:numPr>
          <w:ilvl w:val="0"/>
          <w:numId w:val="14"/>
        </w:numPr>
        <w:rPr>
          <w:color w:val="7030A0"/>
        </w:rPr>
      </w:pPr>
      <w:r>
        <w:t>The</w:t>
      </w:r>
      <w:r w:rsidR="00C97034">
        <w:t xml:space="preserve"> </w:t>
      </w:r>
      <w:r w:rsidR="00C97034" w:rsidRPr="00C97034">
        <w:rPr>
          <w:rFonts w:hint="eastAsia"/>
          <w:color w:val="7030A0"/>
          <w:lang w:eastAsia="zh-CN"/>
        </w:rPr>
        <w:t>qsec</w:t>
      </w:r>
      <w:r w:rsidRPr="00C97034">
        <w:rPr>
          <w:color w:val="7030A0"/>
        </w:rPr>
        <w:t xml:space="preserve"> </w:t>
      </w:r>
      <w:r>
        <w:t xml:space="preserve">variable that is highly correlated with factor 2 and its correlation value is as </w:t>
      </w:r>
      <w:r w:rsidR="00C97034" w:rsidRPr="00C97034">
        <w:rPr>
          <w:color w:val="7030A0"/>
        </w:rPr>
        <w:t>-</w:t>
      </w:r>
      <w:r w:rsidRPr="00C97034">
        <w:rPr>
          <w:color w:val="7030A0"/>
        </w:rPr>
        <w:t>0.946</w:t>
      </w:r>
      <w:r w:rsidR="00FC33D3" w:rsidRPr="00C97034">
        <w:rPr>
          <w:color w:val="7030A0"/>
        </w:rPr>
        <w:t xml:space="preserve"> </w:t>
      </w:r>
      <w:r w:rsidR="00C97034">
        <w:rPr>
          <w:color w:val="7030A0"/>
        </w:rPr>
        <w:t>.</w:t>
      </w:r>
    </w:p>
    <w:p w14:paraId="2B262E74" w14:textId="19168415" w:rsidR="00376BF8" w:rsidRDefault="00FC33D3" w:rsidP="00FC33D3">
      <w:pPr>
        <w:pStyle w:val="FirstParagraph"/>
        <w:numPr>
          <w:ilvl w:val="0"/>
          <w:numId w:val="14"/>
        </w:numPr>
      </w:pPr>
      <w:r>
        <w:t xml:space="preserve">The variance in variable hp is explained by all the factors in the model is </w:t>
      </w:r>
      <w:r w:rsidRPr="00277A42">
        <w:rPr>
          <w:color w:val="7030A0"/>
        </w:rPr>
        <w:t>0.8732196</w:t>
      </w:r>
      <w:r>
        <w:t xml:space="preserve"> , we call this variance as </w:t>
      </w:r>
      <w:r w:rsidRPr="00277A42">
        <w:rPr>
          <w:color w:val="7030A0"/>
        </w:rPr>
        <w:t>communality or the common variance.</w:t>
      </w:r>
    </w:p>
    <w:p w14:paraId="72D0F50D" w14:textId="0002373B" w:rsidR="00376BF8" w:rsidRDefault="00C97034">
      <w:pPr>
        <w:pStyle w:val="SourceCode"/>
      </w:pPr>
      <w:r>
        <w:rPr>
          <w:rStyle w:val="NormalTok"/>
        </w:rPr>
        <w:t xml:space="preserve">      commun</w:t>
      </w:r>
      <w:r w:rsidR="009176BF">
        <w:rPr>
          <w:rStyle w:val="NormalTok"/>
        </w:rPr>
        <w:t>al</w:t>
      </w:r>
      <w:r>
        <w:rPr>
          <w:rStyle w:val="NormalTok"/>
        </w:rPr>
        <w:t xml:space="preserve">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(loads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     commun</w:t>
      </w:r>
      <w:r w:rsidR="009176BF">
        <w:rPr>
          <w:rStyle w:val="NormalTok"/>
        </w:rPr>
        <w:t>al</w:t>
      </w:r>
      <w:r>
        <w:rPr>
          <w:rStyle w:val="NormalTok"/>
        </w:rPr>
        <w:t>ity[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5555D68D" w14:textId="43335165" w:rsidR="00376BF8" w:rsidRDefault="00C97034">
      <w:pPr>
        <w:pStyle w:val="SourceCode"/>
      </w:pPr>
      <w:r>
        <w:rPr>
          <w:rStyle w:val="VerbatimChar"/>
        </w:rPr>
        <w:t xml:space="preserve">           hp </w:t>
      </w:r>
      <w:r>
        <w:br/>
      </w:r>
      <w:r>
        <w:rPr>
          <w:rStyle w:val="VerbatimChar"/>
        </w:rPr>
        <w:t xml:space="preserve">      0.8732196 </w:t>
      </w:r>
    </w:p>
    <w:sectPr w:rsidR="00376B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8F33" w14:textId="77777777" w:rsidR="001D0927" w:rsidRDefault="001D0927">
      <w:pPr>
        <w:spacing w:after="0"/>
      </w:pPr>
      <w:r>
        <w:separator/>
      </w:r>
    </w:p>
  </w:endnote>
  <w:endnote w:type="continuationSeparator" w:id="0">
    <w:p w14:paraId="77090FA9" w14:textId="77777777" w:rsidR="001D0927" w:rsidRDefault="001D0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18AF" w14:textId="77777777" w:rsidR="001D0927" w:rsidRDefault="001D0927">
      <w:r>
        <w:separator/>
      </w:r>
    </w:p>
  </w:footnote>
  <w:footnote w:type="continuationSeparator" w:id="0">
    <w:p w14:paraId="2DC6D6AC" w14:textId="77777777" w:rsidR="001D0927" w:rsidRDefault="001D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058E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8C4DB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1E0141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A2C44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85AD48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2CAE715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3FB0BBD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A488626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6E28732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8482D29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711"/>
    <w:multiLevelType w:val="multilevel"/>
    <w:tmpl w:val="4966635A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11" w15:restartNumberingAfterBreak="0">
    <w:nsid w:val="00A99712"/>
    <w:multiLevelType w:val="multilevel"/>
    <w:tmpl w:val="1F80F2D6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12" w15:restartNumberingAfterBreak="0">
    <w:nsid w:val="0A994110"/>
    <w:multiLevelType w:val="multilevel"/>
    <w:tmpl w:val="3CFE405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1"/>
    <w:multiLevelType w:val="multilevel"/>
    <w:tmpl w:val="5FCC96E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1083985921">
    <w:abstractNumId w:val="0"/>
  </w:num>
  <w:num w:numId="2" w16cid:durableId="1444688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939849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581017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4204087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88497398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2972941">
    <w:abstractNumId w:val="4"/>
    <w:lvlOverride w:ilvl="0">
      <w:startOverride w:val="3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5418924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4689792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54835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1333678278">
    <w:abstractNumId w:val="8"/>
    <w:lvlOverride w:ilvl="0">
      <w:startOverride w:val="7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64705608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74888852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 w16cid:durableId="1585142672">
    <w:abstractNumId w:val="13"/>
    <w:lvlOverride w:ilvl="0">
      <w:startOverride w:val="10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BF8"/>
    <w:rsid w:val="001C326E"/>
    <w:rsid w:val="001D0927"/>
    <w:rsid w:val="00204128"/>
    <w:rsid w:val="00277A42"/>
    <w:rsid w:val="002C7C16"/>
    <w:rsid w:val="00376BF8"/>
    <w:rsid w:val="00386D51"/>
    <w:rsid w:val="00894B47"/>
    <w:rsid w:val="009176BF"/>
    <w:rsid w:val="009E5C00"/>
    <w:rsid w:val="00C97034"/>
    <w:rsid w:val="00F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E7B8"/>
  <w15:docId w15:val="{52782B90-45D0-4DED-8E1E-AEE82E26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HW5-577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HW5-577</dc:title>
  <dc:creator>LianZuo</dc:creator>
  <cp:keywords/>
  <cp:lastModifiedBy>Julong Wei</cp:lastModifiedBy>
  <cp:revision>8</cp:revision>
  <dcterms:created xsi:type="dcterms:W3CDTF">2023-12-04T05:12:00Z</dcterms:created>
  <dcterms:modified xsi:type="dcterms:W3CDTF">2023-12-05T00:40:00Z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