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041" w:rsidRDefault="00310041" w:rsidP="00310041">
      <w:pPr>
        <w:jc w:val="center"/>
        <w:rPr>
          <w:rStyle w:val="BookTitle"/>
          <w:rFonts w:eastAsiaTheme="majorEastAsia"/>
          <w:color w:val="002060"/>
          <w:sz w:val="52"/>
          <w:szCs w:val="52"/>
        </w:rPr>
      </w:pPr>
      <w:r>
        <w:rPr>
          <w:rStyle w:val="BookTitle"/>
          <w:rFonts w:eastAsiaTheme="majorEastAsia"/>
          <w:color w:val="002060"/>
          <w:sz w:val="52"/>
          <w:szCs w:val="52"/>
        </w:rPr>
        <w:t>Homework 1</w:t>
      </w:r>
      <w:r w:rsidR="000A1F4D">
        <w:rPr>
          <w:rStyle w:val="BookTitle"/>
          <w:rFonts w:eastAsiaTheme="majorEastAsia"/>
          <w:color w:val="002060"/>
          <w:sz w:val="52"/>
          <w:szCs w:val="52"/>
        </w:rPr>
        <w:t>0</w:t>
      </w:r>
      <w:r>
        <w:rPr>
          <w:rStyle w:val="BookTitle"/>
          <w:rFonts w:eastAsiaTheme="majorEastAsia"/>
          <w:color w:val="002060"/>
          <w:sz w:val="52"/>
          <w:szCs w:val="52"/>
        </w:rPr>
        <w:t>: Ref Chapter 10</w:t>
      </w:r>
    </w:p>
    <w:p w:rsidR="00310041" w:rsidRPr="00E57B17" w:rsidRDefault="00310041" w:rsidP="00310041">
      <w:pPr>
        <w:shd w:val="clear" w:color="auto" w:fill="FFFFFF"/>
        <w:spacing w:line="276" w:lineRule="auto"/>
        <w:jc w:val="center"/>
        <w:rPr>
          <w:color w:val="002060"/>
          <w:sz w:val="22"/>
          <w:szCs w:val="22"/>
        </w:rPr>
      </w:pPr>
    </w:p>
    <w:p w:rsidR="00310041" w:rsidRDefault="00310041" w:rsidP="00310041">
      <w:pPr>
        <w:shd w:val="clear" w:color="auto" w:fill="FFFFFF"/>
        <w:spacing w:line="276" w:lineRule="auto"/>
        <w:jc w:val="center"/>
        <w:rPr>
          <w:color w:val="002060"/>
          <w:sz w:val="28"/>
          <w:szCs w:val="28"/>
        </w:rPr>
      </w:pPr>
      <w:r w:rsidRPr="002C6B2D">
        <w:rPr>
          <w:color w:val="002060"/>
          <w:sz w:val="28"/>
          <w:szCs w:val="28"/>
        </w:rPr>
        <w:t>Hypothesis Testing in Categorical Data</w:t>
      </w:r>
    </w:p>
    <w:p w:rsidR="00310041" w:rsidRDefault="00310041" w:rsidP="00310041">
      <w:pPr>
        <w:shd w:val="clear" w:color="auto" w:fill="FFFFFF"/>
        <w:spacing w:line="276" w:lineRule="auto"/>
        <w:jc w:val="center"/>
        <w:rPr>
          <w:color w:val="002060"/>
          <w:sz w:val="28"/>
          <w:szCs w:val="28"/>
        </w:rPr>
      </w:pPr>
    </w:p>
    <w:p w:rsidR="00310041" w:rsidRDefault="00310041" w:rsidP="00310041">
      <w:pPr>
        <w:shd w:val="clear" w:color="auto" w:fill="FFFFFF"/>
        <w:spacing w:line="276" w:lineRule="auto"/>
        <w:jc w:val="both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Homework</w:t>
      </w:r>
      <w:r w:rsidRPr="00CD12F1">
        <w:rPr>
          <w:b/>
          <w:color w:val="002060"/>
          <w:sz w:val="32"/>
          <w:szCs w:val="32"/>
        </w:rPr>
        <w:t xml:space="preserve"> 1</w:t>
      </w:r>
      <w:r w:rsidR="000A1F4D">
        <w:rPr>
          <w:b/>
          <w:color w:val="002060"/>
          <w:sz w:val="32"/>
          <w:szCs w:val="32"/>
        </w:rPr>
        <w:t>0</w:t>
      </w:r>
      <w:r>
        <w:rPr>
          <w:b/>
          <w:color w:val="002060"/>
          <w:sz w:val="32"/>
          <w:szCs w:val="32"/>
        </w:rPr>
        <w:t>:</w:t>
      </w:r>
      <w:r w:rsidRPr="00CD12F1">
        <w:rPr>
          <w:b/>
          <w:color w:val="002060"/>
          <w:sz w:val="32"/>
          <w:szCs w:val="32"/>
        </w:rPr>
        <w:t xml:space="preserve"> </w:t>
      </w:r>
      <w:r w:rsidR="000A1F4D">
        <w:rPr>
          <w:b/>
          <w:color w:val="002060"/>
          <w:sz w:val="32"/>
          <w:szCs w:val="32"/>
        </w:rPr>
        <w:t>April 12</w:t>
      </w:r>
      <w:r>
        <w:rPr>
          <w:b/>
          <w:color w:val="002060"/>
          <w:sz w:val="32"/>
          <w:szCs w:val="32"/>
        </w:rPr>
        <w:t>, Winter 2022</w:t>
      </w:r>
    </w:p>
    <w:p w:rsidR="0094477F" w:rsidRDefault="0094477F" w:rsidP="00E23803">
      <w:pPr>
        <w:shd w:val="clear" w:color="auto" w:fill="FFFFFF"/>
        <w:spacing w:line="276" w:lineRule="auto"/>
        <w:jc w:val="both"/>
      </w:pPr>
    </w:p>
    <w:p w:rsidR="0094477F" w:rsidRPr="00500676" w:rsidRDefault="00E5244F" w:rsidP="0094477F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HW1</w:t>
      </w:r>
      <w:r w:rsidR="000A1F4D">
        <w:rPr>
          <w:rFonts w:ascii="Times New Roman" w:hAnsi="Times New Roman" w:cs="Times New Roman"/>
          <w:b/>
          <w:sz w:val="36"/>
          <w:szCs w:val="36"/>
        </w:rPr>
        <w:t>0</w:t>
      </w:r>
      <w:r>
        <w:rPr>
          <w:rFonts w:ascii="Times New Roman" w:hAnsi="Times New Roman" w:cs="Times New Roman"/>
          <w:b/>
          <w:sz w:val="36"/>
          <w:szCs w:val="36"/>
        </w:rPr>
        <w:t>.1</w:t>
      </w:r>
      <w:r w:rsidR="0094477F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</w:p>
    <w:p w:rsidR="00F93493" w:rsidRPr="0077568D" w:rsidRDefault="005D4B14" w:rsidP="004C47AF">
      <w:pPr>
        <w:shd w:val="clear" w:color="auto" w:fill="FFFFFF"/>
        <w:spacing w:line="360" w:lineRule="auto"/>
        <w:jc w:val="both"/>
        <w:rPr>
          <w:rFonts w:eastAsiaTheme="minorEastAsia"/>
          <w:sz w:val="22"/>
          <w:szCs w:val="22"/>
        </w:rPr>
      </w:pPr>
      <w:r w:rsidRPr="0077568D">
        <w:rPr>
          <w:rFonts w:eastAsiaTheme="minorHAnsi"/>
          <w:shd w:val="clear" w:color="auto" w:fill="FFFFFF"/>
        </w:rPr>
        <w:t>A pharmaceutical company wanted to test the effective of a new drug in controlling the severity of diabetes. It compared the new drug with an existing one, which was taken as a placebo. It considered two independent samples and randomly assigned one group to treat with new drug and the other with the placebo.</w:t>
      </w:r>
      <w:r w:rsidR="008B1ED3" w:rsidRPr="0077568D">
        <w:rPr>
          <w:rFonts w:eastAsiaTheme="minorHAnsi"/>
          <w:shd w:val="clear" w:color="auto" w:fill="FFFFFF"/>
        </w:rPr>
        <w:t xml:space="preserve"> After a two-week period of study, it evaluated patient for the severity of the diabetes. In the group treated with the new drug, </w:t>
      </w:r>
      <w:r w:rsidR="009D2B27" w:rsidRPr="0077568D">
        <w:rPr>
          <w:rFonts w:eastAsiaTheme="minorHAnsi"/>
          <w:shd w:val="clear" w:color="auto" w:fill="FFFFFF"/>
        </w:rPr>
        <w:t>41</w:t>
      </w:r>
      <w:r w:rsidR="008B1ED3" w:rsidRPr="0077568D">
        <w:rPr>
          <w:rFonts w:eastAsiaTheme="minorHAnsi"/>
          <w:shd w:val="clear" w:color="auto" w:fill="FFFFFF"/>
        </w:rPr>
        <w:t xml:space="preserve"> patients out of 65 was evaluated in control of their diabetes, whereas in the placebo group, 2</w:t>
      </w:r>
      <w:r w:rsidR="009D2B27" w:rsidRPr="0077568D">
        <w:rPr>
          <w:rFonts w:eastAsiaTheme="minorHAnsi"/>
          <w:shd w:val="clear" w:color="auto" w:fill="FFFFFF"/>
        </w:rPr>
        <w:t>6</w:t>
      </w:r>
      <w:r w:rsidR="008B1ED3" w:rsidRPr="0077568D">
        <w:rPr>
          <w:rFonts w:eastAsiaTheme="minorHAnsi"/>
          <w:shd w:val="clear" w:color="auto" w:fill="FFFFFF"/>
        </w:rPr>
        <w:t xml:space="preserve"> patients out of 55 was evaluated to be in control. </w:t>
      </w:r>
      <w:r w:rsidR="009D2B27" w:rsidRPr="004C47AF">
        <w:rPr>
          <w:rFonts w:eastAsiaTheme="minorHAnsi"/>
          <w:shd w:val="clear" w:color="auto" w:fill="FFFFFF"/>
        </w:rPr>
        <w:t>The company believes that the new drug would have better performance in controlling diabetes.</w:t>
      </w:r>
      <w:r w:rsidR="009D2B27" w:rsidRPr="0077568D">
        <w:rPr>
          <w:rFonts w:eastAsiaTheme="minorHAnsi"/>
          <w:shd w:val="clear" w:color="auto" w:fill="FFFFFF"/>
        </w:rPr>
        <w:t xml:space="preserve"> </w:t>
      </w:r>
      <w:r w:rsidR="00F93493" w:rsidRPr="0077568D">
        <w:rPr>
          <w:rFonts w:eastAsiaTheme="minorHAnsi"/>
          <w:shd w:val="clear" w:color="auto" w:fill="FFFFFF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 i=1,2</m:t>
        </m:r>
      </m:oMath>
      <w:r w:rsidR="00F93493" w:rsidRPr="0077568D">
        <w:rPr>
          <w:rFonts w:eastAsiaTheme="minorEastAsia"/>
          <w:sz w:val="22"/>
          <w:szCs w:val="22"/>
        </w:rPr>
        <w:t xml:space="preserve"> be the </w:t>
      </w:r>
      <w:r w:rsidR="008B1ED3" w:rsidRPr="0077568D">
        <w:rPr>
          <w:rFonts w:eastAsiaTheme="minorEastAsia"/>
          <w:sz w:val="22"/>
          <w:szCs w:val="22"/>
        </w:rPr>
        <w:t xml:space="preserve">unknown </w:t>
      </w:r>
      <w:r w:rsidR="00F93493" w:rsidRPr="0077568D">
        <w:rPr>
          <w:rFonts w:eastAsiaTheme="minorEastAsia"/>
          <w:sz w:val="22"/>
          <w:szCs w:val="22"/>
        </w:rPr>
        <w:t xml:space="preserve">proportion of </w:t>
      </w:r>
      <w:r w:rsidR="008B1ED3" w:rsidRPr="0077568D">
        <w:rPr>
          <w:rFonts w:eastAsiaTheme="minorEastAsia"/>
          <w:sz w:val="22"/>
          <w:szCs w:val="22"/>
        </w:rPr>
        <w:t>patients who would have received evaluation of control in the severity of diabetes due to two treatments, new drug and placebo.</w:t>
      </w:r>
      <w:r w:rsidR="009D2B27" w:rsidRPr="0077568D">
        <w:rPr>
          <w:rFonts w:eastAsiaTheme="minorEastAsia"/>
          <w:sz w:val="22"/>
          <w:szCs w:val="22"/>
        </w:rPr>
        <w:t xml:space="preserve"> </w:t>
      </w:r>
    </w:p>
    <w:p w:rsidR="008B1ED3" w:rsidRPr="0077568D" w:rsidRDefault="008B1ED3" w:rsidP="004C47AF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eastAsiaTheme="minorHAnsi"/>
          <w:shd w:val="clear" w:color="auto" w:fill="FFFFFF"/>
        </w:rPr>
      </w:pPr>
      <w:r w:rsidRPr="0077568D">
        <w:rPr>
          <w:rFonts w:eastAsiaTheme="minorHAnsi"/>
          <w:shd w:val="clear" w:color="auto" w:fill="FFFFFF"/>
        </w:rPr>
        <w:t>Set up the null and alternative hypothesis for this test that best suited for the situation described.</w:t>
      </w:r>
    </w:p>
    <w:p w:rsidR="008B1ED3" w:rsidRPr="0077568D" w:rsidRDefault="008B1ED3" w:rsidP="004C47AF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eastAsiaTheme="minorHAnsi"/>
          <w:shd w:val="clear" w:color="auto" w:fill="FFFFFF"/>
        </w:rPr>
      </w:pPr>
      <w:r w:rsidRPr="0077568D">
        <w:rPr>
          <w:rFonts w:eastAsiaTheme="minorHAnsi"/>
          <w:shd w:val="clear" w:color="auto" w:fill="FFFFFF"/>
        </w:rPr>
        <w:t>What test should you use for this test?</w:t>
      </w:r>
    </w:p>
    <w:p w:rsidR="008B1ED3" w:rsidRPr="0077568D" w:rsidRDefault="008B1ED3" w:rsidP="004C47AF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eastAsiaTheme="minorHAnsi"/>
          <w:shd w:val="clear" w:color="auto" w:fill="FFFFFF"/>
        </w:rPr>
      </w:pPr>
      <w:r w:rsidRPr="0077568D">
        <w:rPr>
          <w:rFonts w:eastAsiaTheme="minorHAnsi"/>
          <w:shd w:val="clear" w:color="auto" w:fill="FFFFFF"/>
        </w:rPr>
        <w:t>Write out the test statistic and compute the value of the test statistic.</w:t>
      </w:r>
    </w:p>
    <w:p w:rsidR="008B1ED3" w:rsidRPr="0077568D" w:rsidRDefault="008B1ED3" w:rsidP="004C47AF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eastAsiaTheme="minorHAnsi"/>
          <w:shd w:val="clear" w:color="auto" w:fill="FFFFFF"/>
        </w:rPr>
      </w:pPr>
      <w:r w:rsidRPr="0077568D">
        <w:rPr>
          <w:rFonts w:eastAsiaTheme="minorHAnsi"/>
          <w:shd w:val="clear" w:color="auto" w:fill="FFFFFF"/>
        </w:rPr>
        <w:t>What is the p-value for this test?</w:t>
      </w:r>
    </w:p>
    <w:p w:rsidR="009D2B27" w:rsidRPr="0077568D" w:rsidRDefault="008B1ED3" w:rsidP="004C47AF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eastAsiaTheme="minorHAnsi"/>
          <w:shd w:val="clear" w:color="auto" w:fill="FFFFFF"/>
        </w:rPr>
      </w:pPr>
      <w:r w:rsidRPr="0077568D">
        <w:rPr>
          <w:rFonts w:eastAsiaTheme="minorHAnsi"/>
          <w:shd w:val="clear" w:color="auto" w:fill="FFFFFF"/>
        </w:rPr>
        <w:t xml:space="preserve">What is your conclusion in regard to the effectiveness of the two options of the </w:t>
      </w:r>
      <w:r w:rsidR="00FD5DEC" w:rsidRPr="0077568D">
        <w:rPr>
          <w:rFonts w:eastAsiaTheme="minorHAnsi"/>
          <w:shd w:val="clear" w:color="auto" w:fill="FFFFFF"/>
        </w:rPr>
        <w:t>treatment</w:t>
      </w:r>
      <w:r w:rsidR="009D2B27" w:rsidRPr="0077568D">
        <w:rPr>
          <w:rFonts w:eastAsiaTheme="minorHAnsi"/>
          <w:shd w:val="clear" w:color="auto" w:fill="FFFFFF"/>
        </w:rPr>
        <w:t xml:space="preserve"> in controlling the severity of the diabetes?</w:t>
      </w:r>
    </w:p>
    <w:p w:rsidR="00F93493" w:rsidRPr="0077568D" w:rsidRDefault="00F93493" w:rsidP="00DB6462">
      <w:pPr>
        <w:shd w:val="clear" w:color="auto" w:fill="FFFFFF"/>
        <w:spacing w:line="276" w:lineRule="auto"/>
        <w:jc w:val="both"/>
        <w:rPr>
          <w:rFonts w:eastAsiaTheme="minorHAnsi"/>
          <w:shd w:val="clear" w:color="auto" w:fill="FFFFFF"/>
        </w:rPr>
      </w:pPr>
    </w:p>
    <w:p w:rsidR="002D79C2" w:rsidRPr="00500676" w:rsidRDefault="00E5244F" w:rsidP="00262772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HW1</w:t>
      </w:r>
      <w:r w:rsidR="000A1F4D">
        <w:rPr>
          <w:rFonts w:ascii="Times New Roman" w:hAnsi="Times New Roman" w:cs="Times New Roman"/>
          <w:b/>
          <w:sz w:val="36"/>
          <w:szCs w:val="36"/>
        </w:rPr>
        <w:t>0</w:t>
      </w:r>
      <w:r>
        <w:rPr>
          <w:rFonts w:ascii="Times New Roman" w:hAnsi="Times New Roman" w:cs="Times New Roman"/>
          <w:b/>
          <w:sz w:val="36"/>
          <w:szCs w:val="36"/>
        </w:rPr>
        <w:t>.2</w:t>
      </w:r>
    </w:p>
    <w:p w:rsidR="00D92233" w:rsidRPr="00D92233" w:rsidRDefault="00147B41" w:rsidP="00147B41">
      <w:pPr>
        <w:jc w:val="both"/>
        <w:rPr>
          <w:b/>
        </w:rPr>
      </w:pPr>
      <w:r w:rsidRPr="00D92233">
        <w:rPr>
          <w:b/>
        </w:rPr>
        <w:t>Ref: Table 10.45</w:t>
      </w:r>
      <w:r w:rsidR="00D92233" w:rsidRPr="00D92233">
        <w:rPr>
          <w:b/>
        </w:rPr>
        <w:t>, Page 453</w:t>
      </w:r>
    </w:p>
    <w:p w:rsidR="00D92233" w:rsidRDefault="00D92233" w:rsidP="00147B41">
      <w:pPr>
        <w:jc w:val="both"/>
      </w:pPr>
    </w:p>
    <w:p w:rsidR="00147B41" w:rsidRDefault="00147B41" w:rsidP="004C47AF">
      <w:pPr>
        <w:spacing w:line="360" w:lineRule="auto"/>
        <w:jc w:val="both"/>
      </w:pPr>
      <w:r w:rsidRPr="00147B41">
        <w:t>Dry eye is the most prevalent form of ocular discomfort and</w:t>
      </w:r>
      <w:r>
        <w:t xml:space="preserve"> </w:t>
      </w:r>
      <w:r w:rsidRPr="00147B41">
        <w:t>ir</w:t>
      </w:r>
      <w:r>
        <w:t xml:space="preserve">ritation, with approximately 20 </w:t>
      </w:r>
      <w:r w:rsidRPr="00147B41">
        <w:t>million people in the United</w:t>
      </w:r>
      <w:r>
        <w:t xml:space="preserve"> </w:t>
      </w:r>
      <w:r w:rsidRPr="00147B41">
        <w:t>States having mild to moderate dry eye. A small clinical trial</w:t>
      </w:r>
      <w:r>
        <w:t xml:space="preserve"> </w:t>
      </w:r>
      <w:r w:rsidRPr="00147B41">
        <w:t>was performed to compare the effectiveness of an active</w:t>
      </w:r>
      <w:r>
        <w:t xml:space="preserve"> </w:t>
      </w:r>
      <w:r w:rsidRPr="00147B41">
        <w:t>drug vs.</w:t>
      </w:r>
      <w:r>
        <w:t xml:space="preserve"> placebo for relieving symptoms </w:t>
      </w:r>
      <w:r w:rsidRPr="00147B41">
        <w:t xml:space="preserve">of </w:t>
      </w:r>
      <w:r w:rsidRPr="00147B41">
        <w:lastRenderedPageBreak/>
        <w:t xml:space="preserve">dry eye. </w:t>
      </w:r>
      <w:r w:rsidR="00D92233" w:rsidRPr="00147B41">
        <w:t>Specifically</w:t>
      </w:r>
      <w:r w:rsidRPr="00147B41">
        <w:t>, patients were randomized to either active drug or</w:t>
      </w:r>
      <w:r>
        <w:t xml:space="preserve"> placebo for 2 weeks. </w:t>
      </w:r>
      <w:r w:rsidRPr="00147B41">
        <w:t>They then came for a clinic visit where</w:t>
      </w:r>
      <w:r>
        <w:t xml:space="preserve"> </w:t>
      </w:r>
      <w:r w:rsidRPr="00147B41">
        <w:t>they were exposed to a chamber with a controlled adverse</w:t>
      </w:r>
      <w:r>
        <w:t xml:space="preserve"> </w:t>
      </w:r>
      <w:r w:rsidRPr="00147B41">
        <w:t>environment (CAE) for 90 minutes (with low humidity intended to exacerbate symptoms of dry eye). The patients</w:t>
      </w:r>
      <w:r w:rsidR="00D92233">
        <w:t xml:space="preserve"> </w:t>
      </w:r>
      <w:r w:rsidRPr="00147B41">
        <w:t>were then asked to report their degree of discomfort while</w:t>
      </w:r>
      <w:r>
        <w:t xml:space="preserve"> </w:t>
      </w:r>
      <w:r w:rsidRPr="00147B41">
        <w:t xml:space="preserve">in the CAE using the following scale: (0 = none, 1 = intermittent awareness, 2 = constant awareness, 3 </w:t>
      </w:r>
      <w:r>
        <w:t xml:space="preserve">= </w:t>
      </w:r>
      <w:r w:rsidRPr="00147B41">
        <w:t>intermittent</w:t>
      </w:r>
      <w:r>
        <w:t xml:space="preserve"> </w:t>
      </w:r>
      <w:r w:rsidRPr="00147B41">
        <w:t xml:space="preserve">discomfort, 4 = constant discomfort). </w:t>
      </w:r>
    </w:p>
    <w:p w:rsidR="00147B41" w:rsidRPr="00147B41" w:rsidRDefault="00147B41" w:rsidP="004C47AF">
      <w:pPr>
        <w:spacing w:line="360" w:lineRule="auto"/>
        <w:jc w:val="both"/>
      </w:pPr>
      <w:r w:rsidRPr="00147B41">
        <w:rPr>
          <w:color w:val="231F20"/>
        </w:rPr>
        <w:t xml:space="preserve">The results </w:t>
      </w:r>
      <w:r w:rsidR="00D92233">
        <w:rPr>
          <w:color w:val="231F20"/>
        </w:rPr>
        <w:t xml:space="preserve">degree of discomfort </w:t>
      </w:r>
      <w:r w:rsidRPr="00147B41">
        <w:rPr>
          <w:color w:val="231F20"/>
        </w:rPr>
        <w:t xml:space="preserve">by treatment group are shown in Table </w:t>
      </w:r>
      <w:r w:rsidR="00D92233">
        <w:rPr>
          <w:color w:val="231F20"/>
        </w:rPr>
        <w:t>below.</w:t>
      </w:r>
      <w:r w:rsidRPr="00147B41">
        <w:t xml:space="preserve"> </w:t>
      </w:r>
    </w:p>
    <w:p w:rsidR="00147B41" w:rsidRDefault="00147B41" w:rsidP="000010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Cross-Tabular Freq Table"/>
      </w:tblPr>
      <w:tblGrid>
        <w:gridCol w:w="1133"/>
        <w:gridCol w:w="360"/>
        <w:gridCol w:w="480"/>
        <w:gridCol w:w="480"/>
        <w:gridCol w:w="667"/>
      </w:tblGrid>
      <w:tr w:rsidR="00D92233" w:rsidRPr="00D92233" w:rsidTr="00D92233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D92233" w:rsidRPr="00D92233" w:rsidRDefault="00D92233" w:rsidP="00D92233">
            <w:pPr>
              <w:jc w:val="center"/>
              <w:rPr>
                <w:b/>
                <w:bCs/>
              </w:rPr>
            </w:pPr>
            <w:r w:rsidRPr="00D92233">
              <w:rPr>
                <w:b/>
                <w:bCs/>
              </w:rPr>
              <w:t>treatment</w:t>
            </w:r>
          </w:p>
        </w:tc>
        <w:tc>
          <w:tcPr>
            <w:tcW w:w="0" w:type="auto"/>
            <w:gridSpan w:val="4"/>
            <w:hideMark/>
          </w:tcPr>
          <w:p w:rsidR="00D92233" w:rsidRPr="00D92233" w:rsidRDefault="00D92233" w:rsidP="00D92233">
            <w:pPr>
              <w:jc w:val="center"/>
              <w:rPr>
                <w:b/>
                <w:bCs/>
              </w:rPr>
            </w:pPr>
            <w:r w:rsidRPr="00D92233">
              <w:rPr>
                <w:b/>
                <w:bCs/>
              </w:rPr>
              <w:t>discomfort</w:t>
            </w:r>
          </w:p>
        </w:tc>
      </w:tr>
      <w:tr w:rsidR="00D92233" w:rsidRPr="00D92233" w:rsidTr="00D92233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D92233" w:rsidRPr="00D92233" w:rsidRDefault="00D92233" w:rsidP="00D92233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D92233" w:rsidRPr="00D92233" w:rsidRDefault="00D92233" w:rsidP="00D92233">
            <w:pPr>
              <w:jc w:val="right"/>
              <w:rPr>
                <w:b/>
                <w:bCs/>
              </w:rPr>
            </w:pPr>
            <w:r w:rsidRPr="00D92233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:rsidR="00D92233" w:rsidRPr="00D92233" w:rsidRDefault="00D92233" w:rsidP="00D92233">
            <w:pPr>
              <w:jc w:val="right"/>
              <w:rPr>
                <w:b/>
                <w:bCs/>
              </w:rPr>
            </w:pPr>
            <w:r w:rsidRPr="00D92233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:rsidR="00D92233" w:rsidRPr="00D92233" w:rsidRDefault="00D92233" w:rsidP="00D92233">
            <w:pPr>
              <w:jc w:val="right"/>
              <w:rPr>
                <w:b/>
                <w:bCs/>
              </w:rPr>
            </w:pPr>
            <w:r w:rsidRPr="00D92233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:rsidR="00D92233" w:rsidRPr="00D92233" w:rsidRDefault="00D92233" w:rsidP="00D92233">
            <w:pPr>
              <w:jc w:val="right"/>
              <w:rPr>
                <w:b/>
                <w:bCs/>
              </w:rPr>
            </w:pPr>
            <w:r w:rsidRPr="00D92233">
              <w:rPr>
                <w:b/>
                <w:bCs/>
              </w:rPr>
              <w:t>Total</w:t>
            </w:r>
          </w:p>
        </w:tc>
      </w:tr>
      <w:tr w:rsidR="00D92233" w:rsidRPr="00D92233" w:rsidTr="00D92233">
        <w:trPr>
          <w:jc w:val="center"/>
        </w:trPr>
        <w:tc>
          <w:tcPr>
            <w:tcW w:w="0" w:type="auto"/>
            <w:hideMark/>
          </w:tcPr>
          <w:p w:rsidR="00D92233" w:rsidRPr="00D92233" w:rsidRDefault="00D92233" w:rsidP="00D92233">
            <w:pPr>
              <w:rPr>
                <w:b/>
                <w:bCs/>
              </w:rPr>
            </w:pPr>
            <w:r w:rsidRPr="00D92233">
              <w:rPr>
                <w:b/>
                <w:bCs/>
              </w:rPr>
              <w:t xml:space="preserve">Drug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6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17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37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60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</w:tr>
      <w:tr w:rsidR="00D92233" w:rsidRPr="00D92233" w:rsidTr="00D92233">
        <w:trPr>
          <w:jc w:val="center"/>
        </w:trPr>
        <w:tc>
          <w:tcPr>
            <w:tcW w:w="0" w:type="auto"/>
            <w:hideMark/>
          </w:tcPr>
          <w:p w:rsidR="00D92233" w:rsidRPr="00D92233" w:rsidRDefault="00D92233" w:rsidP="00D92233">
            <w:pPr>
              <w:rPr>
                <w:b/>
                <w:bCs/>
              </w:rPr>
            </w:pPr>
            <w:r w:rsidRPr="00D92233">
              <w:rPr>
                <w:b/>
                <w:bCs/>
              </w:rPr>
              <w:t xml:space="preserve">Placebo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2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13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44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59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</w:tr>
      <w:tr w:rsidR="00D92233" w:rsidRPr="00D92233" w:rsidTr="00D92233">
        <w:trPr>
          <w:jc w:val="center"/>
        </w:trPr>
        <w:tc>
          <w:tcPr>
            <w:tcW w:w="0" w:type="auto"/>
            <w:hideMark/>
          </w:tcPr>
          <w:p w:rsidR="00D92233" w:rsidRPr="00D92233" w:rsidRDefault="00D92233" w:rsidP="00D92233">
            <w:pPr>
              <w:rPr>
                <w:b/>
                <w:bCs/>
              </w:rPr>
            </w:pPr>
            <w:r w:rsidRPr="00D92233">
              <w:rPr>
                <w:b/>
                <w:bCs/>
              </w:rPr>
              <w:t xml:space="preserve">Total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8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30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81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D92233" w:rsidRPr="00D9223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92233" w:rsidRPr="00D92233" w:rsidRDefault="00D92233" w:rsidP="00D92233">
                  <w:pPr>
                    <w:jc w:val="right"/>
                  </w:pPr>
                  <w:r w:rsidRPr="00D92233">
                    <w:t>119</w:t>
                  </w:r>
                </w:p>
              </w:tc>
            </w:tr>
          </w:tbl>
          <w:p w:rsidR="00D92233" w:rsidRPr="00D92233" w:rsidRDefault="00D92233" w:rsidP="00D92233">
            <w:pPr>
              <w:jc w:val="right"/>
            </w:pPr>
          </w:p>
        </w:tc>
      </w:tr>
    </w:tbl>
    <w:p w:rsidR="00147B41" w:rsidRDefault="00D92233" w:rsidP="004C47AF">
      <w:pPr>
        <w:spacing w:line="360" w:lineRule="auto"/>
      </w:pPr>
      <w:r>
        <w:t>We wish to test</w:t>
      </w:r>
    </w:p>
    <w:p w:rsidR="00D92233" w:rsidRPr="002B65A1" w:rsidRDefault="00154EBA" w:rsidP="004C47AF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H</m:t>
              </m:r>
            </m:e>
            <m:sub>
              <m:r>
                <w:rPr>
                  <w:rFonts w:ascii="Cambria Math" w:eastAsia="CMR10" w:hAnsi="Cambria Math"/>
                </w:rPr>
                <m:t>0</m:t>
              </m:r>
            </m:sub>
          </m:sSub>
          <m:r>
            <w:rPr>
              <w:rFonts w:ascii="Cambria Math" w:eastAsia="CMR10" w:hAnsi="Cambria Math"/>
            </w:rPr>
            <m:t>: There is no association between treatment and occular discomfort</m:t>
          </m:r>
        </m:oMath>
      </m:oMathPara>
    </w:p>
    <w:p w:rsidR="00FE4142" w:rsidRPr="002B65A1" w:rsidRDefault="00154EBA" w:rsidP="004C47AF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H</m:t>
              </m:r>
            </m:e>
            <m:sub>
              <m:r>
                <w:rPr>
                  <w:rFonts w:ascii="Cambria Math" w:eastAsia="CMR10" w:hAnsi="Cambria Math"/>
                </w:rPr>
                <m:t>a</m:t>
              </m:r>
            </m:sub>
          </m:sSub>
          <m:r>
            <w:rPr>
              <w:rFonts w:ascii="Cambria Math" w:eastAsia="CMR10" w:hAnsi="Cambria Math"/>
            </w:rPr>
            <m:t>: There is an association between treatment and doccular discomfort</m:t>
          </m:r>
        </m:oMath>
      </m:oMathPara>
    </w:p>
    <w:p w:rsidR="00D92233" w:rsidRDefault="00D92233" w:rsidP="004C47AF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Read above data table in SAS.</w:t>
      </w:r>
    </w:p>
    <w:p w:rsidR="00D92233" w:rsidRDefault="00D92233" w:rsidP="004C47AF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Perform a test of hypothesis of no association between </w:t>
      </w:r>
      <w:r w:rsidR="00FE4142">
        <w:rPr>
          <w:rFonts w:eastAsiaTheme="minorEastAsia"/>
        </w:rPr>
        <w:t xml:space="preserve">treatment and </w:t>
      </w:r>
      <w:r w:rsidR="000603F3">
        <w:rPr>
          <w:rFonts w:eastAsiaTheme="minorEastAsia"/>
        </w:rPr>
        <w:t xml:space="preserve">ocular discomfort </w:t>
      </w:r>
      <w:r>
        <w:rPr>
          <w:rFonts w:eastAsiaTheme="minorEastAsia"/>
        </w:rPr>
        <w:t>at birth at 5% level of significance.</w:t>
      </w:r>
    </w:p>
    <w:p w:rsidR="000603F3" w:rsidRDefault="000603F3" w:rsidP="004C47AF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What test should you use?</w:t>
      </w:r>
    </w:p>
    <w:p w:rsidR="00D92233" w:rsidRDefault="00D92233" w:rsidP="004C47AF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Report the value of the test statistic and p-value for the test.</w:t>
      </w:r>
    </w:p>
    <w:p w:rsidR="00D92233" w:rsidRPr="00664C43" w:rsidRDefault="00D92233" w:rsidP="004C47AF">
      <w:pPr>
        <w:pStyle w:val="ListParagraph"/>
        <w:numPr>
          <w:ilvl w:val="0"/>
          <w:numId w:val="2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Make a conclusion about the test at 5% level of significance.</w:t>
      </w:r>
    </w:p>
    <w:p w:rsidR="003F5B16" w:rsidRDefault="003F5B16" w:rsidP="00485FA9">
      <w:pPr>
        <w:spacing w:line="276" w:lineRule="auto"/>
        <w:jc w:val="both"/>
        <w:rPr>
          <w:sz w:val="22"/>
          <w:szCs w:val="22"/>
        </w:rPr>
      </w:pPr>
    </w:p>
    <w:p w:rsidR="00485FA9" w:rsidRDefault="00E5244F" w:rsidP="00485FA9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HW1</w:t>
      </w:r>
      <w:r w:rsidR="000A1F4D">
        <w:rPr>
          <w:rFonts w:ascii="Times New Roman" w:hAnsi="Times New Roman" w:cs="Times New Roman"/>
          <w:b/>
          <w:sz w:val="36"/>
          <w:szCs w:val="36"/>
        </w:rPr>
        <w:t>0</w:t>
      </w:r>
      <w:r w:rsidR="00310041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F94B62" w:rsidRPr="00F94B62" w:rsidRDefault="00F94B62" w:rsidP="00F9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 w:rsidRPr="00F94B62">
        <w:rPr>
          <w:b/>
        </w:rPr>
        <w:t>Ref: Table 10.26 Page 441</w:t>
      </w:r>
    </w:p>
    <w:p w:rsidR="00F94B62" w:rsidRDefault="00F94B62" w:rsidP="004C4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>I</w:t>
      </w:r>
      <w:r w:rsidR="00B050ED" w:rsidRPr="00B050ED">
        <w:t>mproving control of blood</w:t>
      </w:r>
      <w:r>
        <w:t xml:space="preserve">-glucose levels is an important </w:t>
      </w:r>
      <w:r w:rsidR="00B050ED" w:rsidRPr="00B050ED">
        <w:t>mo</w:t>
      </w:r>
      <w:r>
        <w:t xml:space="preserve">tivation for the use of insulin </w:t>
      </w:r>
      <w:r w:rsidR="00B050ED" w:rsidRPr="00B050ED">
        <w:t>pumps by diabetic patients.</w:t>
      </w:r>
      <w:r>
        <w:t xml:space="preserve"> </w:t>
      </w:r>
      <w:r w:rsidR="00B050ED" w:rsidRPr="00B050ED">
        <w:t xml:space="preserve">However, certain side </w:t>
      </w:r>
      <w:r>
        <w:t xml:space="preserve">effects have been reported with </w:t>
      </w:r>
      <w:r w:rsidR="00B050ED" w:rsidRPr="00B050ED">
        <w:t xml:space="preserve">pump therapy. </w:t>
      </w:r>
      <w:r>
        <w:t xml:space="preserve">The </w:t>
      </w:r>
      <w:r w:rsidR="00B050ED" w:rsidRPr="00B050ED">
        <w:t>Table</w:t>
      </w:r>
      <w:r>
        <w:t xml:space="preserve"> below </w:t>
      </w:r>
      <w:r w:rsidR="00B050ED" w:rsidRPr="00B050ED">
        <w:t>provides data on the occurrence of diabetic ketoacidos</w:t>
      </w:r>
      <w:r>
        <w:t>is (DKA) in patients before (</w:t>
      </w:r>
      <w:proofErr w:type="spellStart"/>
      <w:r>
        <w:t>bpTherapy</w:t>
      </w:r>
      <w:proofErr w:type="spellEnd"/>
      <w:r>
        <w:t xml:space="preserve">) and </w:t>
      </w:r>
      <w:r w:rsidR="00B050ED" w:rsidRPr="00B050ED">
        <w:t>after start of pump therapy</w:t>
      </w:r>
      <w:r>
        <w:t xml:space="preserve"> (</w:t>
      </w:r>
      <w:proofErr w:type="spellStart"/>
      <w:r>
        <w:t>apTherapy</w:t>
      </w:r>
      <w:proofErr w:type="spellEnd"/>
      <w:r>
        <w:t>).</w:t>
      </w:r>
    </w:p>
    <w:p w:rsidR="00B050ED" w:rsidRDefault="00B050ED" w:rsidP="00F9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B050ED">
        <w:lastRenderedPageBreak/>
        <w:br/>
      </w:r>
      <w:r w:rsidR="00F94B62">
        <w:rPr>
          <w:rFonts w:eastAsiaTheme="majorEastAsia"/>
        </w:rPr>
        <w:t xml:space="preserve">Table: </w:t>
      </w:r>
      <w:r w:rsidRPr="00B050ED">
        <w:rPr>
          <w:rFonts w:eastAsiaTheme="majorEastAsia"/>
        </w:rPr>
        <w:t>Occurrence of DKA in patients before</w:t>
      </w:r>
      <w:r w:rsidR="00F94B62">
        <w:rPr>
          <w:rFonts w:eastAsiaTheme="majorEastAsia"/>
        </w:rPr>
        <w:t xml:space="preserve"> </w:t>
      </w:r>
      <w:r w:rsidRPr="00B050ED">
        <w:rPr>
          <w:rFonts w:eastAsiaTheme="majorEastAsia"/>
        </w:rPr>
        <w:t>and after start of insulin-pump therapy</w:t>
      </w:r>
      <w:r w:rsidRPr="00B050ED"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Cross-Tabular Freq Table"/>
      </w:tblPr>
      <w:tblGrid>
        <w:gridCol w:w="1001"/>
        <w:gridCol w:w="947"/>
        <w:gridCol w:w="654"/>
        <w:gridCol w:w="667"/>
      </w:tblGrid>
      <w:tr w:rsidR="00B050ED" w:rsidRPr="00B050ED" w:rsidTr="00F94B62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B050ED" w:rsidRPr="00B050ED" w:rsidRDefault="00B050ED" w:rsidP="00B050ED">
            <w:pPr>
              <w:jc w:val="center"/>
              <w:rPr>
                <w:b/>
                <w:bCs/>
              </w:rPr>
            </w:pPr>
            <w:proofErr w:type="spellStart"/>
            <w:r w:rsidRPr="00B050ED">
              <w:rPr>
                <w:b/>
                <w:bCs/>
              </w:rPr>
              <w:t>bTheray</w:t>
            </w:r>
            <w:proofErr w:type="spellEnd"/>
          </w:p>
        </w:tc>
        <w:tc>
          <w:tcPr>
            <w:tcW w:w="0" w:type="auto"/>
            <w:gridSpan w:val="3"/>
            <w:hideMark/>
          </w:tcPr>
          <w:p w:rsidR="00B050ED" w:rsidRPr="00B050ED" w:rsidRDefault="00B050ED" w:rsidP="00B050ED">
            <w:pPr>
              <w:jc w:val="center"/>
              <w:rPr>
                <w:b/>
                <w:bCs/>
              </w:rPr>
            </w:pPr>
            <w:proofErr w:type="spellStart"/>
            <w:r w:rsidRPr="00B050ED">
              <w:rPr>
                <w:b/>
                <w:bCs/>
              </w:rPr>
              <w:t>aTheray</w:t>
            </w:r>
            <w:proofErr w:type="spellEnd"/>
          </w:p>
        </w:tc>
      </w:tr>
      <w:tr w:rsidR="00B050ED" w:rsidRPr="00B050ED" w:rsidTr="00F94B62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B050ED" w:rsidRPr="00B050ED" w:rsidRDefault="00B050ED" w:rsidP="00B050ED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B050ED" w:rsidRPr="00B050ED" w:rsidRDefault="00B050ED" w:rsidP="00B050ED">
            <w:pPr>
              <w:jc w:val="right"/>
              <w:rPr>
                <w:b/>
                <w:bCs/>
              </w:rPr>
            </w:pPr>
            <w:proofErr w:type="spellStart"/>
            <w:r w:rsidRPr="00B050ED">
              <w:rPr>
                <w:b/>
                <w:bCs/>
              </w:rPr>
              <w:t>NoDKA</w:t>
            </w:r>
            <w:proofErr w:type="spellEnd"/>
          </w:p>
        </w:tc>
        <w:tc>
          <w:tcPr>
            <w:tcW w:w="0" w:type="auto"/>
            <w:hideMark/>
          </w:tcPr>
          <w:p w:rsidR="00B050ED" w:rsidRPr="00B050ED" w:rsidRDefault="00B050ED" w:rsidP="00B050ED">
            <w:pPr>
              <w:jc w:val="right"/>
              <w:rPr>
                <w:b/>
                <w:bCs/>
              </w:rPr>
            </w:pPr>
            <w:r w:rsidRPr="00B050ED">
              <w:rPr>
                <w:b/>
                <w:bCs/>
              </w:rPr>
              <w:t>DKA</w:t>
            </w:r>
          </w:p>
        </w:tc>
        <w:tc>
          <w:tcPr>
            <w:tcW w:w="0" w:type="auto"/>
            <w:hideMark/>
          </w:tcPr>
          <w:p w:rsidR="00B050ED" w:rsidRPr="00B050ED" w:rsidRDefault="00B050ED" w:rsidP="00B050ED">
            <w:pPr>
              <w:jc w:val="right"/>
              <w:rPr>
                <w:b/>
                <w:bCs/>
              </w:rPr>
            </w:pPr>
            <w:r w:rsidRPr="00B050ED">
              <w:rPr>
                <w:b/>
                <w:bCs/>
              </w:rPr>
              <w:t>Total</w:t>
            </w:r>
          </w:p>
        </w:tc>
      </w:tr>
      <w:tr w:rsidR="00B050ED" w:rsidRPr="00B050ED" w:rsidTr="00F94B62">
        <w:trPr>
          <w:jc w:val="center"/>
        </w:trPr>
        <w:tc>
          <w:tcPr>
            <w:tcW w:w="0" w:type="auto"/>
            <w:hideMark/>
          </w:tcPr>
          <w:p w:rsidR="00B050ED" w:rsidRPr="00B050ED" w:rsidRDefault="00B050ED" w:rsidP="00B050ED">
            <w:pPr>
              <w:rPr>
                <w:b/>
                <w:bCs/>
              </w:rPr>
            </w:pPr>
            <w:proofErr w:type="spellStart"/>
            <w:r w:rsidRPr="00B050ED">
              <w:rPr>
                <w:b/>
                <w:bCs/>
              </w:rPr>
              <w:t>NoDKA</w:t>
            </w:r>
            <w:proofErr w:type="spellEnd"/>
            <w:r w:rsidRPr="00B050ED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27"/>
            </w:tblGrid>
            <w:tr w:rsidR="00B050ED" w:rsidRPr="00B050E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050ED" w:rsidRPr="00B050ED" w:rsidRDefault="00B050ED" w:rsidP="00B050ED">
                  <w:pPr>
                    <w:jc w:val="right"/>
                  </w:pPr>
                  <w:r w:rsidRPr="00B050ED">
                    <w:t>128</w:t>
                  </w:r>
                </w:p>
              </w:tc>
            </w:tr>
          </w:tbl>
          <w:p w:rsidR="00B050ED" w:rsidRPr="00B050ED" w:rsidRDefault="00B050ED" w:rsidP="00B050ED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34"/>
            </w:tblGrid>
            <w:tr w:rsidR="00B050ED" w:rsidRPr="00B050E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050ED" w:rsidRPr="00B050ED" w:rsidRDefault="00B050ED" w:rsidP="00B050ED">
                  <w:pPr>
                    <w:jc w:val="right"/>
                  </w:pPr>
                  <w:r w:rsidRPr="00B050ED">
                    <w:t>7</w:t>
                  </w:r>
                </w:p>
              </w:tc>
            </w:tr>
          </w:tbl>
          <w:p w:rsidR="00B050ED" w:rsidRPr="00B050ED" w:rsidRDefault="00B050ED" w:rsidP="00B050ED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B050ED" w:rsidRPr="00B050E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050ED" w:rsidRPr="00B050ED" w:rsidRDefault="00B050ED" w:rsidP="00B050ED">
                  <w:pPr>
                    <w:jc w:val="right"/>
                  </w:pPr>
                  <w:r w:rsidRPr="00B050ED">
                    <w:t>135</w:t>
                  </w:r>
                </w:p>
              </w:tc>
            </w:tr>
          </w:tbl>
          <w:p w:rsidR="00B050ED" w:rsidRPr="00B050ED" w:rsidRDefault="00B050ED" w:rsidP="00B050ED">
            <w:pPr>
              <w:jc w:val="right"/>
            </w:pPr>
          </w:p>
        </w:tc>
      </w:tr>
      <w:tr w:rsidR="00B050ED" w:rsidRPr="00B050ED" w:rsidTr="00F94B62">
        <w:trPr>
          <w:jc w:val="center"/>
        </w:trPr>
        <w:tc>
          <w:tcPr>
            <w:tcW w:w="0" w:type="auto"/>
            <w:hideMark/>
          </w:tcPr>
          <w:p w:rsidR="00B050ED" w:rsidRPr="00B050ED" w:rsidRDefault="00B050ED" w:rsidP="00B050ED">
            <w:pPr>
              <w:rPr>
                <w:b/>
                <w:bCs/>
              </w:rPr>
            </w:pPr>
            <w:r w:rsidRPr="00B050ED">
              <w:rPr>
                <w:b/>
                <w:bCs/>
              </w:rPr>
              <w:t xml:space="preserve">DKA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27"/>
            </w:tblGrid>
            <w:tr w:rsidR="00B050ED" w:rsidRPr="00B050E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050ED" w:rsidRPr="00B050ED" w:rsidRDefault="00B050ED" w:rsidP="00B050ED">
                  <w:pPr>
                    <w:jc w:val="right"/>
                  </w:pPr>
                  <w:r w:rsidRPr="00B050ED">
                    <w:t>19</w:t>
                  </w:r>
                </w:p>
              </w:tc>
            </w:tr>
          </w:tbl>
          <w:p w:rsidR="00B050ED" w:rsidRPr="00B050ED" w:rsidRDefault="00B050ED" w:rsidP="00B050ED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34"/>
            </w:tblGrid>
            <w:tr w:rsidR="00B050ED" w:rsidRPr="00B050E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050ED" w:rsidRPr="00B050ED" w:rsidRDefault="00B050ED" w:rsidP="00B050ED">
                  <w:pPr>
                    <w:jc w:val="right"/>
                  </w:pPr>
                  <w:r w:rsidRPr="00B050ED">
                    <w:t>7</w:t>
                  </w:r>
                </w:p>
              </w:tc>
            </w:tr>
          </w:tbl>
          <w:p w:rsidR="00B050ED" w:rsidRPr="00B050ED" w:rsidRDefault="00B050ED" w:rsidP="00B050ED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B050ED" w:rsidRPr="00B050E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050ED" w:rsidRPr="00B050ED" w:rsidRDefault="00B050ED" w:rsidP="00B050ED">
                  <w:pPr>
                    <w:jc w:val="right"/>
                  </w:pPr>
                  <w:r w:rsidRPr="00B050ED">
                    <w:t>26</w:t>
                  </w:r>
                </w:p>
              </w:tc>
            </w:tr>
          </w:tbl>
          <w:p w:rsidR="00B050ED" w:rsidRPr="00B050ED" w:rsidRDefault="00B050ED" w:rsidP="00B050ED">
            <w:pPr>
              <w:jc w:val="right"/>
            </w:pPr>
          </w:p>
        </w:tc>
      </w:tr>
      <w:tr w:rsidR="00B050ED" w:rsidRPr="00B050ED" w:rsidTr="00F94B62">
        <w:trPr>
          <w:jc w:val="center"/>
        </w:trPr>
        <w:tc>
          <w:tcPr>
            <w:tcW w:w="0" w:type="auto"/>
            <w:hideMark/>
          </w:tcPr>
          <w:p w:rsidR="00B050ED" w:rsidRPr="00B050ED" w:rsidRDefault="00B050ED" w:rsidP="00B050ED">
            <w:pPr>
              <w:rPr>
                <w:b/>
                <w:bCs/>
              </w:rPr>
            </w:pPr>
            <w:r w:rsidRPr="00B050ED">
              <w:rPr>
                <w:b/>
                <w:bCs/>
              </w:rPr>
              <w:t xml:space="preserve">Total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27"/>
            </w:tblGrid>
            <w:tr w:rsidR="00B050ED" w:rsidRPr="00B050E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050ED" w:rsidRPr="00B050ED" w:rsidRDefault="00B050ED" w:rsidP="00B050ED">
                  <w:pPr>
                    <w:jc w:val="right"/>
                  </w:pPr>
                  <w:r w:rsidRPr="00B050ED">
                    <w:t>147</w:t>
                  </w:r>
                </w:p>
              </w:tc>
            </w:tr>
          </w:tbl>
          <w:p w:rsidR="00B050ED" w:rsidRPr="00B050ED" w:rsidRDefault="00B050ED" w:rsidP="00B050ED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34"/>
            </w:tblGrid>
            <w:tr w:rsidR="00B050ED" w:rsidRPr="00B050E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050ED" w:rsidRPr="00B050ED" w:rsidRDefault="00B050ED" w:rsidP="00B050ED">
                  <w:pPr>
                    <w:jc w:val="right"/>
                  </w:pPr>
                  <w:r w:rsidRPr="00B050ED">
                    <w:t>14</w:t>
                  </w:r>
                </w:p>
              </w:tc>
            </w:tr>
          </w:tbl>
          <w:p w:rsidR="00B050ED" w:rsidRPr="00B050ED" w:rsidRDefault="00B050ED" w:rsidP="00B050ED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B050ED" w:rsidRPr="00B050E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050ED" w:rsidRPr="00B050ED" w:rsidRDefault="00B050ED" w:rsidP="00B050ED">
                  <w:pPr>
                    <w:jc w:val="right"/>
                  </w:pPr>
                  <w:r w:rsidRPr="00B050ED">
                    <w:t>161</w:t>
                  </w:r>
                </w:p>
              </w:tc>
            </w:tr>
          </w:tbl>
          <w:p w:rsidR="00B050ED" w:rsidRPr="00B050ED" w:rsidRDefault="00B050ED" w:rsidP="00B050ED">
            <w:pPr>
              <w:jc w:val="right"/>
            </w:pPr>
          </w:p>
        </w:tc>
      </w:tr>
    </w:tbl>
    <w:p w:rsidR="00F94B62" w:rsidRPr="006E2011" w:rsidRDefault="00F94B62" w:rsidP="00F94B62">
      <w:pPr>
        <w:pStyle w:val="ListParagraph"/>
        <w:numPr>
          <w:ilvl w:val="0"/>
          <w:numId w:val="13"/>
        </w:numPr>
        <w:spacing w:line="360" w:lineRule="auto"/>
      </w:pPr>
      <w:r w:rsidRPr="006E2011">
        <w:t>Read the data in SAS</w:t>
      </w:r>
      <w:r>
        <w:t>.</w:t>
      </w:r>
    </w:p>
    <w:p w:rsidR="00F94B62" w:rsidRDefault="00F94B62" w:rsidP="00F94B62">
      <w:pPr>
        <w:pStyle w:val="ListParagraph"/>
        <w:numPr>
          <w:ilvl w:val="0"/>
          <w:numId w:val="13"/>
        </w:numPr>
        <w:spacing w:line="360" w:lineRule="auto"/>
      </w:pPr>
      <w:r>
        <w:t>Find a p</w:t>
      </w:r>
      <w:r w:rsidRPr="006E2011">
        <w:t xml:space="preserve">oint estimate of Cohen’s </w:t>
      </w:r>
      <w:r>
        <w:t xml:space="preserve">Kappa </w:t>
      </w:r>
      <w:r w:rsidRPr="006E2011">
        <w:t>agreement</w:t>
      </w:r>
      <w:r>
        <w:t>.</w:t>
      </w:r>
    </w:p>
    <w:p w:rsidR="00F94B62" w:rsidRPr="006E2011" w:rsidRDefault="00F94B62" w:rsidP="00F94B62">
      <w:pPr>
        <w:pStyle w:val="ListParagraph"/>
        <w:numPr>
          <w:ilvl w:val="0"/>
          <w:numId w:val="13"/>
        </w:numPr>
        <w:spacing w:line="360" w:lineRule="auto"/>
      </w:pPr>
      <w:r>
        <w:t xml:space="preserve">Find an estimate of the </w:t>
      </w:r>
      <w:r w:rsidRPr="00F94B62">
        <w:t>SE</w:t>
      </w:r>
      <w:r>
        <w:t xml:space="preserve"> (ASE) of Kappa agreement.</w:t>
      </w:r>
    </w:p>
    <w:p w:rsidR="00F94B62" w:rsidRDefault="00F94B62" w:rsidP="00F94B62">
      <w:pPr>
        <w:pStyle w:val="ListParagraph"/>
        <w:numPr>
          <w:ilvl w:val="0"/>
          <w:numId w:val="13"/>
        </w:numPr>
        <w:spacing w:line="360" w:lineRule="auto"/>
      </w:pPr>
      <w:r w:rsidRPr="006E2011">
        <w:t xml:space="preserve">95% CI of Cohen’s </w:t>
      </w:r>
      <w:r>
        <w:t xml:space="preserve">Kappa </w:t>
      </w:r>
      <w:r w:rsidRPr="006E2011">
        <w:t>agreement</w:t>
      </w:r>
      <w:r>
        <w:t>.</w:t>
      </w:r>
    </w:p>
    <w:p w:rsidR="00F94B62" w:rsidRDefault="00F94B62" w:rsidP="00F94B62">
      <w:pPr>
        <w:pStyle w:val="ListParagraph"/>
        <w:numPr>
          <w:ilvl w:val="0"/>
          <w:numId w:val="13"/>
        </w:numPr>
        <w:spacing w:line="360" w:lineRule="auto"/>
        <w:contextualSpacing w:val="0"/>
      </w:pPr>
      <w:r w:rsidRPr="006E2011">
        <w:t xml:space="preserve">Test of hypothesis no </w:t>
      </w:r>
      <w:r>
        <w:t>Kappa agreement at 10% level of significance</w:t>
      </w:r>
    </w:p>
    <w:sectPr w:rsidR="00F94B62" w:rsidSect="00AF1E6A">
      <w:headerReference w:type="default" r:id="rId7"/>
      <w:footerReference w:type="even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EBA" w:rsidRDefault="00154EBA" w:rsidP="00640E6E">
      <w:r>
        <w:separator/>
      </w:r>
    </w:p>
  </w:endnote>
  <w:endnote w:type="continuationSeparator" w:id="0">
    <w:p w:rsidR="00154EBA" w:rsidRDefault="00154EBA" w:rsidP="0064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Serif-Italic">
    <w:altName w:val="Times New Roman"/>
    <w:panose1 w:val="00000000000000000000"/>
    <w:charset w:val="00"/>
    <w:family w:val="roman"/>
    <w:notTrueType/>
    <w:pitch w:val="default"/>
  </w:font>
  <w:font w:name="StoneSerif-Semibold">
    <w:altName w:val="Times New Roman"/>
    <w:panose1 w:val="00000000000000000000"/>
    <w:charset w:val="00"/>
    <w:family w:val="roman"/>
    <w:notTrueType/>
    <w:pitch w:val="default"/>
  </w:font>
  <w:font w:name="AkzidenzGroteskBQ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44F" w:rsidRDefault="00E5244F" w:rsidP="00106F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  <w:p w:rsidR="00E5244F" w:rsidRDefault="00E52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EBA" w:rsidRDefault="00154EBA" w:rsidP="00640E6E">
      <w:r>
        <w:separator/>
      </w:r>
    </w:p>
  </w:footnote>
  <w:footnote w:type="continuationSeparator" w:id="0">
    <w:p w:rsidR="00154EBA" w:rsidRDefault="00154EBA" w:rsidP="0064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44F" w:rsidRDefault="00E5244F" w:rsidP="00BC0170">
    <w:pPr>
      <w:pStyle w:val="Header"/>
    </w:pPr>
    <w:r>
      <w:t xml:space="preserve">Stat 468/568 Biostatistics </w:t>
    </w:r>
    <w:r>
      <w:tab/>
    </w:r>
    <w:r>
      <w:tab/>
      <w:t>Dr. Islam</w:t>
    </w:r>
  </w:p>
  <w:p w:rsidR="00E5244F" w:rsidRDefault="00E5244F">
    <w:pPr>
      <w:pStyle w:val="Header"/>
    </w:pPr>
  </w:p>
  <w:p w:rsidR="00E5244F" w:rsidRDefault="00E52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52E0C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0B367C0"/>
    <w:multiLevelType w:val="hybridMultilevel"/>
    <w:tmpl w:val="621E9402"/>
    <w:lvl w:ilvl="0" w:tplc="AC9C846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549F3"/>
    <w:multiLevelType w:val="hybridMultilevel"/>
    <w:tmpl w:val="5700F59E"/>
    <w:lvl w:ilvl="0" w:tplc="2A346A2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12ACC"/>
    <w:multiLevelType w:val="hybridMultilevel"/>
    <w:tmpl w:val="7E480B8A"/>
    <w:lvl w:ilvl="0" w:tplc="F0D6E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A6931"/>
    <w:multiLevelType w:val="hybridMultilevel"/>
    <w:tmpl w:val="93629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B642D"/>
    <w:multiLevelType w:val="hybridMultilevel"/>
    <w:tmpl w:val="ABD69F74"/>
    <w:lvl w:ilvl="0" w:tplc="C3A056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B3E73"/>
    <w:multiLevelType w:val="hybridMultilevel"/>
    <w:tmpl w:val="919211E2"/>
    <w:lvl w:ilvl="0" w:tplc="F0DE1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02FB3"/>
    <w:multiLevelType w:val="hybridMultilevel"/>
    <w:tmpl w:val="A844BCE6"/>
    <w:lvl w:ilvl="0" w:tplc="CC28D952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70AD7"/>
    <w:multiLevelType w:val="hybridMultilevel"/>
    <w:tmpl w:val="1C42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0FA"/>
    <w:multiLevelType w:val="hybridMultilevel"/>
    <w:tmpl w:val="CA68971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433FA"/>
    <w:multiLevelType w:val="hybridMultilevel"/>
    <w:tmpl w:val="888CF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47C5C"/>
    <w:multiLevelType w:val="hybridMultilevel"/>
    <w:tmpl w:val="AA2C0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5259A"/>
    <w:multiLevelType w:val="multilevel"/>
    <w:tmpl w:val="82BE427C"/>
    <w:lvl w:ilvl="0">
      <w:start w:val="10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5AF17E9"/>
    <w:multiLevelType w:val="hybridMultilevel"/>
    <w:tmpl w:val="C63EF02C"/>
    <w:lvl w:ilvl="0" w:tplc="A6B86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53572"/>
    <w:multiLevelType w:val="hybridMultilevel"/>
    <w:tmpl w:val="21F40786"/>
    <w:lvl w:ilvl="0" w:tplc="FEEC6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165F0"/>
    <w:multiLevelType w:val="multilevel"/>
    <w:tmpl w:val="D486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44140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A7CC2"/>
    <w:multiLevelType w:val="hybridMultilevel"/>
    <w:tmpl w:val="13B8C6F6"/>
    <w:lvl w:ilvl="0" w:tplc="80162A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E5864"/>
    <w:multiLevelType w:val="hybridMultilevel"/>
    <w:tmpl w:val="24A88B94"/>
    <w:lvl w:ilvl="0" w:tplc="438CAB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60615"/>
    <w:multiLevelType w:val="hybridMultilevel"/>
    <w:tmpl w:val="3884A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F607E"/>
    <w:multiLevelType w:val="hybridMultilevel"/>
    <w:tmpl w:val="400EBCD6"/>
    <w:lvl w:ilvl="0" w:tplc="F0D6E82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771F3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5067C"/>
    <w:multiLevelType w:val="hybridMultilevel"/>
    <w:tmpl w:val="A94EB680"/>
    <w:lvl w:ilvl="0" w:tplc="19727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80BC6"/>
    <w:multiLevelType w:val="hybridMultilevel"/>
    <w:tmpl w:val="F27ABB78"/>
    <w:lvl w:ilvl="0" w:tplc="4E3239F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129F9"/>
    <w:multiLevelType w:val="hybridMultilevel"/>
    <w:tmpl w:val="FE8CDCE4"/>
    <w:lvl w:ilvl="0" w:tplc="809AF9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3"/>
  </w:num>
  <w:num w:numId="3">
    <w:abstractNumId w:val="16"/>
  </w:num>
  <w:num w:numId="4">
    <w:abstractNumId w:val="21"/>
  </w:num>
  <w:num w:numId="5">
    <w:abstractNumId w:val="4"/>
  </w:num>
  <w:num w:numId="6">
    <w:abstractNumId w:val="9"/>
  </w:num>
  <w:num w:numId="7">
    <w:abstractNumId w:val="10"/>
  </w:num>
  <w:num w:numId="8">
    <w:abstractNumId w:val="19"/>
  </w:num>
  <w:num w:numId="9">
    <w:abstractNumId w:val="5"/>
  </w:num>
  <w:num w:numId="10">
    <w:abstractNumId w:val="17"/>
  </w:num>
  <w:num w:numId="11">
    <w:abstractNumId w:val="14"/>
  </w:num>
  <w:num w:numId="12">
    <w:abstractNumId w:val="18"/>
  </w:num>
  <w:num w:numId="13">
    <w:abstractNumId w:val="2"/>
  </w:num>
  <w:num w:numId="14">
    <w:abstractNumId w:val="24"/>
  </w:num>
  <w:num w:numId="15">
    <w:abstractNumId w:val="8"/>
  </w:num>
  <w:num w:numId="16">
    <w:abstractNumId w:val="13"/>
  </w:num>
  <w:num w:numId="17">
    <w:abstractNumId w:val="12"/>
  </w:num>
  <w:num w:numId="18">
    <w:abstractNumId w:val="23"/>
  </w:num>
  <w:num w:numId="19">
    <w:abstractNumId w:val="11"/>
  </w:num>
  <w:num w:numId="20">
    <w:abstractNumId w:val="6"/>
  </w:num>
  <w:num w:numId="21">
    <w:abstractNumId w:val="22"/>
  </w:num>
  <w:num w:numId="22">
    <w:abstractNumId w:val="15"/>
  </w:num>
  <w:num w:numId="23">
    <w:abstractNumId w:val="0"/>
  </w:num>
  <w:num w:numId="24">
    <w:abstractNumId w:val="7"/>
  </w:num>
  <w:num w:numId="2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C8"/>
    <w:rsid w:val="00000E36"/>
    <w:rsid w:val="0000103F"/>
    <w:rsid w:val="000036CE"/>
    <w:rsid w:val="000038A6"/>
    <w:rsid w:val="0000646C"/>
    <w:rsid w:val="000079C7"/>
    <w:rsid w:val="00007FE2"/>
    <w:rsid w:val="00010C54"/>
    <w:rsid w:val="000144CD"/>
    <w:rsid w:val="000149F2"/>
    <w:rsid w:val="00017CDB"/>
    <w:rsid w:val="00020FF7"/>
    <w:rsid w:val="0002174B"/>
    <w:rsid w:val="0002482B"/>
    <w:rsid w:val="000255B8"/>
    <w:rsid w:val="0002775D"/>
    <w:rsid w:val="00027D24"/>
    <w:rsid w:val="00031E59"/>
    <w:rsid w:val="00031E89"/>
    <w:rsid w:val="00032298"/>
    <w:rsid w:val="00032F47"/>
    <w:rsid w:val="000341B2"/>
    <w:rsid w:val="00034739"/>
    <w:rsid w:val="00036706"/>
    <w:rsid w:val="0003686D"/>
    <w:rsid w:val="00037B78"/>
    <w:rsid w:val="000414C8"/>
    <w:rsid w:val="00042087"/>
    <w:rsid w:val="00044AB1"/>
    <w:rsid w:val="00046420"/>
    <w:rsid w:val="00046B13"/>
    <w:rsid w:val="000505E5"/>
    <w:rsid w:val="00054576"/>
    <w:rsid w:val="00054821"/>
    <w:rsid w:val="00054EC1"/>
    <w:rsid w:val="0005520A"/>
    <w:rsid w:val="0005732A"/>
    <w:rsid w:val="000603F3"/>
    <w:rsid w:val="00065276"/>
    <w:rsid w:val="000665F6"/>
    <w:rsid w:val="00066817"/>
    <w:rsid w:val="000722F3"/>
    <w:rsid w:val="0007264C"/>
    <w:rsid w:val="00077CE3"/>
    <w:rsid w:val="0008008F"/>
    <w:rsid w:val="00080BA4"/>
    <w:rsid w:val="000847F7"/>
    <w:rsid w:val="00086A5D"/>
    <w:rsid w:val="00087947"/>
    <w:rsid w:val="00091CB4"/>
    <w:rsid w:val="0009279E"/>
    <w:rsid w:val="00093839"/>
    <w:rsid w:val="00095058"/>
    <w:rsid w:val="00096B17"/>
    <w:rsid w:val="000976D4"/>
    <w:rsid w:val="000A02F6"/>
    <w:rsid w:val="000A0CAE"/>
    <w:rsid w:val="000A1F4D"/>
    <w:rsid w:val="000A2533"/>
    <w:rsid w:val="000A4263"/>
    <w:rsid w:val="000A471C"/>
    <w:rsid w:val="000A4B21"/>
    <w:rsid w:val="000A5542"/>
    <w:rsid w:val="000A5AD6"/>
    <w:rsid w:val="000A652A"/>
    <w:rsid w:val="000B1B01"/>
    <w:rsid w:val="000B3652"/>
    <w:rsid w:val="000B5FA8"/>
    <w:rsid w:val="000B67E5"/>
    <w:rsid w:val="000B6B29"/>
    <w:rsid w:val="000C2504"/>
    <w:rsid w:val="000C4653"/>
    <w:rsid w:val="000C7F33"/>
    <w:rsid w:val="000D189B"/>
    <w:rsid w:val="000D1E97"/>
    <w:rsid w:val="000D5145"/>
    <w:rsid w:val="000D579A"/>
    <w:rsid w:val="000D6C7D"/>
    <w:rsid w:val="000E1DB5"/>
    <w:rsid w:val="000E4238"/>
    <w:rsid w:val="000E46B5"/>
    <w:rsid w:val="000E4F01"/>
    <w:rsid w:val="000E5D2F"/>
    <w:rsid w:val="000F00BC"/>
    <w:rsid w:val="000F2D9F"/>
    <w:rsid w:val="000F3FE9"/>
    <w:rsid w:val="000F4E2F"/>
    <w:rsid w:val="000F50BE"/>
    <w:rsid w:val="000F6037"/>
    <w:rsid w:val="000F6F35"/>
    <w:rsid w:val="00100AF8"/>
    <w:rsid w:val="00106FC8"/>
    <w:rsid w:val="001072C9"/>
    <w:rsid w:val="00111DCB"/>
    <w:rsid w:val="0011527F"/>
    <w:rsid w:val="00120712"/>
    <w:rsid w:val="00122432"/>
    <w:rsid w:val="0012398B"/>
    <w:rsid w:val="00125C73"/>
    <w:rsid w:val="00131276"/>
    <w:rsid w:val="0013490D"/>
    <w:rsid w:val="00136367"/>
    <w:rsid w:val="001404DB"/>
    <w:rsid w:val="0014252D"/>
    <w:rsid w:val="00142ED4"/>
    <w:rsid w:val="00147B41"/>
    <w:rsid w:val="001523BE"/>
    <w:rsid w:val="00154EBA"/>
    <w:rsid w:val="0015627C"/>
    <w:rsid w:val="001578DE"/>
    <w:rsid w:val="00157B65"/>
    <w:rsid w:val="00163C00"/>
    <w:rsid w:val="00165D57"/>
    <w:rsid w:val="00165D8E"/>
    <w:rsid w:val="00165FE6"/>
    <w:rsid w:val="00170947"/>
    <w:rsid w:val="001737CE"/>
    <w:rsid w:val="00174033"/>
    <w:rsid w:val="00176491"/>
    <w:rsid w:val="001807DE"/>
    <w:rsid w:val="00183C01"/>
    <w:rsid w:val="0019018E"/>
    <w:rsid w:val="00191B43"/>
    <w:rsid w:val="001933C5"/>
    <w:rsid w:val="00194283"/>
    <w:rsid w:val="0019741C"/>
    <w:rsid w:val="001A1C10"/>
    <w:rsid w:val="001A2287"/>
    <w:rsid w:val="001A2746"/>
    <w:rsid w:val="001A3603"/>
    <w:rsid w:val="001A66C5"/>
    <w:rsid w:val="001A67FF"/>
    <w:rsid w:val="001B2115"/>
    <w:rsid w:val="001B3F9E"/>
    <w:rsid w:val="001B71DE"/>
    <w:rsid w:val="001B774A"/>
    <w:rsid w:val="001B785D"/>
    <w:rsid w:val="001C2988"/>
    <w:rsid w:val="001C3A4C"/>
    <w:rsid w:val="001C3EC5"/>
    <w:rsid w:val="001D077E"/>
    <w:rsid w:val="001D1726"/>
    <w:rsid w:val="001D5768"/>
    <w:rsid w:val="001D6B70"/>
    <w:rsid w:val="001E50C2"/>
    <w:rsid w:val="001F166F"/>
    <w:rsid w:val="001F58B3"/>
    <w:rsid w:val="001F5C9C"/>
    <w:rsid w:val="001F7FD3"/>
    <w:rsid w:val="00203858"/>
    <w:rsid w:val="00203BE2"/>
    <w:rsid w:val="00203FF6"/>
    <w:rsid w:val="0020535F"/>
    <w:rsid w:val="002165B6"/>
    <w:rsid w:val="00217408"/>
    <w:rsid w:val="00220B21"/>
    <w:rsid w:val="00222CFF"/>
    <w:rsid w:val="00223B6B"/>
    <w:rsid w:val="00223DE5"/>
    <w:rsid w:val="00223DF3"/>
    <w:rsid w:val="00226598"/>
    <w:rsid w:val="00226731"/>
    <w:rsid w:val="002318FB"/>
    <w:rsid w:val="00232D42"/>
    <w:rsid w:val="00232F04"/>
    <w:rsid w:val="00244937"/>
    <w:rsid w:val="00244F84"/>
    <w:rsid w:val="0024622B"/>
    <w:rsid w:val="0024737F"/>
    <w:rsid w:val="00247EBA"/>
    <w:rsid w:val="002509CF"/>
    <w:rsid w:val="00251B42"/>
    <w:rsid w:val="00252006"/>
    <w:rsid w:val="0025561C"/>
    <w:rsid w:val="00255D76"/>
    <w:rsid w:val="00257CC0"/>
    <w:rsid w:val="00261793"/>
    <w:rsid w:val="00261B40"/>
    <w:rsid w:val="00262772"/>
    <w:rsid w:val="00263953"/>
    <w:rsid w:val="0026437A"/>
    <w:rsid w:val="00267658"/>
    <w:rsid w:val="00271AB8"/>
    <w:rsid w:val="00271DD7"/>
    <w:rsid w:val="002739BB"/>
    <w:rsid w:val="0027630F"/>
    <w:rsid w:val="002800D8"/>
    <w:rsid w:val="002826F5"/>
    <w:rsid w:val="002827EE"/>
    <w:rsid w:val="00282B9D"/>
    <w:rsid w:val="00290FC9"/>
    <w:rsid w:val="00292118"/>
    <w:rsid w:val="002937E1"/>
    <w:rsid w:val="0029398F"/>
    <w:rsid w:val="0029431A"/>
    <w:rsid w:val="00295164"/>
    <w:rsid w:val="00295E0B"/>
    <w:rsid w:val="00296D10"/>
    <w:rsid w:val="00297322"/>
    <w:rsid w:val="002A09F5"/>
    <w:rsid w:val="002A0C87"/>
    <w:rsid w:val="002A43D6"/>
    <w:rsid w:val="002A5291"/>
    <w:rsid w:val="002A7083"/>
    <w:rsid w:val="002A7517"/>
    <w:rsid w:val="002A79A8"/>
    <w:rsid w:val="002B125A"/>
    <w:rsid w:val="002B38A7"/>
    <w:rsid w:val="002B3A02"/>
    <w:rsid w:val="002B58D4"/>
    <w:rsid w:val="002B71D9"/>
    <w:rsid w:val="002C013D"/>
    <w:rsid w:val="002C0FBD"/>
    <w:rsid w:val="002C146D"/>
    <w:rsid w:val="002C19CC"/>
    <w:rsid w:val="002C1F68"/>
    <w:rsid w:val="002C5AC2"/>
    <w:rsid w:val="002C678A"/>
    <w:rsid w:val="002C6B2D"/>
    <w:rsid w:val="002D0051"/>
    <w:rsid w:val="002D19C5"/>
    <w:rsid w:val="002D2937"/>
    <w:rsid w:val="002D3924"/>
    <w:rsid w:val="002D657E"/>
    <w:rsid w:val="002D69E5"/>
    <w:rsid w:val="002D79C2"/>
    <w:rsid w:val="002D7C2D"/>
    <w:rsid w:val="002E27ED"/>
    <w:rsid w:val="002E5231"/>
    <w:rsid w:val="002F4FC6"/>
    <w:rsid w:val="002F5E6A"/>
    <w:rsid w:val="00300DA7"/>
    <w:rsid w:val="00301583"/>
    <w:rsid w:val="003017A6"/>
    <w:rsid w:val="00303486"/>
    <w:rsid w:val="003048A0"/>
    <w:rsid w:val="003067DB"/>
    <w:rsid w:val="00310041"/>
    <w:rsid w:val="003165FF"/>
    <w:rsid w:val="003168F0"/>
    <w:rsid w:val="00317376"/>
    <w:rsid w:val="00321452"/>
    <w:rsid w:val="00321B8A"/>
    <w:rsid w:val="0032757F"/>
    <w:rsid w:val="003304EE"/>
    <w:rsid w:val="00333317"/>
    <w:rsid w:val="00337A95"/>
    <w:rsid w:val="0034053C"/>
    <w:rsid w:val="00343785"/>
    <w:rsid w:val="00345A76"/>
    <w:rsid w:val="0034651C"/>
    <w:rsid w:val="00347790"/>
    <w:rsid w:val="0035316E"/>
    <w:rsid w:val="00355558"/>
    <w:rsid w:val="003556AA"/>
    <w:rsid w:val="00355B6A"/>
    <w:rsid w:val="00357AC0"/>
    <w:rsid w:val="003614BF"/>
    <w:rsid w:val="00362582"/>
    <w:rsid w:val="003635A3"/>
    <w:rsid w:val="003661B9"/>
    <w:rsid w:val="00367F62"/>
    <w:rsid w:val="00371907"/>
    <w:rsid w:val="003738C2"/>
    <w:rsid w:val="00380A5D"/>
    <w:rsid w:val="00382642"/>
    <w:rsid w:val="003924DB"/>
    <w:rsid w:val="00392B14"/>
    <w:rsid w:val="00392B47"/>
    <w:rsid w:val="00392C55"/>
    <w:rsid w:val="003939CF"/>
    <w:rsid w:val="00393DC7"/>
    <w:rsid w:val="0039751C"/>
    <w:rsid w:val="003A1453"/>
    <w:rsid w:val="003A25EF"/>
    <w:rsid w:val="003A2D82"/>
    <w:rsid w:val="003A3A38"/>
    <w:rsid w:val="003B160C"/>
    <w:rsid w:val="003B255F"/>
    <w:rsid w:val="003B2F13"/>
    <w:rsid w:val="003B5D86"/>
    <w:rsid w:val="003C119A"/>
    <w:rsid w:val="003C1278"/>
    <w:rsid w:val="003C15BA"/>
    <w:rsid w:val="003C186A"/>
    <w:rsid w:val="003C577D"/>
    <w:rsid w:val="003C5C89"/>
    <w:rsid w:val="003C7409"/>
    <w:rsid w:val="003D012F"/>
    <w:rsid w:val="003D18FF"/>
    <w:rsid w:val="003D50C1"/>
    <w:rsid w:val="003E1BA3"/>
    <w:rsid w:val="003E393E"/>
    <w:rsid w:val="003E6B74"/>
    <w:rsid w:val="003F2FCF"/>
    <w:rsid w:val="003F3C76"/>
    <w:rsid w:val="003F3C9A"/>
    <w:rsid w:val="003F5B16"/>
    <w:rsid w:val="0040356F"/>
    <w:rsid w:val="00410A6A"/>
    <w:rsid w:val="004115C4"/>
    <w:rsid w:val="00411C40"/>
    <w:rsid w:val="00412125"/>
    <w:rsid w:val="00413AE7"/>
    <w:rsid w:val="004162B1"/>
    <w:rsid w:val="00416303"/>
    <w:rsid w:val="00417FBC"/>
    <w:rsid w:val="004203B1"/>
    <w:rsid w:val="00423873"/>
    <w:rsid w:val="00423B67"/>
    <w:rsid w:val="00424734"/>
    <w:rsid w:val="004275C3"/>
    <w:rsid w:val="00427AC6"/>
    <w:rsid w:val="00430CE5"/>
    <w:rsid w:val="004310C7"/>
    <w:rsid w:val="00431581"/>
    <w:rsid w:val="00431E74"/>
    <w:rsid w:val="00433B77"/>
    <w:rsid w:val="00434CA1"/>
    <w:rsid w:val="00435425"/>
    <w:rsid w:val="004361F3"/>
    <w:rsid w:val="00441255"/>
    <w:rsid w:val="00442556"/>
    <w:rsid w:val="00443545"/>
    <w:rsid w:val="00443996"/>
    <w:rsid w:val="00444994"/>
    <w:rsid w:val="00444B5A"/>
    <w:rsid w:val="004467E9"/>
    <w:rsid w:val="00455119"/>
    <w:rsid w:val="00455799"/>
    <w:rsid w:val="00455FD7"/>
    <w:rsid w:val="00462C4D"/>
    <w:rsid w:val="00465037"/>
    <w:rsid w:val="00473FA4"/>
    <w:rsid w:val="00474153"/>
    <w:rsid w:val="00475C04"/>
    <w:rsid w:val="00477DD8"/>
    <w:rsid w:val="00483CDB"/>
    <w:rsid w:val="00484CD5"/>
    <w:rsid w:val="00484E13"/>
    <w:rsid w:val="004854B0"/>
    <w:rsid w:val="00485FA9"/>
    <w:rsid w:val="0049340D"/>
    <w:rsid w:val="004939FF"/>
    <w:rsid w:val="00494B1C"/>
    <w:rsid w:val="004971A1"/>
    <w:rsid w:val="004A12EC"/>
    <w:rsid w:val="004A1DB3"/>
    <w:rsid w:val="004A359D"/>
    <w:rsid w:val="004A402F"/>
    <w:rsid w:val="004A55CC"/>
    <w:rsid w:val="004A5EA7"/>
    <w:rsid w:val="004B26DC"/>
    <w:rsid w:val="004B339B"/>
    <w:rsid w:val="004B3C1E"/>
    <w:rsid w:val="004B41DC"/>
    <w:rsid w:val="004B43AE"/>
    <w:rsid w:val="004B4C42"/>
    <w:rsid w:val="004B4E9D"/>
    <w:rsid w:val="004C1EE3"/>
    <w:rsid w:val="004C1F3A"/>
    <w:rsid w:val="004C45C1"/>
    <w:rsid w:val="004C47AF"/>
    <w:rsid w:val="004C579F"/>
    <w:rsid w:val="004C7D64"/>
    <w:rsid w:val="004D3F5E"/>
    <w:rsid w:val="004D7093"/>
    <w:rsid w:val="004D7C2F"/>
    <w:rsid w:val="004E0742"/>
    <w:rsid w:val="004E1265"/>
    <w:rsid w:val="004E174D"/>
    <w:rsid w:val="004E3EE2"/>
    <w:rsid w:val="004E49B7"/>
    <w:rsid w:val="004F1768"/>
    <w:rsid w:val="004F196D"/>
    <w:rsid w:val="004F305D"/>
    <w:rsid w:val="004F4198"/>
    <w:rsid w:val="00500676"/>
    <w:rsid w:val="00501962"/>
    <w:rsid w:val="005038CD"/>
    <w:rsid w:val="00507A6C"/>
    <w:rsid w:val="005108AC"/>
    <w:rsid w:val="005121AD"/>
    <w:rsid w:val="005152F3"/>
    <w:rsid w:val="005208E7"/>
    <w:rsid w:val="00520EBC"/>
    <w:rsid w:val="00521359"/>
    <w:rsid w:val="00524700"/>
    <w:rsid w:val="00532A91"/>
    <w:rsid w:val="00532AD2"/>
    <w:rsid w:val="00537041"/>
    <w:rsid w:val="00537052"/>
    <w:rsid w:val="00541665"/>
    <w:rsid w:val="00542161"/>
    <w:rsid w:val="0054404E"/>
    <w:rsid w:val="00550CDA"/>
    <w:rsid w:val="005516D7"/>
    <w:rsid w:val="00551EA4"/>
    <w:rsid w:val="00554774"/>
    <w:rsid w:val="00557667"/>
    <w:rsid w:val="005629D8"/>
    <w:rsid w:val="00563BF2"/>
    <w:rsid w:val="005651CA"/>
    <w:rsid w:val="0057051F"/>
    <w:rsid w:val="00575144"/>
    <w:rsid w:val="00576984"/>
    <w:rsid w:val="005819A3"/>
    <w:rsid w:val="0058749E"/>
    <w:rsid w:val="00587758"/>
    <w:rsid w:val="0058775D"/>
    <w:rsid w:val="00587908"/>
    <w:rsid w:val="005906A6"/>
    <w:rsid w:val="005926CA"/>
    <w:rsid w:val="00594094"/>
    <w:rsid w:val="00594DE6"/>
    <w:rsid w:val="005955EB"/>
    <w:rsid w:val="00595AEB"/>
    <w:rsid w:val="00597EDF"/>
    <w:rsid w:val="005A14DE"/>
    <w:rsid w:val="005A1FC3"/>
    <w:rsid w:val="005A32DD"/>
    <w:rsid w:val="005A42B7"/>
    <w:rsid w:val="005A578C"/>
    <w:rsid w:val="005A5F71"/>
    <w:rsid w:val="005A6AF8"/>
    <w:rsid w:val="005A729D"/>
    <w:rsid w:val="005A76FA"/>
    <w:rsid w:val="005B4855"/>
    <w:rsid w:val="005B5059"/>
    <w:rsid w:val="005B5295"/>
    <w:rsid w:val="005B6922"/>
    <w:rsid w:val="005B6D81"/>
    <w:rsid w:val="005C3C77"/>
    <w:rsid w:val="005D2959"/>
    <w:rsid w:val="005D4ABA"/>
    <w:rsid w:val="005D4B14"/>
    <w:rsid w:val="005D635D"/>
    <w:rsid w:val="005D71D4"/>
    <w:rsid w:val="005E27DC"/>
    <w:rsid w:val="005E48C5"/>
    <w:rsid w:val="005E50E3"/>
    <w:rsid w:val="005E560D"/>
    <w:rsid w:val="005E5E41"/>
    <w:rsid w:val="005E6B30"/>
    <w:rsid w:val="005E7187"/>
    <w:rsid w:val="005E77DA"/>
    <w:rsid w:val="005F1203"/>
    <w:rsid w:val="005F12EB"/>
    <w:rsid w:val="005F21DD"/>
    <w:rsid w:val="005F49ED"/>
    <w:rsid w:val="005F4C92"/>
    <w:rsid w:val="005F5761"/>
    <w:rsid w:val="005F5FC0"/>
    <w:rsid w:val="005F76A5"/>
    <w:rsid w:val="00601AAA"/>
    <w:rsid w:val="00601EC3"/>
    <w:rsid w:val="006055BA"/>
    <w:rsid w:val="0060641D"/>
    <w:rsid w:val="006101FF"/>
    <w:rsid w:val="00610395"/>
    <w:rsid w:val="006108C3"/>
    <w:rsid w:val="00612E4E"/>
    <w:rsid w:val="00612E5E"/>
    <w:rsid w:val="00614A81"/>
    <w:rsid w:val="0062065F"/>
    <w:rsid w:val="006219F8"/>
    <w:rsid w:val="00624B00"/>
    <w:rsid w:val="00625654"/>
    <w:rsid w:val="00625AAD"/>
    <w:rsid w:val="0062731B"/>
    <w:rsid w:val="006332DF"/>
    <w:rsid w:val="00633547"/>
    <w:rsid w:val="00635DCF"/>
    <w:rsid w:val="006409FC"/>
    <w:rsid w:val="00640E6E"/>
    <w:rsid w:val="00645D72"/>
    <w:rsid w:val="00651FE8"/>
    <w:rsid w:val="0065239D"/>
    <w:rsid w:val="00652E9A"/>
    <w:rsid w:val="006571E8"/>
    <w:rsid w:val="00663651"/>
    <w:rsid w:val="0066496A"/>
    <w:rsid w:val="00664C43"/>
    <w:rsid w:val="00664CE0"/>
    <w:rsid w:val="00665ED1"/>
    <w:rsid w:val="006730A4"/>
    <w:rsid w:val="00673A06"/>
    <w:rsid w:val="006812A6"/>
    <w:rsid w:val="00682015"/>
    <w:rsid w:val="00682990"/>
    <w:rsid w:val="00683C3C"/>
    <w:rsid w:val="00684413"/>
    <w:rsid w:val="00685A3A"/>
    <w:rsid w:val="00691D99"/>
    <w:rsid w:val="00692065"/>
    <w:rsid w:val="00692D0E"/>
    <w:rsid w:val="0069358D"/>
    <w:rsid w:val="0069792B"/>
    <w:rsid w:val="006A154F"/>
    <w:rsid w:val="006B7EAA"/>
    <w:rsid w:val="006C07F4"/>
    <w:rsid w:val="006C1A30"/>
    <w:rsid w:val="006C2B75"/>
    <w:rsid w:val="006C590D"/>
    <w:rsid w:val="006C5B80"/>
    <w:rsid w:val="006C66C7"/>
    <w:rsid w:val="006C716C"/>
    <w:rsid w:val="006C7BC6"/>
    <w:rsid w:val="006C7EFD"/>
    <w:rsid w:val="006D2E40"/>
    <w:rsid w:val="006E2416"/>
    <w:rsid w:val="006E3AF0"/>
    <w:rsid w:val="006E4432"/>
    <w:rsid w:val="006E6FA1"/>
    <w:rsid w:val="006E6FD8"/>
    <w:rsid w:val="006E7BB8"/>
    <w:rsid w:val="006E7ED1"/>
    <w:rsid w:val="006F22D4"/>
    <w:rsid w:val="006F37B1"/>
    <w:rsid w:val="006F671F"/>
    <w:rsid w:val="007012E0"/>
    <w:rsid w:val="00703BE6"/>
    <w:rsid w:val="007050A7"/>
    <w:rsid w:val="00710868"/>
    <w:rsid w:val="0071407E"/>
    <w:rsid w:val="00716005"/>
    <w:rsid w:val="00716453"/>
    <w:rsid w:val="0072052D"/>
    <w:rsid w:val="00720549"/>
    <w:rsid w:val="00721743"/>
    <w:rsid w:val="00721949"/>
    <w:rsid w:val="00721F1A"/>
    <w:rsid w:val="00722BA9"/>
    <w:rsid w:val="00723CFA"/>
    <w:rsid w:val="00726079"/>
    <w:rsid w:val="00727119"/>
    <w:rsid w:val="007303B6"/>
    <w:rsid w:val="00731572"/>
    <w:rsid w:val="00733D05"/>
    <w:rsid w:val="007373B5"/>
    <w:rsid w:val="00740C40"/>
    <w:rsid w:val="00747275"/>
    <w:rsid w:val="00750AB2"/>
    <w:rsid w:val="00755112"/>
    <w:rsid w:val="00763916"/>
    <w:rsid w:val="007642CF"/>
    <w:rsid w:val="0076687E"/>
    <w:rsid w:val="007704CA"/>
    <w:rsid w:val="007725FA"/>
    <w:rsid w:val="0077295B"/>
    <w:rsid w:val="00772C9E"/>
    <w:rsid w:val="00773D62"/>
    <w:rsid w:val="0077422B"/>
    <w:rsid w:val="00774CB2"/>
    <w:rsid w:val="00774F3B"/>
    <w:rsid w:val="0077568D"/>
    <w:rsid w:val="007810E6"/>
    <w:rsid w:val="0078576F"/>
    <w:rsid w:val="0079373F"/>
    <w:rsid w:val="007937D0"/>
    <w:rsid w:val="00793C18"/>
    <w:rsid w:val="00793F30"/>
    <w:rsid w:val="00796E81"/>
    <w:rsid w:val="007A0191"/>
    <w:rsid w:val="007A4ED9"/>
    <w:rsid w:val="007A6390"/>
    <w:rsid w:val="007A6E4B"/>
    <w:rsid w:val="007B065B"/>
    <w:rsid w:val="007B1349"/>
    <w:rsid w:val="007B2B30"/>
    <w:rsid w:val="007B4E72"/>
    <w:rsid w:val="007B5E35"/>
    <w:rsid w:val="007B6626"/>
    <w:rsid w:val="007B79E5"/>
    <w:rsid w:val="007C08A0"/>
    <w:rsid w:val="007C2982"/>
    <w:rsid w:val="007C40BE"/>
    <w:rsid w:val="007C4947"/>
    <w:rsid w:val="007C7000"/>
    <w:rsid w:val="007C7792"/>
    <w:rsid w:val="007D1135"/>
    <w:rsid w:val="007D2045"/>
    <w:rsid w:val="007D51D6"/>
    <w:rsid w:val="007D5526"/>
    <w:rsid w:val="007D7678"/>
    <w:rsid w:val="007D79D7"/>
    <w:rsid w:val="007E5EAF"/>
    <w:rsid w:val="007E6029"/>
    <w:rsid w:val="007E7527"/>
    <w:rsid w:val="007F40E7"/>
    <w:rsid w:val="007F5E1B"/>
    <w:rsid w:val="007F6C38"/>
    <w:rsid w:val="007F7B53"/>
    <w:rsid w:val="0080206C"/>
    <w:rsid w:val="0080384B"/>
    <w:rsid w:val="00805816"/>
    <w:rsid w:val="0080622B"/>
    <w:rsid w:val="0080784F"/>
    <w:rsid w:val="00807E4A"/>
    <w:rsid w:val="00810407"/>
    <w:rsid w:val="00811444"/>
    <w:rsid w:val="008120E2"/>
    <w:rsid w:val="00814752"/>
    <w:rsid w:val="00815A40"/>
    <w:rsid w:val="008160FC"/>
    <w:rsid w:val="0081768E"/>
    <w:rsid w:val="00823391"/>
    <w:rsid w:val="00824215"/>
    <w:rsid w:val="0082498D"/>
    <w:rsid w:val="00824E1A"/>
    <w:rsid w:val="00826191"/>
    <w:rsid w:val="00826301"/>
    <w:rsid w:val="008268E5"/>
    <w:rsid w:val="008332C7"/>
    <w:rsid w:val="008338B3"/>
    <w:rsid w:val="008357EE"/>
    <w:rsid w:val="00837995"/>
    <w:rsid w:val="00837FEB"/>
    <w:rsid w:val="0084012A"/>
    <w:rsid w:val="008417CC"/>
    <w:rsid w:val="00845E36"/>
    <w:rsid w:val="008462C5"/>
    <w:rsid w:val="00847A29"/>
    <w:rsid w:val="00850121"/>
    <w:rsid w:val="00850930"/>
    <w:rsid w:val="0085099A"/>
    <w:rsid w:val="00855C31"/>
    <w:rsid w:val="00860D6B"/>
    <w:rsid w:val="0086103D"/>
    <w:rsid w:val="008618BB"/>
    <w:rsid w:val="008627C8"/>
    <w:rsid w:val="008636F8"/>
    <w:rsid w:val="00865D92"/>
    <w:rsid w:val="008660C6"/>
    <w:rsid w:val="00866BAE"/>
    <w:rsid w:val="00872B13"/>
    <w:rsid w:val="0087363B"/>
    <w:rsid w:val="00873AB2"/>
    <w:rsid w:val="00873B49"/>
    <w:rsid w:val="008744E8"/>
    <w:rsid w:val="00874927"/>
    <w:rsid w:val="00874C80"/>
    <w:rsid w:val="00876AB7"/>
    <w:rsid w:val="00881AC5"/>
    <w:rsid w:val="008840A6"/>
    <w:rsid w:val="008869F1"/>
    <w:rsid w:val="00890577"/>
    <w:rsid w:val="0089257A"/>
    <w:rsid w:val="00896388"/>
    <w:rsid w:val="008A0661"/>
    <w:rsid w:val="008A0D69"/>
    <w:rsid w:val="008A182B"/>
    <w:rsid w:val="008A46DE"/>
    <w:rsid w:val="008A5D20"/>
    <w:rsid w:val="008A6027"/>
    <w:rsid w:val="008B1ED3"/>
    <w:rsid w:val="008B2A0A"/>
    <w:rsid w:val="008B4E7C"/>
    <w:rsid w:val="008B6DBE"/>
    <w:rsid w:val="008C1104"/>
    <w:rsid w:val="008C57F9"/>
    <w:rsid w:val="008C6C5F"/>
    <w:rsid w:val="008C7E4F"/>
    <w:rsid w:val="008D0268"/>
    <w:rsid w:val="008D1338"/>
    <w:rsid w:val="008D38D0"/>
    <w:rsid w:val="008D3FC0"/>
    <w:rsid w:val="008D4440"/>
    <w:rsid w:val="008D7C5E"/>
    <w:rsid w:val="008D7C7D"/>
    <w:rsid w:val="008D7FCA"/>
    <w:rsid w:val="008E1A29"/>
    <w:rsid w:val="008E3CF8"/>
    <w:rsid w:val="008E493B"/>
    <w:rsid w:val="008E54B9"/>
    <w:rsid w:val="008E5DE2"/>
    <w:rsid w:val="008F0715"/>
    <w:rsid w:val="008F37E6"/>
    <w:rsid w:val="008F448A"/>
    <w:rsid w:val="008F5792"/>
    <w:rsid w:val="008F69A3"/>
    <w:rsid w:val="009030B8"/>
    <w:rsid w:val="00905265"/>
    <w:rsid w:val="00905C86"/>
    <w:rsid w:val="00906917"/>
    <w:rsid w:val="00906BB3"/>
    <w:rsid w:val="0090743D"/>
    <w:rsid w:val="009171BD"/>
    <w:rsid w:val="00923E03"/>
    <w:rsid w:val="0092522E"/>
    <w:rsid w:val="00925732"/>
    <w:rsid w:val="00930EED"/>
    <w:rsid w:val="009317F4"/>
    <w:rsid w:val="00934E5E"/>
    <w:rsid w:val="009366F5"/>
    <w:rsid w:val="00937FD9"/>
    <w:rsid w:val="0094349D"/>
    <w:rsid w:val="0094477F"/>
    <w:rsid w:val="00945084"/>
    <w:rsid w:val="009450FA"/>
    <w:rsid w:val="00945A56"/>
    <w:rsid w:val="0094634E"/>
    <w:rsid w:val="00953BAC"/>
    <w:rsid w:val="0095597E"/>
    <w:rsid w:val="009620FB"/>
    <w:rsid w:val="00963F66"/>
    <w:rsid w:val="0096775F"/>
    <w:rsid w:val="00967D5E"/>
    <w:rsid w:val="00972389"/>
    <w:rsid w:val="00974147"/>
    <w:rsid w:val="0097758D"/>
    <w:rsid w:val="00977657"/>
    <w:rsid w:val="009776D1"/>
    <w:rsid w:val="00980631"/>
    <w:rsid w:val="00981CF7"/>
    <w:rsid w:val="0098673C"/>
    <w:rsid w:val="00986DD0"/>
    <w:rsid w:val="00987A02"/>
    <w:rsid w:val="009909C9"/>
    <w:rsid w:val="00990A49"/>
    <w:rsid w:val="009922AF"/>
    <w:rsid w:val="00994E89"/>
    <w:rsid w:val="00995FFF"/>
    <w:rsid w:val="009A207E"/>
    <w:rsid w:val="009A2E55"/>
    <w:rsid w:val="009B5541"/>
    <w:rsid w:val="009B5A6B"/>
    <w:rsid w:val="009B63C6"/>
    <w:rsid w:val="009B7B08"/>
    <w:rsid w:val="009B7CB1"/>
    <w:rsid w:val="009C04D2"/>
    <w:rsid w:val="009C1297"/>
    <w:rsid w:val="009C3340"/>
    <w:rsid w:val="009C398C"/>
    <w:rsid w:val="009C43A8"/>
    <w:rsid w:val="009C4807"/>
    <w:rsid w:val="009D0F50"/>
    <w:rsid w:val="009D2B27"/>
    <w:rsid w:val="009D3BCC"/>
    <w:rsid w:val="009D49CC"/>
    <w:rsid w:val="009D684C"/>
    <w:rsid w:val="009D6D4B"/>
    <w:rsid w:val="009D754A"/>
    <w:rsid w:val="009D77D2"/>
    <w:rsid w:val="009E0676"/>
    <w:rsid w:val="009E1BE3"/>
    <w:rsid w:val="009E1D3A"/>
    <w:rsid w:val="009E3B33"/>
    <w:rsid w:val="009F22F4"/>
    <w:rsid w:val="009F26AA"/>
    <w:rsid w:val="009F2AB4"/>
    <w:rsid w:val="009F2BBE"/>
    <w:rsid w:val="009F7FAA"/>
    <w:rsid w:val="00A00A2D"/>
    <w:rsid w:val="00A02741"/>
    <w:rsid w:val="00A04C62"/>
    <w:rsid w:val="00A06B2D"/>
    <w:rsid w:val="00A06D61"/>
    <w:rsid w:val="00A07EF2"/>
    <w:rsid w:val="00A1266D"/>
    <w:rsid w:val="00A15010"/>
    <w:rsid w:val="00A150BC"/>
    <w:rsid w:val="00A160FC"/>
    <w:rsid w:val="00A21A65"/>
    <w:rsid w:val="00A230D4"/>
    <w:rsid w:val="00A2508D"/>
    <w:rsid w:val="00A261C9"/>
    <w:rsid w:val="00A26388"/>
    <w:rsid w:val="00A268D9"/>
    <w:rsid w:val="00A30079"/>
    <w:rsid w:val="00A355FB"/>
    <w:rsid w:val="00A35EA0"/>
    <w:rsid w:val="00A374CF"/>
    <w:rsid w:val="00A40144"/>
    <w:rsid w:val="00A40B8B"/>
    <w:rsid w:val="00A4230A"/>
    <w:rsid w:val="00A4317E"/>
    <w:rsid w:val="00A43236"/>
    <w:rsid w:val="00A4362A"/>
    <w:rsid w:val="00A461C2"/>
    <w:rsid w:val="00A47B19"/>
    <w:rsid w:val="00A50223"/>
    <w:rsid w:val="00A50AE5"/>
    <w:rsid w:val="00A51E56"/>
    <w:rsid w:val="00A5507A"/>
    <w:rsid w:val="00A575C5"/>
    <w:rsid w:val="00A57DD6"/>
    <w:rsid w:val="00A60F0C"/>
    <w:rsid w:val="00A6217D"/>
    <w:rsid w:val="00A62958"/>
    <w:rsid w:val="00A62AD3"/>
    <w:rsid w:val="00A63735"/>
    <w:rsid w:val="00A650BD"/>
    <w:rsid w:val="00A6585F"/>
    <w:rsid w:val="00A6604F"/>
    <w:rsid w:val="00A67048"/>
    <w:rsid w:val="00A70301"/>
    <w:rsid w:val="00A718FF"/>
    <w:rsid w:val="00A72A1D"/>
    <w:rsid w:val="00A72C34"/>
    <w:rsid w:val="00A72D35"/>
    <w:rsid w:val="00A73065"/>
    <w:rsid w:val="00A738AB"/>
    <w:rsid w:val="00A73C8B"/>
    <w:rsid w:val="00A768A8"/>
    <w:rsid w:val="00A778EE"/>
    <w:rsid w:val="00A77C2C"/>
    <w:rsid w:val="00A81FD9"/>
    <w:rsid w:val="00A839C2"/>
    <w:rsid w:val="00A83FA0"/>
    <w:rsid w:val="00A84F98"/>
    <w:rsid w:val="00A85F04"/>
    <w:rsid w:val="00A90323"/>
    <w:rsid w:val="00A90688"/>
    <w:rsid w:val="00A91C51"/>
    <w:rsid w:val="00A92B3F"/>
    <w:rsid w:val="00A9637A"/>
    <w:rsid w:val="00A9726F"/>
    <w:rsid w:val="00A97E1B"/>
    <w:rsid w:val="00AA4877"/>
    <w:rsid w:val="00AA4A2E"/>
    <w:rsid w:val="00AA4C08"/>
    <w:rsid w:val="00AA4F1C"/>
    <w:rsid w:val="00AA791F"/>
    <w:rsid w:val="00AB2BD8"/>
    <w:rsid w:val="00AB2C36"/>
    <w:rsid w:val="00AB5BB1"/>
    <w:rsid w:val="00AB75F4"/>
    <w:rsid w:val="00AC03DE"/>
    <w:rsid w:val="00AC7C1F"/>
    <w:rsid w:val="00AD06B8"/>
    <w:rsid w:val="00AD35AE"/>
    <w:rsid w:val="00AD580E"/>
    <w:rsid w:val="00AD6161"/>
    <w:rsid w:val="00AD7A29"/>
    <w:rsid w:val="00AE0DB6"/>
    <w:rsid w:val="00AE30E5"/>
    <w:rsid w:val="00AE463B"/>
    <w:rsid w:val="00AE4AB9"/>
    <w:rsid w:val="00AE55E0"/>
    <w:rsid w:val="00AE5AE2"/>
    <w:rsid w:val="00AF0B46"/>
    <w:rsid w:val="00AF1E6A"/>
    <w:rsid w:val="00AF29E0"/>
    <w:rsid w:val="00AF3475"/>
    <w:rsid w:val="00AF3B90"/>
    <w:rsid w:val="00AF4545"/>
    <w:rsid w:val="00AF5949"/>
    <w:rsid w:val="00AF6548"/>
    <w:rsid w:val="00B02B8E"/>
    <w:rsid w:val="00B02F8E"/>
    <w:rsid w:val="00B03052"/>
    <w:rsid w:val="00B030EB"/>
    <w:rsid w:val="00B050ED"/>
    <w:rsid w:val="00B07B81"/>
    <w:rsid w:val="00B10394"/>
    <w:rsid w:val="00B12578"/>
    <w:rsid w:val="00B2298A"/>
    <w:rsid w:val="00B229C7"/>
    <w:rsid w:val="00B239A1"/>
    <w:rsid w:val="00B25F42"/>
    <w:rsid w:val="00B26014"/>
    <w:rsid w:val="00B27A8D"/>
    <w:rsid w:val="00B27DBA"/>
    <w:rsid w:val="00B3006F"/>
    <w:rsid w:val="00B306A1"/>
    <w:rsid w:val="00B3165E"/>
    <w:rsid w:val="00B35327"/>
    <w:rsid w:val="00B35708"/>
    <w:rsid w:val="00B35BE8"/>
    <w:rsid w:val="00B366AB"/>
    <w:rsid w:val="00B37728"/>
    <w:rsid w:val="00B415EB"/>
    <w:rsid w:val="00B422FD"/>
    <w:rsid w:val="00B43654"/>
    <w:rsid w:val="00B447B7"/>
    <w:rsid w:val="00B452D9"/>
    <w:rsid w:val="00B5060B"/>
    <w:rsid w:val="00B50933"/>
    <w:rsid w:val="00B6022D"/>
    <w:rsid w:val="00B6049A"/>
    <w:rsid w:val="00B629A4"/>
    <w:rsid w:val="00B6546F"/>
    <w:rsid w:val="00B732C4"/>
    <w:rsid w:val="00B73B71"/>
    <w:rsid w:val="00B77562"/>
    <w:rsid w:val="00B77D12"/>
    <w:rsid w:val="00B815D8"/>
    <w:rsid w:val="00B8174A"/>
    <w:rsid w:val="00B82800"/>
    <w:rsid w:val="00B831AB"/>
    <w:rsid w:val="00B83DCC"/>
    <w:rsid w:val="00B848F9"/>
    <w:rsid w:val="00B913F4"/>
    <w:rsid w:val="00B93054"/>
    <w:rsid w:val="00B93BC7"/>
    <w:rsid w:val="00B974FF"/>
    <w:rsid w:val="00B97F24"/>
    <w:rsid w:val="00BA16D4"/>
    <w:rsid w:val="00BA1A12"/>
    <w:rsid w:val="00BA4E68"/>
    <w:rsid w:val="00BA5A0A"/>
    <w:rsid w:val="00BB2027"/>
    <w:rsid w:val="00BB6535"/>
    <w:rsid w:val="00BC0170"/>
    <w:rsid w:val="00BC32BB"/>
    <w:rsid w:val="00BC50C6"/>
    <w:rsid w:val="00BC5810"/>
    <w:rsid w:val="00BC6D33"/>
    <w:rsid w:val="00BC7D70"/>
    <w:rsid w:val="00BD5B50"/>
    <w:rsid w:val="00BD6880"/>
    <w:rsid w:val="00BD7692"/>
    <w:rsid w:val="00BE06AD"/>
    <w:rsid w:val="00BE732E"/>
    <w:rsid w:val="00BF026A"/>
    <w:rsid w:val="00BF1646"/>
    <w:rsid w:val="00BF427A"/>
    <w:rsid w:val="00BF4FC2"/>
    <w:rsid w:val="00BF780C"/>
    <w:rsid w:val="00C00EBA"/>
    <w:rsid w:val="00C047B9"/>
    <w:rsid w:val="00C04B4F"/>
    <w:rsid w:val="00C07358"/>
    <w:rsid w:val="00C10641"/>
    <w:rsid w:val="00C10927"/>
    <w:rsid w:val="00C11439"/>
    <w:rsid w:val="00C1144D"/>
    <w:rsid w:val="00C11EC2"/>
    <w:rsid w:val="00C12356"/>
    <w:rsid w:val="00C144DA"/>
    <w:rsid w:val="00C14551"/>
    <w:rsid w:val="00C15659"/>
    <w:rsid w:val="00C15A3A"/>
    <w:rsid w:val="00C17C2C"/>
    <w:rsid w:val="00C2183A"/>
    <w:rsid w:val="00C26F4D"/>
    <w:rsid w:val="00C27D34"/>
    <w:rsid w:val="00C406ED"/>
    <w:rsid w:val="00C410DE"/>
    <w:rsid w:val="00C41F9C"/>
    <w:rsid w:val="00C505BE"/>
    <w:rsid w:val="00C51134"/>
    <w:rsid w:val="00C5467D"/>
    <w:rsid w:val="00C557E5"/>
    <w:rsid w:val="00C56BA8"/>
    <w:rsid w:val="00C575B0"/>
    <w:rsid w:val="00C57F33"/>
    <w:rsid w:val="00C605ED"/>
    <w:rsid w:val="00C63595"/>
    <w:rsid w:val="00C64CA3"/>
    <w:rsid w:val="00C73BBD"/>
    <w:rsid w:val="00C759C7"/>
    <w:rsid w:val="00C75EDF"/>
    <w:rsid w:val="00C80372"/>
    <w:rsid w:val="00C807CA"/>
    <w:rsid w:val="00C8413B"/>
    <w:rsid w:val="00C85450"/>
    <w:rsid w:val="00C87652"/>
    <w:rsid w:val="00C918E3"/>
    <w:rsid w:val="00C91F53"/>
    <w:rsid w:val="00C933B7"/>
    <w:rsid w:val="00C95C37"/>
    <w:rsid w:val="00C96435"/>
    <w:rsid w:val="00CA090C"/>
    <w:rsid w:val="00CA26F8"/>
    <w:rsid w:val="00CA402B"/>
    <w:rsid w:val="00CA5D94"/>
    <w:rsid w:val="00CA6518"/>
    <w:rsid w:val="00CB35EF"/>
    <w:rsid w:val="00CB6150"/>
    <w:rsid w:val="00CB68C4"/>
    <w:rsid w:val="00CB734C"/>
    <w:rsid w:val="00CB7C23"/>
    <w:rsid w:val="00CC09D2"/>
    <w:rsid w:val="00CC2BAF"/>
    <w:rsid w:val="00CC4934"/>
    <w:rsid w:val="00CC7BB1"/>
    <w:rsid w:val="00CD13F1"/>
    <w:rsid w:val="00CD2DB7"/>
    <w:rsid w:val="00CD33CB"/>
    <w:rsid w:val="00CD34C5"/>
    <w:rsid w:val="00CD43C8"/>
    <w:rsid w:val="00CD4914"/>
    <w:rsid w:val="00CD6C43"/>
    <w:rsid w:val="00CD7E83"/>
    <w:rsid w:val="00CE0224"/>
    <w:rsid w:val="00CE1D0A"/>
    <w:rsid w:val="00CE1EFB"/>
    <w:rsid w:val="00CE3036"/>
    <w:rsid w:val="00CE31E8"/>
    <w:rsid w:val="00CE38A8"/>
    <w:rsid w:val="00CE435E"/>
    <w:rsid w:val="00CE4569"/>
    <w:rsid w:val="00CF0860"/>
    <w:rsid w:val="00CF5661"/>
    <w:rsid w:val="00CF6258"/>
    <w:rsid w:val="00D021B3"/>
    <w:rsid w:val="00D1041C"/>
    <w:rsid w:val="00D14B41"/>
    <w:rsid w:val="00D156B7"/>
    <w:rsid w:val="00D16628"/>
    <w:rsid w:val="00D207AE"/>
    <w:rsid w:val="00D20E78"/>
    <w:rsid w:val="00D21DFE"/>
    <w:rsid w:val="00D22940"/>
    <w:rsid w:val="00D2354E"/>
    <w:rsid w:val="00D2416C"/>
    <w:rsid w:val="00D26056"/>
    <w:rsid w:val="00D268EB"/>
    <w:rsid w:val="00D26CCB"/>
    <w:rsid w:val="00D27E82"/>
    <w:rsid w:val="00D30613"/>
    <w:rsid w:val="00D32055"/>
    <w:rsid w:val="00D370B9"/>
    <w:rsid w:val="00D370D7"/>
    <w:rsid w:val="00D37328"/>
    <w:rsid w:val="00D424A1"/>
    <w:rsid w:val="00D42503"/>
    <w:rsid w:val="00D42821"/>
    <w:rsid w:val="00D429C9"/>
    <w:rsid w:val="00D42BFB"/>
    <w:rsid w:val="00D43BC4"/>
    <w:rsid w:val="00D44928"/>
    <w:rsid w:val="00D45740"/>
    <w:rsid w:val="00D50287"/>
    <w:rsid w:val="00D517F4"/>
    <w:rsid w:val="00D53464"/>
    <w:rsid w:val="00D557D3"/>
    <w:rsid w:val="00D70635"/>
    <w:rsid w:val="00D70B6C"/>
    <w:rsid w:val="00D718CD"/>
    <w:rsid w:val="00D741BD"/>
    <w:rsid w:val="00D75275"/>
    <w:rsid w:val="00D7556A"/>
    <w:rsid w:val="00D75A78"/>
    <w:rsid w:val="00D76120"/>
    <w:rsid w:val="00D76544"/>
    <w:rsid w:val="00D80B8D"/>
    <w:rsid w:val="00D82619"/>
    <w:rsid w:val="00D82926"/>
    <w:rsid w:val="00D86E94"/>
    <w:rsid w:val="00D9194A"/>
    <w:rsid w:val="00D92233"/>
    <w:rsid w:val="00D9418A"/>
    <w:rsid w:val="00D941DD"/>
    <w:rsid w:val="00D9668B"/>
    <w:rsid w:val="00D9676B"/>
    <w:rsid w:val="00D97351"/>
    <w:rsid w:val="00D97647"/>
    <w:rsid w:val="00D97E14"/>
    <w:rsid w:val="00DA0AB4"/>
    <w:rsid w:val="00DA20D2"/>
    <w:rsid w:val="00DA297F"/>
    <w:rsid w:val="00DA342C"/>
    <w:rsid w:val="00DA5F50"/>
    <w:rsid w:val="00DB2301"/>
    <w:rsid w:val="00DB2696"/>
    <w:rsid w:val="00DB6462"/>
    <w:rsid w:val="00DB6ED4"/>
    <w:rsid w:val="00DB7EC9"/>
    <w:rsid w:val="00DC0079"/>
    <w:rsid w:val="00DC15FA"/>
    <w:rsid w:val="00DC19D8"/>
    <w:rsid w:val="00DC37E2"/>
    <w:rsid w:val="00DC3D61"/>
    <w:rsid w:val="00DC51D0"/>
    <w:rsid w:val="00DD1223"/>
    <w:rsid w:val="00DD39A2"/>
    <w:rsid w:val="00DD3BF7"/>
    <w:rsid w:val="00DD3F18"/>
    <w:rsid w:val="00DD4D10"/>
    <w:rsid w:val="00DD6027"/>
    <w:rsid w:val="00DE14FE"/>
    <w:rsid w:val="00DE1CDD"/>
    <w:rsid w:val="00DE2423"/>
    <w:rsid w:val="00DF05EA"/>
    <w:rsid w:val="00DF18FB"/>
    <w:rsid w:val="00DF1B83"/>
    <w:rsid w:val="00DF3084"/>
    <w:rsid w:val="00DF39BF"/>
    <w:rsid w:val="00DF3A91"/>
    <w:rsid w:val="00DF45ED"/>
    <w:rsid w:val="00DF581B"/>
    <w:rsid w:val="00E01744"/>
    <w:rsid w:val="00E02B7C"/>
    <w:rsid w:val="00E0321F"/>
    <w:rsid w:val="00E03CDA"/>
    <w:rsid w:val="00E04B39"/>
    <w:rsid w:val="00E06FF0"/>
    <w:rsid w:val="00E0753D"/>
    <w:rsid w:val="00E1253F"/>
    <w:rsid w:val="00E12CA2"/>
    <w:rsid w:val="00E20122"/>
    <w:rsid w:val="00E214BD"/>
    <w:rsid w:val="00E21712"/>
    <w:rsid w:val="00E2217B"/>
    <w:rsid w:val="00E2257D"/>
    <w:rsid w:val="00E22F66"/>
    <w:rsid w:val="00E23803"/>
    <w:rsid w:val="00E239CB"/>
    <w:rsid w:val="00E251B3"/>
    <w:rsid w:val="00E26CC9"/>
    <w:rsid w:val="00E2773C"/>
    <w:rsid w:val="00E27BB7"/>
    <w:rsid w:val="00E27D57"/>
    <w:rsid w:val="00E30066"/>
    <w:rsid w:val="00E32CB5"/>
    <w:rsid w:val="00E34B0D"/>
    <w:rsid w:val="00E3557F"/>
    <w:rsid w:val="00E4246F"/>
    <w:rsid w:val="00E434D6"/>
    <w:rsid w:val="00E4681F"/>
    <w:rsid w:val="00E50CA3"/>
    <w:rsid w:val="00E5244F"/>
    <w:rsid w:val="00E52C64"/>
    <w:rsid w:val="00E541FA"/>
    <w:rsid w:val="00E576AD"/>
    <w:rsid w:val="00E57B17"/>
    <w:rsid w:val="00E609AF"/>
    <w:rsid w:val="00E62220"/>
    <w:rsid w:val="00E635A0"/>
    <w:rsid w:val="00E75558"/>
    <w:rsid w:val="00E75985"/>
    <w:rsid w:val="00E766DC"/>
    <w:rsid w:val="00E77FB0"/>
    <w:rsid w:val="00E8035A"/>
    <w:rsid w:val="00E8168B"/>
    <w:rsid w:val="00E81C60"/>
    <w:rsid w:val="00E84F94"/>
    <w:rsid w:val="00E910CB"/>
    <w:rsid w:val="00E9263A"/>
    <w:rsid w:val="00E95BD7"/>
    <w:rsid w:val="00E95CA2"/>
    <w:rsid w:val="00E95D2C"/>
    <w:rsid w:val="00E95EB5"/>
    <w:rsid w:val="00E96AF3"/>
    <w:rsid w:val="00E97B32"/>
    <w:rsid w:val="00EA31A1"/>
    <w:rsid w:val="00EA366F"/>
    <w:rsid w:val="00EA6EE5"/>
    <w:rsid w:val="00EA75C7"/>
    <w:rsid w:val="00EB3C83"/>
    <w:rsid w:val="00EB40E9"/>
    <w:rsid w:val="00EB5ABD"/>
    <w:rsid w:val="00EC1479"/>
    <w:rsid w:val="00EC1ED7"/>
    <w:rsid w:val="00EC395E"/>
    <w:rsid w:val="00EC58DD"/>
    <w:rsid w:val="00ED06A2"/>
    <w:rsid w:val="00ED2839"/>
    <w:rsid w:val="00ED66F6"/>
    <w:rsid w:val="00ED74B9"/>
    <w:rsid w:val="00EE4684"/>
    <w:rsid w:val="00EE5933"/>
    <w:rsid w:val="00EF10CA"/>
    <w:rsid w:val="00EF3FFA"/>
    <w:rsid w:val="00EF5066"/>
    <w:rsid w:val="00EF677D"/>
    <w:rsid w:val="00F001CB"/>
    <w:rsid w:val="00F0041D"/>
    <w:rsid w:val="00F02597"/>
    <w:rsid w:val="00F05FD2"/>
    <w:rsid w:val="00F078DA"/>
    <w:rsid w:val="00F12447"/>
    <w:rsid w:val="00F14292"/>
    <w:rsid w:val="00F176F4"/>
    <w:rsid w:val="00F25078"/>
    <w:rsid w:val="00F27115"/>
    <w:rsid w:val="00F271F7"/>
    <w:rsid w:val="00F319CB"/>
    <w:rsid w:val="00F33CDB"/>
    <w:rsid w:val="00F353C2"/>
    <w:rsid w:val="00F35EF1"/>
    <w:rsid w:val="00F36CB3"/>
    <w:rsid w:val="00F4189A"/>
    <w:rsid w:val="00F44617"/>
    <w:rsid w:val="00F4751E"/>
    <w:rsid w:val="00F47C1E"/>
    <w:rsid w:val="00F50D83"/>
    <w:rsid w:val="00F522E0"/>
    <w:rsid w:val="00F52593"/>
    <w:rsid w:val="00F532E0"/>
    <w:rsid w:val="00F5466F"/>
    <w:rsid w:val="00F629D5"/>
    <w:rsid w:val="00F6340D"/>
    <w:rsid w:val="00F658F1"/>
    <w:rsid w:val="00F661F6"/>
    <w:rsid w:val="00F7073E"/>
    <w:rsid w:val="00F72020"/>
    <w:rsid w:val="00F7344A"/>
    <w:rsid w:val="00F7345B"/>
    <w:rsid w:val="00F738D8"/>
    <w:rsid w:val="00F7401F"/>
    <w:rsid w:val="00F74E9B"/>
    <w:rsid w:val="00F75A8D"/>
    <w:rsid w:val="00F75FF8"/>
    <w:rsid w:val="00F76774"/>
    <w:rsid w:val="00F76F6A"/>
    <w:rsid w:val="00F77C7A"/>
    <w:rsid w:val="00F80AC6"/>
    <w:rsid w:val="00F81B36"/>
    <w:rsid w:val="00F82C06"/>
    <w:rsid w:val="00F83854"/>
    <w:rsid w:val="00F83F3B"/>
    <w:rsid w:val="00F86CB1"/>
    <w:rsid w:val="00F87BE0"/>
    <w:rsid w:val="00F87D9C"/>
    <w:rsid w:val="00F90E2D"/>
    <w:rsid w:val="00F92481"/>
    <w:rsid w:val="00F93493"/>
    <w:rsid w:val="00F934C6"/>
    <w:rsid w:val="00F94B62"/>
    <w:rsid w:val="00FA1198"/>
    <w:rsid w:val="00FA1BC8"/>
    <w:rsid w:val="00FA3386"/>
    <w:rsid w:val="00FA4D23"/>
    <w:rsid w:val="00FA5CE1"/>
    <w:rsid w:val="00FB0799"/>
    <w:rsid w:val="00FB07CF"/>
    <w:rsid w:val="00FB1426"/>
    <w:rsid w:val="00FB2966"/>
    <w:rsid w:val="00FB3140"/>
    <w:rsid w:val="00FB7D39"/>
    <w:rsid w:val="00FC128A"/>
    <w:rsid w:val="00FC256B"/>
    <w:rsid w:val="00FC440A"/>
    <w:rsid w:val="00FC4AA4"/>
    <w:rsid w:val="00FD3458"/>
    <w:rsid w:val="00FD4F03"/>
    <w:rsid w:val="00FD5DEC"/>
    <w:rsid w:val="00FD77F7"/>
    <w:rsid w:val="00FE04BE"/>
    <w:rsid w:val="00FE337B"/>
    <w:rsid w:val="00FE3FA8"/>
    <w:rsid w:val="00FE4142"/>
    <w:rsid w:val="00FE48CB"/>
    <w:rsid w:val="00FE48CD"/>
    <w:rsid w:val="00FE76AA"/>
    <w:rsid w:val="00FE7D9B"/>
    <w:rsid w:val="00FF4E07"/>
    <w:rsid w:val="00FF695A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728F"/>
  <w15:docId w15:val="{5F03A924-BE91-4136-AA08-2DCDD3DA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6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F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06FC8"/>
  </w:style>
  <w:style w:type="paragraph" w:styleId="BalloonText">
    <w:name w:val="Balloon Text"/>
    <w:basedOn w:val="Normal"/>
    <w:link w:val="BalloonTextChar"/>
    <w:uiPriority w:val="99"/>
    <w:semiHidden/>
    <w:unhideWhenUsed/>
    <w:rsid w:val="0010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6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42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36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365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416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44617"/>
    <w:rPr>
      <w:color w:val="0000FF"/>
      <w:u w:val="single"/>
    </w:rPr>
  </w:style>
  <w:style w:type="character" w:customStyle="1" w:styleId="itxtrst">
    <w:name w:val="itxtrst"/>
    <w:basedOn w:val="DefaultParagraphFont"/>
    <w:rsid w:val="00F44617"/>
  </w:style>
  <w:style w:type="character" w:styleId="BookTitle">
    <w:name w:val="Book Title"/>
    <w:basedOn w:val="DefaultParagraphFont"/>
    <w:uiPriority w:val="33"/>
    <w:qFormat/>
    <w:rsid w:val="0020535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0535F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0535F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5F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053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535F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0535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0535F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05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7947"/>
    <w:rPr>
      <w:rFonts w:cs="Times New Roman"/>
      <w:color w:val="800080" w:themeColor="followedHyperlink"/>
      <w:u w:val="single"/>
    </w:rPr>
  </w:style>
  <w:style w:type="table" w:styleId="LightShading-Accent3">
    <w:name w:val="Light Shading Accent 3"/>
    <w:basedOn w:val="TableNormal"/>
    <w:uiPriority w:val="60"/>
    <w:rsid w:val="00087947"/>
    <w:pPr>
      <w:spacing w:after="0" w:line="240" w:lineRule="auto"/>
    </w:pPr>
    <w:rPr>
      <w:rFonts w:eastAsia="Times New Roman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ighlight1">
    <w:name w:val="highlight1"/>
    <w:basedOn w:val="DefaultParagraphFont"/>
    <w:rsid w:val="002D79C2"/>
    <w:rPr>
      <w:shd w:val="clear" w:color="auto" w:fill="DEEEE9"/>
    </w:rPr>
  </w:style>
  <w:style w:type="character" w:customStyle="1" w:styleId="emphasis1">
    <w:name w:val="emphasis1"/>
    <w:basedOn w:val="DefaultParagraphFont"/>
    <w:rsid w:val="002D79C2"/>
    <w:rPr>
      <w:b/>
      <w:bCs/>
    </w:rPr>
  </w:style>
  <w:style w:type="character" w:styleId="Emphasis">
    <w:name w:val="Emphasis"/>
    <w:basedOn w:val="DefaultParagraphFont"/>
    <w:uiPriority w:val="20"/>
    <w:qFormat/>
    <w:rsid w:val="002D79C2"/>
    <w:rPr>
      <w:b/>
      <w:bCs/>
      <w:i w:val="0"/>
      <w:iCs w:val="0"/>
    </w:rPr>
  </w:style>
  <w:style w:type="character" w:customStyle="1" w:styleId="ft">
    <w:name w:val="ft"/>
    <w:basedOn w:val="DefaultParagraphFont"/>
    <w:rsid w:val="002D79C2"/>
  </w:style>
  <w:style w:type="character" w:customStyle="1" w:styleId="mathjax1">
    <w:name w:val="mathjax1"/>
    <w:basedOn w:val="DefaultParagraphFont"/>
    <w:rsid w:val="002D79C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BodyText">
    <w:name w:val="Body Text"/>
    <w:basedOn w:val="Normal"/>
    <w:link w:val="BodyTextChar"/>
    <w:rsid w:val="002D79C2"/>
    <w:pPr>
      <w:jc w:val="both"/>
    </w:pPr>
  </w:style>
  <w:style w:type="character" w:customStyle="1" w:styleId="BodyTextChar">
    <w:name w:val="Body Text Char"/>
    <w:basedOn w:val="DefaultParagraphFont"/>
    <w:link w:val="BodyText"/>
    <w:rsid w:val="002D79C2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3C18"/>
    <w:rPr>
      <w:i/>
      <w:iCs/>
      <w:color w:val="808080" w:themeColor="text1" w:themeTint="7F"/>
    </w:rPr>
  </w:style>
  <w:style w:type="paragraph" w:customStyle="1" w:styleId="Default">
    <w:name w:val="Default"/>
    <w:rsid w:val="002B38A7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4B26D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F6548"/>
    <w:rPr>
      <w:rFonts w:ascii="StoneSerif-Italic" w:hAnsi="StoneSerif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AF6548"/>
    <w:rPr>
      <w:rFonts w:ascii="StoneSerif-Semibold" w:hAnsi="StoneSerif-Semibold" w:hint="default"/>
      <w:b w:val="0"/>
      <w:bCs w:val="0"/>
      <w:i w:val="0"/>
      <w:iCs w:val="0"/>
      <w:color w:val="231F2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731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DefaultParagraphFont"/>
    <w:rsid w:val="00B050ED"/>
    <w:rPr>
      <w:rFonts w:ascii="AkzidenzGroteskBQ-Italic" w:hAnsi="AkzidenzGroteskBQ-Italic" w:hint="default"/>
      <w:b w:val="0"/>
      <w:bCs w:val="0"/>
      <w:i/>
      <w:iCs/>
      <w:color w:val="231F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6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06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92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1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11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49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2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15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8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5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89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1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6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84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1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60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0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723">
          <w:marLeft w:val="547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4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6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1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89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31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0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4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05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6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0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5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609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873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197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2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0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</dc:creator>
  <cp:keywords/>
  <dc:description/>
  <cp:lastModifiedBy>Khairul Islam</cp:lastModifiedBy>
  <cp:revision>2</cp:revision>
  <cp:lastPrinted>2014-06-23T15:48:00Z</cp:lastPrinted>
  <dcterms:created xsi:type="dcterms:W3CDTF">2022-04-05T18:27:00Z</dcterms:created>
  <dcterms:modified xsi:type="dcterms:W3CDTF">2022-04-05T18:27:00Z</dcterms:modified>
</cp:coreProperties>
</file>