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88A7B5">
      <w:pPr>
        <w:spacing w:after="0" w:line="240" w:lineRule="auto"/>
        <w:jc w:val="center"/>
        <w:rPr>
          <w:rFonts w:ascii="Times New Roman" w:hAnsi="Times New Roman" w:eastAsia="Times New Roman" w:cs="Times New Roman"/>
          <w:sz w:val="24"/>
          <w:szCs w:val="24"/>
          <w:lang w:eastAsia="pt-BR"/>
        </w:rPr>
      </w:pPr>
      <w:r>
        <w:rPr>
          <w:rFonts w:ascii="Times New Roman" w:hAnsi="Times New Roman" w:eastAsia="Times New Roman" w:cs="Times New Roman"/>
          <w:sz w:val="24"/>
          <w:szCs w:val="24"/>
          <w:lang w:eastAsia="pt-BR"/>
        </w:rPr>
        <w:fldChar w:fldCharType="begin"/>
      </w:r>
      <w:r>
        <w:rPr>
          <w:rFonts w:ascii="Times New Roman" w:hAnsi="Times New Roman" w:eastAsia="Times New Roman" w:cs="Times New Roman"/>
          <w:sz w:val="24"/>
          <w:szCs w:val="24"/>
          <w:lang w:eastAsia="pt-BR"/>
        </w:rPr>
        <w:instrText xml:space="preserve"> INCLUDEPICTURE "https://ebac.art.br/local/templates/brazil/i/brazil_logo_black_port.png" \* MERGEFORMATINET </w:instrText>
      </w:r>
      <w:r>
        <w:rPr>
          <w:rFonts w:ascii="Times New Roman" w:hAnsi="Times New Roman" w:eastAsia="Times New Roman" w:cs="Times New Roman"/>
          <w:sz w:val="24"/>
          <w:szCs w:val="24"/>
          <w:lang w:eastAsia="pt-BR"/>
        </w:rPr>
        <w:fldChar w:fldCharType="separate"/>
      </w:r>
      <w:r>
        <w:rPr>
          <w:rFonts w:ascii="Times New Roman" w:hAnsi="Times New Roman" w:eastAsia="Times New Roman" w:cs="Times New Roman"/>
          <w:sz w:val="24"/>
          <w:szCs w:val="24"/>
          <w:lang w:eastAsia="pt-BR"/>
        </w:rPr>
        <w:drawing>
          <wp:inline distT="0" distB="0" distL="0" distR="0">
            <wp:extent cx="3058795" cy="1169670"/>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084923" cy="1179700"/>
                    </a:xfrm>
                    <a:prstGeom prst="rect">
                      <a:avLst/>
                    </a:prstGeom>
                    <a:noFill/>
                    <a:ln>
                      <a:noFill/>
                    </a:ln>
                  </pic:spPr>
                </pic:pic>
              </a:graphicData>
            </a:graphic>
          </wp:inline>
        </w:drawing>
      </w:r>
      <w:r>
        <w:rPr>
          <w:rFonts w:ascii="Times New Roman" w:hAnsi="Times New Roman" w:eastAsia="Times New Roman" w:cs="Times New Roman"/>
          <w:sz w:val="24"/>
          <w:szCs w:val="24"/>
          <w:lang w:eastAsia="pt-BR"/>
        </w:rPr>
        <w:fldChar w:fldCharType="end"/>
      </w:r>
    </w:p>
    <w:p w14:paraId="77ED577D">
      <w:pPr>
        <w:spacing w:after="0" w:line="240" w:lineRule="auto"/>
        <w:jc w:val="center"/>
        <w:rPr>
          <w:rFonts w:ascii="Times New Roman" w:hAnsi="Times New Roman" w:eastAsia="Times New Roman" w:cs="Times New Roman"/>
          <w:sz w:val="24"/>
          <w:szCs w:val="24"/>
          <w:lang w:eastAsia="pt-BR"/>
        </w:rPr>
      </w:pPr>
    </w:p>
    <w:p w14:paraId="757208AE">
      <w:pPr>
        <w:spacing w:after="0" w:line="240" w:lineRule="auto"/>
        <w:jc w:val="center"/>
        <w:rPr>
          <w:rFonts w:ascii="Times New Roman" w:hAnsi="Times New Roman" w:eastAsia="Times New Roman" w:cs="Times New Roman"/>
          <w:sz w:val="24"/>
          <w:szCs w:val="24"/>
          <w:lang w:eastAsia="pt-BR"/>
        </w:rPr>
      </w:pPr>
    </w:p>
    <w:p w14:paraId="3D391C01">
      <w:pPr>
        <w:spacing w:line="360" w:lineRule="auto"/>
        <w:jc w:val="center"/>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 xml:space="preserve"> QUALIDADE DE SOFTWARE</w:t>
      </w:r>
    </w:p>
    <w:p w14:paraId="52F41DD1">
      <w:pPr>
        <w:spacing w:line="360" w:lineRule="auto"/>
        <w:jc w:val="center"/>
        <w:rPr>
          <w:rFonts w:ascii="Arial" w:hAnsi="Arial" w:eastAsia="Arial" w:cs="Arial"/>
          <w:b/>
          <w:color w:val="000000" w:themeColor="text1"/>
          <w:sz w:val="24"/>
          <w:szCs w:val="24"/>
          <w14:textFill>
            <w14:solidFill>
              <w14:schemeClr w14:val="tx1"/>
            </w14:solidFill>
          </w14:textFill>
        </w:rPr>
      </w:pPr>
    </w:p>
    <w:p w14:paraId="7A28B164">
      <w:pPr>
        <w:spacing w:line="360" w:lineRule="auto"/>
        <w:jc w:val="center"/>
        <w:rPr>
          <w:rFonts w:ascii="Arial" w:hAnsi="Arial" w:eastAsia="Arial" w:cs="Arial"/>
          <w:color w:val="000000" w:themeColor="text1"/>
          <w:sz w:val="24"/>
          <w:szCs w:val="24"/>
          <w14:textFill>
            <w14:solidFill>
              <w14:schemeClr w14:val="tx1"/>
            </w14:solidFill>
          </w14:textFill>
        </w:rPr>
      </w:pPr>
    </w:p>
    <w:p w14:paraId="4BB45ADA">
      <w:pPr>
        <w:spacing w:line="360" w:lineRule="auto"/>
        <w:jc w:val="cente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Liana Mara Carvalho de Menezes</w:t>
      </w:r>
    </w:p>
    <w:p w14:paraId="610E2EF1">
      <w:pPr>
        <w:spacing w:line="360" w:lineRule="auto"/>
        <w:jc w:val="both"/>
        <w:rPr>
          <w:rFonts w:ascii="Arial" w:hAnsi="Arial" w:eastAsia="Arial" w:cs="Arial"/>
          <w:color w:val="000000" w:themeColor="text1"/>
          <w:sz w:val="24"/>
          <w:szCs w:val="24"/>
          <w14:textFill>
            <w14:solidFill>
              <w14:schemeClr w14:val="tx1"/>
            </w14:solidFill>
          </w14:textFill>
        </w:rPr>
      </w:pPr>
    </w:p>
    <w:p w14:paraId="782BB3E8">
      <w:pPr>
        <w:spacing w:line="360" w:lineRule="auto"/>
        <w:jc w:val="both"/>
        <w:rPr>
          <w:rFonts w:ascii="Arial" w:hAnsi="Arial" w:eastAsia="Arial" w:cs="Arial"/>
          <w:color w:val="000000" w:themeColor="text1"/>
          <w:sz w:val="24"/>
          <w:szCs w:val="24"/>
          <w14:textFill>
            <w14:solidFill>
              <w14:schemeClr w14:val="tx1"/>
            </w14:solidFill>
          </w14:textFill>
        </w:rPr>
      </w:pPr>
    </w:p>
    <w:p w14:paraId="3FA1BBC0">
      <w:pPr>
        <w:spacing w:line="360" w:lineRule="auto"/>
        <w:jc w:val="both"/>
        <w:rPr>
          <w:rFonts w:ascii="Arial" w:hAnsi="Arial" w:eastAsia="Arial" w:cs="Arial"/>
          <w:color w:val="000000" w:themeColor="text1"/>
          <w:sz w:val="24"/>
          <w:szCs w:val="24"/>
          <w14:textFill>
            <w14:solidFill>
              <w14:schemeClr w14:val="tx1"/>
            </w14:solidFill>
          </w14:textFill>
        </w:rPr>
      </w:pPr>
    </w:p>
    <w:p w14:paraId="3AAC80F4">
      <w:pPr>
        <w:spacing w:line="360" w:lineRule="auto"/>
        <w:jc w:val="both"/>
        <w:rPr>
          <w:rFonts w:ascii="Arial" w:hAnsi="Arial" w:eastAsia="Arial" w:cs="Arial"/>
          <w:color w:val="000000" w:themeColor="text1"/>
          <w:sz w:val="24"/>
          <w:szCs w:val="24"/>
          <w14:textFill>
            <w14:solidFill>
              <w14:schemeClr w14:val="tx1"/>
            </w14:solidFill>
          </w14:textFill>
        </w:rPr>
      </w:pPr>
    </w:p>
    <w:p w14:paraId="06DBE012">
      <w:pPr>
        <w:spacing w:line="360" w:lineRule="auto"/>
        <w:jc w:val="both"/>
        <w:rPr>
          <w:rFonts w:ascii="Arial" w:hAnsi="Arial" w:eastAsia="Arial" w:cs="Arial"/>
          <w:color w:val="000000" w:themeColor="text1"/>
          <w:sz w:val="24"/>
          <w:szCs w:val="24"/>
          <w14:textFill>
            <w14:solidFill>
              <w14:schemeClr w14:val="tx1"/>
            </w14:solidFill>
          </w14:textFill>
        </w:rPr>
      </w:pPr>
    </w:p>
    <w:p w14:paraId="3C2FB455">
      <w:pPr>
        <w:spacing w:line="360" w:lineRule="auto"/>
        <w:jc w:val="both"/>
        <w:rPr>
          <w:rFonts w:ascii="Arial" w:hAnsi="Arial" w:eastAsia="Arial" w:cs="Arial"/>
          <w:color w:val="000000" w:themeColor="text1"/>
          <w:sz w:val="24"/>
          <w:szCs w:val="24"/>
          <w14:textFill>
            <w14:solidFill>
              <w14:schemeClr w14:val="tx1"/>
            </w14:solidFill>
          </w14:textFill>
        </w:rPr>
      </w:pPr>
    </w:p>
    <w:p w14:paraId="0D25F7A6">
      <w:pPr>
        <w:spacing w:line="360" w:lineRule="auto"/>
        <w:jc w:val="cente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Análise de Qualidade </w:t>
      </w:r>
    </w:p>
    <w:p w14:paraId="049A5BD2">
      <w:pPr>
        <w:spacing w:line="360" w:lineRule="auto"/>
        <w:jc w:val="both"/>
        <w:rPr>
          <w:rFonts w:ascii="Arial" w:hAnsi="Arial" w:eastAsia="Arial" w:cs="Arial"/>
          <w:color w:val="000000" w:themeColor="text1"/>
          <w:sz w:val="24"/>
          <w:szCs w:val="24"/>
          <w14:textFill>
            <w14:solidFill>
              <w14:schemeClr w14:val="tx1"/>
            </w14:solidFill>
          </w14:textFill>
        </w:rPr>
      </w:pPr>
    </w:p>
    <w:p w14:paraId="30C149D4">
      <w:pPr>
        <w:spacing w:line="360" w:lineRule="auto"/>
        <w:jc w:val="both"/>
        <w:rPr>
          <w:rFonts w:ascii="Arial" w:hAnsi="Arial" w:eastAsia="Arial" w:cs="Arial"/>
          <w:color w:val="000000" w:themeColor="text1"/>
          <w:sz w:val="24"/>
          <w:szCs w:val="24"/>
          <w14:textFill>
            <w14:solidFill>
              <w14:schemeClr w14:val="tx1"/>
            </w14:solidFill>
          </w14:textFill>
        </w:rPr>
      </w:pPr>
    </w:p>
    <w:p w14:paraId="76537A2F">
      <w:pPr>
        <w:spacing w:line="360" w:lineRule="auto"/>
        <w:jc w:val="both"/>
        <w:rPr>
          <w:rFonts w:ascii="Arial" w:hAnsi="Arial" w:eastAsia="Arial" w:cs="Arial"/>
          <w:color w:val="000000" w:themeColor="text1"/>
          <w:sz w:val="24"/>
          <w:szCs w:val="24"/>
          <w14:textFill>
            <w14:solidFill>
              <w14:schemeClr w14:val="tx1"/>
            </w14:solidFill>
          </w14:textFill>
        </w:rPr>
      </w:pPr>
    </w:p>
    <w:p w14:paraId="7B8354DF">
      <w:pPr>
        <w:spacing w:line="360" w:lineRule="auto"/>
        <w:jc w:val="both"/>
        <w:rPr>
          <w:rFonts w:ascii="Arial" w:hAnsi="Arial" w:eastAsia="Arial" w:cs="Arial"/>
          <w:color w:val="000000" w:themeColor="text1"/>
          <w:sz w:val="24"/>
          <w:szCs w:val="24"/>
          <w14:textFill>
            <w14:solidFill>
              <w14:schemeClr w14:val="tx1"/>
            </w14:solidFill>
          </w14:textFill>
        </w:rPr>
      </w:pPr>
    </w:p>
    <w:p w14:paraId="785BF102">
      <w:pPr>
        <w:spacing w:line="360" w:lineRule="auto"/>
        <w:jc w:val="both"/>
        <w:rPr>
          <w:rFonts w:ascii="Arial" w:hAnsi="Arial" w:eastAsia="Arial" w:cs="Arial"/>
          <w:color w:val="000000" w:themeColor="text1"/>
          <w:sz w:val="24"/>
          <w:szCs w:val="24"/>
          <w14:textFill>
            <w14:solidFill>
              <w14:schemeClr w14:val="tx1"/>
            </w14:solidFill>
          </w14:textFill>
        </w:rPr>
      </w:pPr>
    </w:p>
    <w:p w14:paraId="1C8C2722">
      <w:pPr>
        <w:spacing w:line="360" w:lineRule="auto"/>
        <w:jc w:val="both"/>
        <w:rPr>
          <w:rFonts w:ascii="Arial" w:hAnsi="Arial" w:eastAsia="Arial" w:cs="Arial"/>
          <w:color w:val="000000" w:themeColor="text1"/>
          <w:sz w:val="24"/>
          <w:szCs w:val="24"/>
          <w14:textFill>
            <w14:solidFill>
              <w14:schemeClr w14:val="tx1"/>
            </w14:solidFill>
          </w14:textFill>
        </w:rPr>
      </w:pPr>
    </w:p>
    <w:p w14:paraId="335378E0">
      <w:pPr>
        <w:spacing w:line="360" w:lineRule="auto"/>
        <w:jc w:val="both"/>
        <w:rPr>
          <w:rFonts w:ascii="Arial" w:hAnsi="Arial" w:eastAsia="Arial" w:cs="Arial"/>
          <w:color w:val="000000" w:themeColor="text1"/>
          <w:sz w:val="24"/>
          <w:szCs w:val="24"/>
          <w14:textFill>
            <w14:solidFill>
              <w14:schemeClr w14:val="tx1"/>
            </w14:solidFill>
          </w14:textFill>
        </w:rPr>
      </w:pPr>
    </w:p>
    <w:p w14:paraId="7A39DF9F">
      <w:pPr>
        <w:spacing w:line="360" w:lineRule="auto"/>
        <w:jc w:val="cente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Fortaleza</w:t>
      </w:r>
    </w:p>
    <w:p w14:paraId="37C76095">
      <w:pPr>
        <w:spacing w:line="360" w:lineRule="auto"/>
        <w:jc w:val="center"/>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2024</w:t>
      </w:r>
    </w:p>
    <w:p w14:paraId="180141DD">
      <w:pPr>
        <w:spacing w:line="360" w:lineRule="auto"/>
        <w:jc w:val="center"/>
        <w:rPr>
          <w:rFonts w:ascii="Arial" w:hAnsi="Arial" w:eastAsia="Arial" w:cs="Arial"/>
          <w:color w:val="000000" w:themeColor="text1"/>
          <w:sz w:val="24"/>
          <w:szCs w:val="24"/>
          <w14:textFill>
            <w14:solidFill>
              <w14:schemeClr w14:val="tx1"/>
            </w14:solidFill>
          </w14:textFill>
        </w:rPr>
      </w:pPr>
    </w:p>
    <w:p w14:paraId="104BF84B">
      <w:pPr>
        <w:spacing w:line="360" w:lineRule="auto"/>
        <w:jc w:val="center"/>
        <w:rPr>
          <w:rFonts w:ascii="Arial" w:hAnsi="Arial" w:eastAsia="Arial" w:cs="Arial"/>
          <w:color w:val="000000" w:themeColor="text1"/>
          <w:sz w:val="24"/>
          <w:szCs w:val="24"/>
          <w14:textFill>
            <w14:solidFill>
              <w14:schemeClr w14:val="tx1"/>
            </w14:solidFill>
          </w14:textFill>
        </w:rPr>
      </w:pPr>
    </w:p>
    <w:p w14:paraId="7EA1AE60">
      <w:pPr>
        <w:pStyle w:val="2"/>
      </w:pPr>
      <w:bookmarkStart w:id="0" w:name="_Toc73287557"/>
      <w:r>
        <w:t>RESUMO</w:t>
      </w:r>
      <w:bookmarkEnd w:id="0"/>
    </w:p>
    <w:p w14:paraId="1BAB866C">
      <w:pPr>
        <w:spacing w:line="360" w:lineRule="auto"/>
        <w:jc w:val="both"/>
        <w:rPr>
          <w:rFonts w:ascii="Arial" w:hAnsi="Arial" w:eastAsia="Arial" w:cs="Arial"/>
          <w:color w:val="000000" w:themeColor="text1"/>
          <w:sz w:val="24"/>
          <w:szCs w:val="24"/>
          <w14:textFill>
            <w14:solidFill>
              <w14:schemeClr w14:val="tx1"/>
            </w14:solidFill>
          </w14:textFill>
        </w:rPr>
      </w:pPr>
    </w:p>
    <w:p w14:paraId="62AA798D">
      <w:pPr>
        <w:spacing w:line="360" w:lineRule="auto"/>
        <w:jc w:val="both"/>
        <w:rPr>
          <w:rFonts w:hint="default" w:ascii="Arial" w:hAnsi="Arial" w:eastAsia="Arial" w:cs="Arial"/>
          <w:color w:val="000000" w:themeColor="text1"/>
          <w:sz w:val="24"/>
          <w:szCs w:val="24"/>
          <w:lang w:val="pt-BR"/>
          <w14:textFill>
            <w14:solidFill>
              <w14:schemeClr w14:val="tx1"/>
            </w14:solidFill>
          </w14:textFill>
        </w:rPr>
      </w:pPr>
      <w:r>
        <w:rPr>
          <w:rFonts w:hint="default" w:ascii="Arial" w:hAnsi="Arial" w:eastAsia="Arial" w:cs="Arial"/>
          <w:color w:val="000000" w:themeColor="text1"/>
          <w:sz w:val="24"/>
          <w:szCs w:val="24"/>
          <w:lang w:val="pt-BR"/>
          <w14:textFill>
            <w14:solidFill>
              <w14:schemeClr w14:val="tx1"/>
            </w14:solidFill>
          </w14:textFill>
        </w:rPr>
        <w:t>Este documento apresenta uma análise de qualidade do produto KD-772, fone de ouvido bluetooth da marca KAIDI. Nesta análise são apresentadas informações detalhadas sobre usabilidade, design, performance, entre outras. A análise é baseada em um pouco mais de 3 meses de uso recorrente do produto. Durante o documento são exibidas imagens do fone de ouvido para uma maior integração entre o leitor e as informações que são descritas.</w:t>
      </w:r>
    </w:p>
    <w:p w14:paraId="4105F78E">
      <w:pPr>
        <w:jc w:val="both"/>
        <w:rPr>
          <w:rFonts w:ascii="Arial" w:hAnsi="Arial" w:eastAsia="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br w:type="page"/>
      </w:r>
    </w:p>
    <w:p w14:paraId="2499D2B8">
      <w:pPr>
        <w:pStyle w:val="2"/>
      </w:pPr>
      <w:bookmarkStart w:id="1" w:name="_Toc73287558"/>
      <w:r>
        <w:t>SUMÁRIO</w:t>
      </w:r>
      <w:bookmarkEnd w:id="1"/>
      <w:r>
        <w:fldChar w:fldCharType="begin"/>
      </w:r>
      <w:r>
        <w:instrText xml:space="preserve"> TOC \o "1-3" \h \z \u </w:instrText>
      </w:r>
      <w:r>
        <w:fldChar w:fldCharType="separate"/>
      </w:r>
    </w:p>
    <w:p w14:paraId="3C35A12E">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"_Toc73287557" </w:instrText>
      </w:r>
      <w:r>
        <w:fldChar w:fldCharType="separate"/>
      </w:r>
      <w:r>
        <w:rPr>
          <w:rStyle w:val="7"/>
        </w:rPr>
        <w:t>1.</w:t>
      </w:r>
      <w:r>
        <w:rPr>
          <w:rFonts w:eastAsiaTheme="minorEastAsia"/>
          <w:b w:val="0"/>
          <w:bCs w:val="0"/>
          <w:i w:val="0"/>
          <w:iCs w:val="0"/>
          <w:lang w:eastAsia="pt-BR"/>
        </w:rPr>
        <w:tab/>
      </w:r>
      <w:r>
        <w:rPr>
          <w:rStyle w:val="7"/>
        </w:rPr>
        <w:t>RESUMO</w:t>
      </w:r>
      <w:r>
        <w:tab/>
      </w:r>
      <w:r>
        <w:fldChar w:fldCharType="begin"/>
      </w:r>
      <w:r>
        <w:instrText xml:space="preserve"> PAGEREF _Toc73287557 \h </w:instrText>
      </w:r>
      <w:r>
        <w:fldChar w:fldCharType="separate"/>
      </w:r>
      <w:r>
        <w:t>2</w:t>
      </w:r>
      <w:r>
        <w:fldChar w:fldCharType="end"/>
      </w:r>
      <w:r>
        <w:fldChar w:fldCharType="end"/>
      </w:r>
    </w:p>
    <w:p w14:paraId="70752E5C">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"_Toc73287558" </w:instrText>
      </w:r>
      <w:r>
        <w:fldChar w:fldCharType="separate"/>
      </w:r>
      <w:r>
        <w:rPr>
          <w:rStyle w:val="7"/>
        </w:rPr>
        <w:t>2.</w:t>
      </w:r>
      <w:r>
        <w:rPr>
          <w:rFonts w:eastAsiaTheme="minorEastAsia"/>
          <w:b w:val="0"/>
          <w:bCs w:val="0"/>
          <w:i w:val="0"/>
          <w:iCs w:val="0"/>
          <w:lang w:eastAsia="pt-BR"/>
        </w:rPr>
        <w:tab/>
      </w:r>
      <w:r>
        <w:rPr>
          <w:rStyle w:val="7"/>
        </w:rPr>
        <w:t>SUMÁRIO</w:t>
      </w:r>
      <w:r>
        <w:tab/>
      </w:r>
      <w:r>
        <w:fldChar w:fldCharType="begin"/>
      </w:r>
      <w:r>
        <w:instrText xml:space="preserve"> PAGEREF _Toc73287558 \h </w:instrText>
      </w:r>
      <w:r>
        <w:fldChar w:fldCharType="separate"/>
      </w:r>
      <w:r>
        <w:t>3</w:t>
      </w:r>
      <w:r>
        <w:fldChar w:fldCharType="end"/>
      </w:r>
      <w:r>
        <w:fldChar w:fldCharType="end"/>
      </w:r>
    </w:p>
    <w:p w14:paraId="5A8078A8">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"_Toc73287559" </w:instrText>
      </w:r>
      <w:r>
        <w:fldChar w:fldCharType="separate"/>
      </w:r>
      <w:r>
        <w:rPr>
          <w:rStyle w:val="7"/>
        </w:rPr>
        <w:t>3.</w:t>
      </w:r>
      <w:r>
        <w:rPr>
          <w:rFonts w:eastAsiaTheme="minorEastAsia"/>
          <w:b w:val="0"/>
          <w:bCs w:val="0"/>
          <w:i w:val="0"/>
          <w:iCs w:val="0"/>
          <w:lang w:eastAsia="pt-BR"/>
        </w:rPr>
        <w:tab/>
      </w:r>
      <w:r>
        <w:rPr>
          <w:rStyle w:val="7"/>
        </w:rPr>
        <w:t>INTRODUÇÃO</w:t>
      </w:r>
      <w:r>
        <w:tab/>
      </w:r>
      <w:r>
        <w:fldChar w:fldCharType="begin"/>
      </w:r>
      <w:r>
        <w:instrText xml:space="preserve"> PAGEREF _Toc73287559 \h </w:instrText>
      </w:r>
      <w:r>
        <w:fldChar w:fldCharType="separate"/>
      </w:r>
      <w:r>
        <w:t>4</w:t>
      </w:r>
      <w:r>
        <w:fldChar w:fldCharType="end"/>
      </w:r>
      <w:r>
        <w:fldChar w:fldCharType="end"/>
      </w:r>
    </w:p>
    <w:p w14:paraId="0DA19AFA">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"_Toc73287560" </w:instrText>
      </w:r>
      <w:r>
        <w:fldChar w:fldCharType="separate"/>
      </w:r>
      <w:r>
        <w:rPr>
          <w:rStyle w:val="7"/>
        </w:rPr>
        <w:t>4.</w:t>
      </w:r>
      <w:r>
        <w:rPr>
          <w:rFonts w:eastAsiaTheme="minorEastAsia"/>
          <w:b w:val="0"/>
          <w:bCs w:val="0"/>
          <w:i w:val="0"/>
          <w:iCs w:val="0"/>
          <w:lang w:eastAsia="pt-BR"/>
        </w:rPr>
        <w:tab/>
      </w:r>
      <w:r>
        <w:rPr>
          <w:rStyle w:val="7"/>
        </w:rPr>
        <w:t>O PROJETO</w:t>
      </w:r>
      <w:r>
        <w:tab/>
      </w:r>
      <w:r>
        <w:fldChar w:fldCharType="begin"/>
      </w:r>
      <w:r>
        <w:instrText xml:space="preserve"> PAGEREF _Toc73287560 \h </w:instrText>
      </w:r>
      <w:r>
        <w:fldChar w:fldCharType="separate"/>
      </w:r>
      <w:r>
        <w:t>5</w:t>
      </w:r>
      <w:r>
        <w:fldChar w:fldCharType="end"/>
      </w:r>
      <w:r>
        <w:fldChar w:fldCharType="end"/>
      </w:r>
    </w:p>
    <w:p w14:paraId="0BC32969">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"_Toc73287561" </w:instrText>
      </w:r>
      <w:r>
        <w:fldChar w:fldCharType="separate"/>
      </w:r>
      <w:r>
        <w:rPr>
          <w:rStyle w:val="7"/>
        </w:rPr>
        <w:t>4.1</w:t>
      </w:r>
      <w:r>
        <w:rPr>
          <w:rFonts w:eastAsiaTheme="minorEastAsia"/>
          <w:b w:val="0"/>
          <w:bCs w:val="0"/>
          <w:sz w:val="24"/>
          <w:szCs w:val="24"/>
          <w:lang w:eastAsia="pt-BR"/>
        </w:rPr>
        <w:tab/>
      </w:r>
      <w:r>
        <w:rPr>
          <w:rStyle w:val="7"/>
        </w:rPr>
        <w:t>Detalhes do produto ou serviço</w:t>
      </w:r>
      <w:r>
        <w:tab/>
      </w:r>
      <w:r>
        <w:fldChar w:fldCharType="begin"/>
      </w:r>
      <w:r>
        <w:instrText xml:space="preserve"> PAGEREF _Toc73287561 \h </w:instrText>
      </w:r>
      <w:r>
        <w:fldChar w:fldCharType="separate"/>
      </w:r>
      <w:r>
        <w:t>5</w:t>
      </w:r>
      <w:r>
        <w:fldChar w:fldCharType="end"/>
      </w:r>
      <w:r>
        <w:fldChar w:fldCharType="end"/>
      </w:r>
    </w:p>
    <w:p w14:paraId="59186AA6">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"_Toc73287562" </w:instrText>
      </w:r>
      <w:r>
        <w:fldChar w:fldCharType="separate"/>
      </w:r>
      <w:r>
        <w:rPr>
          <w:rStyle w:val="7"/>
        </w:rPr>
        <w:t>4.2</w:t>
      </w:r>
      <w:r>
        <w:rPr>
          <w:rFonts w:eastAsiaTheme="minorEastAsia"/>
          <w:b w:val="0"/>
          <w:bCs w:val="0"/>
          <w:sz w:val="24"/>
          <w:szCs w:val="24"/>
          <w:lang w:eastAsia="pt-BR"/>
        </w:rPr>
        <w:tab/>
      </w:r>
      <w:r>
        <w:rPr>
          <w:rStyle w:val="7"/>
        </w:rPr>
        <w:t>Tabela de Análise</w:t>
      </w:r>
      <w:r>
        <w:tab/>
      </w:r>
      <w:r>
        <w:fldChar w:fldCharType="begin"/>
      </w:r>
      <w:r>
        <w:instrText xml:space="preserve"> PAGEREF _Toc73287562 \h </w:instrText>
      </w:r>
      <w:r>
        <w:fldChar w:fldCharType="separate"/>
      </w:r>
      <w:r>
        <w:t>5</w:t>
      </w:r>
      <w:r>
        <w:fldChar w:fldCharType="end"/>
      </w:r>
      <w:r>
        <w:fldChar w:fldCharType="end"/>
      </w:r>
    </w:p>
    <w:p w14:paraId="18C0436A">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"_Toc73287563" </w:instrText>
      </w:r>
      <w:r>
        <w:fldChar w:fldCharType="separate"/>
      </w:r>
      <w:r>
        <w:rPr>
          <w:rStyle w:val="7"/>
        </w:rPr>
        <w:t>4.3</w:t>
      </w:r>
      <w:r>
        <w:rPr>
          <w:rFonts w:eastAsiaTheme="minorEastAsia"/>
          <w:b w:val="0"/>
          <w:bCs w:val="0"/>
          <w:sz w:val="24"/>
          <w:szCs w:val="24"/>
          <w:lang w:eastAsia="pt-BR"/>
        </w:rPr>
        <w:tab/>
      </w:r>
      <w:r>
        <w:rPr>
          <w:rStyle w:val="7"/>
        </w:rPr>
        <w:t>Relatório</w:t>
      </w:r>
      <w:r>
        <w:tab/>
      </w:r>
      <w:r>
        <w:fldChar w:fldCharType="begin"/>
      </w:r>
      <w:r>
        <w:instrText xml:space="preserve"> PAGEREF _Toc73287563 \h </w:instrText>
      </w:r>
      <w:r>
        <w:fldChar w:fldCharType="separate"/>
      </w:r>
      <w:r>
        <w:t>6</w:t>
      </w:r>
      <w:r>
        <w:fldChar w:fldCharType="end"/>
      </w:r>
      <w:r>
        <w:fldChar w:fldCharType="end"/>
      </w:r>
    </w:p>
    <w:p w14:paraId="22E6FC92">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"_Toc73287564" </w:instrText>
      </w:r>
      <w:r>
        <w:fldChar w:fldCharType="separate"/>
      </w:r>
      <w:r>
        <w:rPr>
          <w:rStyle w:val="7"/>
        </w:rPr>
        <w:t>4.4</w:t>
      </w:r>
      <w:r>
        <w:rPr>
          <w:rFonts w:eastAsiaTheme="minorEastAsia"/>
          <w:b w:val="0"/>
          <w:bCs w:val="0"/>
          <w:sz w:val="24"/>
          <w:szCs w:val="24"/>
          <w:lang w:eastAsia="pt-BR"/>
        </w:rPr>
        <w:tab/>
      </w:r>
      <w:r>
        <w:rPr>
          <w:rStyle w:val="7"/>
        </w:rPr>
        <w:t>Evidências</w:t>
      </w:r>
      <w:r>
        <w:tab/>
      </w:r>
      <w:r>
        <w:fldChar w:fldCharType="begin"/>
      </w:r>
      <w:r>
        <w:instrText xml:space="preserve"> PAGEREF _Toc73287564 \h </w:instrText>
      </w:r>
      <w:r>
        <w:fldChar w:fldCharType="separate"/>
      </w:r>
      <w:r>
        <w:t>7</w:t>
      </w:r>
      <w:r>
        <w:fldChar w:fldCharType="end"/>
      </w:r>
      <w:r>
        <w:fldChar w:fldCharType="end"/>
      </w:r>
    </w:p>
    <w:p w14:paraId="12743652">
      <w:pPr>
        <w:pStyle w:val="8"/>
        <w:tabs>
          <w:tab w:val="left" w:pos="880"/>
          <w:tab w:val="right" w:leader="dot" w:pos="8494"/>
        </w:tabs>
        <w:rPr>
          <w:rFonts w:eastAsiaTheme="minorEastAsia"/>
          <w:b w:val="0"/>
          <w:bCs w:val="0"/>
          <w:sz w:val="24"/>
          <w:szCs w:val="24"/>
          <w:lang w:eastAsia="pt-BR"/>
        </w:rPr>
      </w:pPr>
      <w:r>
        <w:fldChar w:fldCharType="begin"/>
      </w:r>
      <w:r>
        <w:instrText xml:space="preserve"> HYPERLINK \l "_Toc73287565" </w:instrText>
      </w:r>
      <w:r>
        <w:fldChar w:fldCharType="separate"/>
      </w:r>
      <w:r>
        <w:rPr>
          <w:rStyle w:val="7"/>
        </w:rPr>
        <w:t>4.5</w:t>
      </w:r>
      <w:r>
        <w:rPr>
          <w:rFonts w:eastAsiaTheme="minorEastAsia"/>
          <w:b w:val="0"/>
          <w:bCs w:val="0"/>
          <w:sz w:val="24"/>
          <w:szCs w:val="24"/>
          <w:lang w:eastAsia="pt-BR"/>
        </w:rPr>
        <w:tab/>
      </w:r>
      <w:r>
        <w:rPr>
          <w:rStyle w:val="7"/>
        </w:rPr>
        <w:t>Onde encontrar</w:t>
      </w:r>
      <w:r>
        <w:tab/>
      </w:r>
      <w:r>
        <w:fldChar w:fldCharType="begin"/>
      </w:r>
      <w:r>
        <w:instrText xml:space="preserve"> PAGEREF _Toc73287565 \h </w:instrText>
      </w:r>
      <w:r>
        <w:fldChar w:fldCharType="separate"/>
      </w:r>
      <w:r>
        <w:t>8</w:t>
      </w:r>
      <w:r>
        <w:fldChar w:fldCharType="end"/>
      </w:r>
      <w:r>
        <w:fldChar w:fldCharType="end"/>
      </w:r>
    </w:p>
    <w:p w14:paraId="0F54B3FF">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"_Toc73287566" </w:instrText>
      </w:r>
      <w:r>
        <w:fldChar w:fldCharType="separate"/>
      </w:r>
      <w:r>
        <w:rPr>
          <w:rStyle w:val="7"/>
        </w:rPr>
        <w:t>5.</w:t>
      </w:r>
      <w:r>
        <w:rPr>
          <w:rFonts w:eastAsiaTheme="minorEastAsia"/>
          <w:b w:val="0"/>
          <w:bCs w:val="0"/>
          <w:i w:val="0"/>
          <w:iCs w:val="0"/>
          <w:lang w:eastAsia="pt-BR"/>
        </w:rPr>
        <w:tab/>
      </w:r>
      <w:r>
        <w:rPr>
          <w:rStyle w:val="7"/>
        </w:rPr>
        <w:t>CONCLUSÃO</w:t>
      </w:r>
      <w:r>
        <w:tab/>
      </w:r>
      <w:r>
        <w:fldChar w:fldCharType="begin"/>
      </w:r>
      <w:r>
        <w:instrText xml:space="preserve"> PAGEREF _Toc73287566 \h </w:instrText>
      </w:r>
      <w:r>
        <w:fldChar w:fldCharType="separate"/>
      </w:r>
      <w:r>
        <w:t>8</w:t>
      </w:r>
      <w:r>
        <w:fldChar w:fldCharType="end"/>
      </w:r>
      <w:r>
        <w:fldChar w:fldCharType="end"/>
      </w:r>
    </w:p>
    <w:p w14:paraId="3F89E6B3">
      <w:pPr>
        <w:pStyle w:val="18"/>
        <w:tabs>
          <w:tab w:val="left" w:pos="440"/>
          <w:tab w:val="right" w:leader="dot" w:pos="8494"/>
        </w:tabs>
        <w:rPr>
          <w:rFonts w:eastAsiaTheme="minorEastAsia"/>
          <w:b w:val="0"/>
          <w:bCs w:val="0"/>
          <w:i w:val="0"/>
          <w:iCs w:val="0"/>
          <w:lang w:eastAsia="pt-BR"/>
        </w:rPr>
      </w:pPr>
      <w:r>
        <w:fldChar w:fldCharType="begin"/>
      </w:r>
      <w:r>
        <w:instrText xml:space="preserve"> HYPERLINK \l "_Toc73287567" </w:instrText>
      </w:r>
      <w:r>
        <w:fldChar w:fldCharType="separate"/>
      </w:r>
      <w:r>
        <w:rPr>
          <w:rStyle w:val="7"/>
        </w:rPr>
        <w:t>6.</w:t>
      </w:r>
      <w:r>
        <w:rPr>
          <w:rFonts w:eastAsiaTheme="minorEastAsia"/>
          <w:b w:val="0"/>
          <w:bCs w:val="0"/>
          <w:i w:val="0"/>
          <w:iCs w:val="0"/>
          <w:lang w:eastAsia="pt-BR"/>
        </w:rPr>
        <w:tab/>
      </w:r>
      <w:r>
        <w:rPr>
          <w:rStyle w:val="7"/>
        </w:rPr>
        <w:t>REFERÊNCIAS BIBLIOGRÁFICAS</w:t>
      </w:r>
      <w:r>
        <w:tab/>
      </w:r>
      <w:r>
        <w:fldChar w:fldCharType="begin"/>
      </w:r>
      <w:r>
        <w:instrText xml:space="preserve"> PAGEREF _Toc73287567 \h </w:instrText>
      </w:r>
      <w:r>
        <w:fldChar w:fldCharType="separate"/>
      </w:r>
      <w:r>
        <w:t>8</w:t>
      </w:r>
      <w:r>
        <w:fldChar w:fldCharType="end"/>
      </w:r>
      <w:r>
        <w:fldChar w:fldCharType="end"/>
      </w:r>
    </w:p>
    <w:p w14:paraId="3A97DCA9">
      <w:pPr>
        <w:spacing w:line="360" w:lineRule="auto"/>
        <w:jc w:val="both"/>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fldChar w:fldCharType="end"/>
      </w:r>
    </w:p>
    <w:p w14:paraId="64DF8940">
      <w:pPr>
        <w:spacing w:line="360" w:lineRule="auto"/>
        <w:jc w:val="both"/>
        <w:rPr>
          <w:rFonts w:ascii="Arial" w:hAnsi="Arial" w:eastAsia="Arial" w:cs="Arial"/>
          <w:color w:val="000000" w:themeColor="text1"/>
          <w:sz w:val="24"/>
          <w:szCs w:val="24"/>
          <w14:textFill>
            <w14:solidFill>
              <w14:schemeClr w14:val="tx1"/>
            </w14:solidFill>
          </w14:textFill>
        </w:rPr>
      </w:pPr>
    </w:p>
    <w:p w14:paraId="6EA15B1A">
      <w:pPr>
        <w:spacing w:line="360" w:lineRule="auto"/>
        <w:jc w:val="both"/>
        <w:rPr>
          <w:rFonts w:ascii="Arial" w:hAnsi="Arial" w:eastAsia="Arial" w:cs="Arial"/>
          <w:color w:val="000000" w:themeColor="text1"/>
          <w:sz w:val="24"/>
          <w:szCs w:val="24"/>
          <w14:textFill>
            <w14:solidFill>
              <w14:schemeClr w14:val="tx1"/>
            </w14:solidFill>
          </w14:textFill>
        </w:rPr>
      </w:pPr>
    </w:p>
    <w:p w14:paraId="3F30E224">
      <w:pPr>
        <w:spacing w:line="360" w:lineRule="auto"/>
        <w:jc w:val="both"/>
        <w:rPr>
          <w:rFonts w:ascii="Arial" w:hAnsi="Arial" w:eastAsia="Arial" w:cs="Arial"/>
          <w:color w:val="000000" w:themeColor="text1"/>
          <w:sz w:val="24"/>
          <w:szCs w:val="24"/>
          <w14:textFill>
            <w14:solidFill>
              <w14:schemeClr w14:val="tx1"/>
            </w14:solidFill>
          </w14:textFill>
        </w:rPr>
      </w:pPr>
    </w:p>
    <w:p w14:paraId="516055EB">
      <w:pPr>
        <w:spacing w:line="360" w:lineRule="auto"/>
        <w:jc w:val="both"/>
        <w:rPr>
          <w:rFonts w:ascii="Arial" w:hAnsi="Arial" w:eastAsia="Arial" w:cs="Arial"/>
          <w:color w:val="000000" w:themeColor="text1"/>
          <w:sz w:val="24"/>
          <w:szCs w:val="24"/>
          <w14:textFill>
            <w14:solidFill>
              <w14:schemeClr w14:val="tx1"/>
            </w14:solidFill>
          </w14:textFill>
        </w:rPr>
      </w:pPr>
    </w:p>
    <w:p w14:paraId="77CD0636">
      <w:pPr>
        <w:spacing w:line="360" w:lineRule="auto"/>
        <w:jc w:val="both"/>
        <w:rPr>
          <w:rFonts w:ascii="Arial" w:hAnsi="Arial" w:eastAsia="Arial" w:cs="Arial"/>
          <w:color w:val="000000" w:themeColor="text1"/>
          <w:sz w:val="24"/>
          <w:szCs w:val="24"/>
          <w14:textFill>
            <w14:solidFill>
              <w14:schemeClr w14:val="tx1"/>
            </w14:solidFill>
          </w14:textFill>
        </w:rPr>
      </w:pPr>
    </w:p>
    <w:p w14:paraId="0F7450C3">
      <w:pPr>
        <w:spacing w:line="360" w:lineRule="auto"/>
        <w:jc w:val="both"/>
        <w:rPr>
          <w:rFonts w:ascii="Arial" w:hAnsi="Arial" w:eastAsia="Arial" w:cs="Arial"/>
          <w:color w:val="000000" w:themeColor="text1"/>
          <w:sz w:val="24"/>
          <w:szCs w:val="24"/>
          <w14:textFill>
            <w14:solidFill>
              <w14:schemeClr w14:val="tx1"/>
            </w14:solidFill>
          </w14:textFill>
        </w:rPr>
      </w:pPr>
    </w:p>
    <w:p w14:paraId="7C4B0827">
      <w:pPr>
        <w:spacing w:line="360" w:lineRule="auto"/>
        <w:jc w:val="both"/>
        <w:rPr>
          <w:rFonts w:ascii="Arial" w:hAnsi="Arial" w:eastAsia="Arial" w:cs="Arial"/>
          <w:color w:val="000000" w:themeColor="text1"/>
          <w:sz w:val="24"/>
          <w:szCs w:val="24"/>
          <w14:textFill>
            <w14:solidFill>
              <w14:schemeClr w14:val="tx1"/>
            </w14:solidFill>
          </w14:textFill>
        </w:rPr>
      </w:pPr>
    </w:p>
    <w:p w14:paraId="6584ACAA">
      <w:pPr>
        <w:spacing w:line="360" w:lineRule="auto"/>
        <w:jc w:val="both"/>
        <w:rPr>
          <w:rFonts w:ascii="Arial" w:hAnsi="Arial" w:eastAsia="Arial" w:cs="Arial"/>
          <w:color w:val="000000" w:themeColor="text1"/>
          <w:sz w:val="24"/>
          <w:szCs w:val="24"/>
          <w14:textFill>
            <w14:solidFill>
              <w14:schemeClr w14:val="tx1"/>
            </w14:solidFill>
          </w14:textFill>
        </w:rPr>
      </w:pPr>
    </w:p>
    <w:p w14:paraId="2DE0D033">
      <w:pPr>
        <w:spacing w:line="360" w:lineRule="auto"/>
        <w:jc w:val="both"/>
        <w:rPr>
          <w:rFonts w:ascii="Arial" w:hAnsi="Arial" w:eastAsia="Arial" w:cs="Arial"/>
          <w:color w:val="000000" w:themeColor="text1"/>
          <w:sz w:val="24"/>
          <w:szCs w:val="24"/>
          <w14:textFill>
            <w14:solidFill>
              <w14:schemeClr w14:val="tx1"/>
            </w14:solidFill>
          </w14:textFill>
        </w:rPr>
      </w:pPr>
    </w:p>
    <w:p w14:paraId="249FF139">
      <w:pPr>
        <w:spacing w:line="360" w:lineRule="auto"/>
        <w:jc w:val="both"/>
        <w:rPr>
          <w:rFonts w:ascii="Arial" w:hAnsi="Arial" w:eastAsia="Arial" w:cs="Arial"/>
          <w:color w:val="000000" w:themeColor="text1"/>
          <w:sz w:val="24"/>
          <w:szCs w:val="24"/>
          <w14:textFill>
            <w14:solidFill>
              <w14:schemeClr w14:val="tx1"/>
            </w14:solidFill>
          </w14:textFill>
        </w:rPr>
      </w:pPr>
    </w:p>
    <w:p w14:paraId="26F5D021">
      <w:pPr>
        <w:spacing w:line="360" w:lineRule="auto"/>
        <w:jc w:val="both"/>
        <w:rPr>
          <w:rFonts w:ascii="Arial" w:hAnsi="Arial" w:eastAsia="Arial" w:cs="Arial"/>
          <w:color w:val="000000" w:themeColor="text1"/>
          <w:sz w:val="24"/>
          <w:szCs w:val="24"/>
          <w14:textFill>
            <w14:solidFill>
              <w14:schemeClr w14:val="tx1"/>
            </w14:solidFill>
          </w14:textFill>
        </w:rPr>
      </w:pPr>
    </w:p>
    <w:p w14:paraId="3F3E5336">
      <w:pPr>
        <w:spacing w:line="360" w:lineRule="auto"/>
        <w:jc w:val="both"/>
        <w:rPr>
          <w:rFonts w:ascii="Arial" w:hAnsi="Arial" w:eastAsia="Arial" w:cs="Arial"/>
          <w:color w:val="000000" w:themeColor="text1"/>
          <w:sz w:val="24"/>
          <w:szCs w:val="24"/>
          <w14:textFill>
            <w14:solidFill>
              <w14:schemeClr w14:val="tx1"/>
            </w14:solidFill>
          </w14:textFill>
        </w:rPr>
      </w:pPr>
    </w:p>
    <w:p w14:paraId="550B148F">
      <w:pPr>
        <w:spacing w:line="360" w:lineRule="auto"/>
        <w:jc w:val="both"/>
        <w:rPr>
          <w:rFonts w:ascii="Arial" w:hAnsi="Arial" w:eastAsia="Arial" w:cs="Arial"/>
          <w:color w:val="000000" w:themeColor="text1"/>
          <w:sz w:val="24"/>
          <w:szCs w:val="24"/>
          <w14:textFill>
            <w14:solidFill>
              <w14:schemeClr w14:val="tx1"/>
            </w14:solidFill>
          </w14:textFill>
        </w:rPr>
      </w:pPr>
    </w:p>
    <w:p w14:paraId="6E5973C9">
      <w:pPr>
        <w:spacing w:line="360" w:lineRule="auto"/>
        <w:jc w:val="both"/>
        <w:rPr>
          <w:rFonts w:ascii="Arial" w:hAnsi="Arial" w:eastAsia="Arial" w:cs="Arial"/>
          <w:color w:val="000000" w:themeColor="text1"/>
          <w:sz w:val="24"/>
          <w:szCs w:val="24"/>
          <w14:textFill>
            <w14:solidFill>
              <w14:schemeClr w14:val="tx1"/>
            </w14:solidFill>
          </w14:textFill>
        </w:rPr>
      </w:pPr>
    </w:p>
    <w:p w14:paraId="7ACE954D">
      <w:pPr>
        <w:pStyle w:val="2"/>
      </w:pPr>
      <w:bookmarkStart w:id="2" w:name="_Toc73287559"/>
      <w:r>
        <w:t>INTRODUÇÃO</w:t>
      </w:r>
      <w:bookmarkEnd w:id="2"/>
    </w:p>
    <w:p w14:paraId="6242AFE5">
      <w:pPr>
        <w:spacing w:line="360" w:lineRule="auto"/>
        <w:jc w:val="both"/>
        <w:rPr>
          <w:rFonts w:ascii="Arial" w:hAnsi="Arial" w:eastAsia="Arial" w:cs="Arial"/>
          <w:color w:val="000000" w:themeColor="text1"/>
          <w:sz w:val="24"/>
          <w:szCs w:val="24"/>
          <w14:textFill>
            <w14:solidFill>
              <w14:schemeClr w14:val="tx1"/>
            </w14:solidFill>
          </w14:textFill>
        </w:rPr>
      </w:pPr>
    </w:p>
    <w:p w14:paraId="3362C706">
      <w:pPr>
        <w:spacing w:line="360" w:lineRule="auto"/>
        <w:jc w:val="both"/>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Na introdução você deve fazer um apanhado geral do seu cenário para o leitor.  Escreva a prévia do que teríamos no trabalho, o que irá tratar, o que espera do projeto, etc.</w:t>
      </w:r>
    </w:p>
    <w:p w14:paraId="35A14C09">
      <w:pPr>
        <w:spacing w:line="360" w:lineRule="auto"/>
        <w:jc w:val="both"/>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Para facilitar sua escrita, entenda que o projeto tem como objetivo analisar aspectos qualitativos de um produto ou serviço. Precisamos de suas percepções, evidências e um relatório final. E o profissional de qualidade faz exatamente isso, atua com evidências, percepções e os transforma em relatório para prover melhoria contínua.</w:t>
      </w:r>
    </w:p>
    <w:p w14:paraId="08CD3684">
      <w:pPr>
        <w:spacing w:line="360" w:lineRule="auto"/>
        <w:jc w:val="both"/>
        <w:rPr>
          <w:rFonts w:ascii="Arial" w:hAnsi="Arial" w:eastAsia="Arial" w:cs="Arial"/>
          <w:color w:val="000000" w:themeColor="text1"/>
          <w:sz w:val="24"/>
          <w:szCs w:val="24"/>
          <w14:textFill>
            <w14:solidFill>
              <w14:schemeClr w14:val="tx1"/>
            </w14:solidFill>
          </w14:textFill>
        </w:rPr>
      </w:pPr>
    </w:p>
    <w:p w14:paraId="6169C610">
      <w:pPr>
        <w:spacing w:line="360" w:lineRule="auto"/>
        <w:jc w:val="both"/>
        <w:rPr>
          <w:rFonts w:ascii="Arial" w:hAnsi="Arial" w:eastAsia="Arial" w:cs="Arial"/>
          <w:color w:val="000000" w:themeColor="text1"/>
          <w:sz w:val="24"/>
          <w:szCs w:val="24"/>
          <w14:textFill>
            <w14:solidFill>
              <w14:schemeClr w14:val="tx1"/>
            </w14:solidFill>
          </w14:textFill>
        </w:rPr>
      </w:pPr>
    </w:p>
    <w:p w14:paraId="04D8FC94">
      <w:pPr>
        <w:spacing w:line="360" w:lineRule="auto"/>
        <w:jc w:val="both"/>
        <w:rPr>
          <w:rFonts w:ascii="Arial" w:hAnsi="Arial" w:eastAsia="Arial" w:cs="Arial"/>
          <w:color w:val="000000" w:themeColor="text1"/>
          <w:sz w:val="24"/>
          <w:szCs w:val="24"/>
          <w14:textFill>
            <w14:solidFill>
              <w14:schemeClr w14:val="tx1"/>
            </w14:solidFill>
          </w14:textFill>
        </w:rPr>
      </w:pPr>
    </w:p>
    <w:p w14:paraId="297D6A98">
      <w:pPr>
        <w:spacing w:line="360" w:lineRule="auto"/>
        <w:jc w:val="both"/>
        <w:rPr>
          <w:rFonts w:ascii="Arial" w:hAnsi="Arial" w:eastAsia="Arial" w:cs="Arial"/>
          <w:color w:val="000000" w:themeColor="text1"/>
          <w:sz w:val="24"/>
          <w:szCs w:val="24"/>
          <w14:textFill>
            <w14:solidFill>
              <w14:schemeClr w14:val="tx1"/>
            </w14:solidFill>
          </w14:textFill>
        </w:rPr>
      </w:pPr>
    </w:p>
    <w:p w14:paraId="7CE97E6F">
      <w:pPr>
        <w:spacing w:line="360" w:lineRule="auto"/>
        <w:jc w:val="both"/>
        <w:rPr>
          <w:rFonts w:ascii="Arial" w:hAnsi="Arial" w:eastAsia="Arial" w:cs="Arial"/>
          <w:color w:val="000000" w:themeColor="text1"/>
          <w:sz w:val="24"/>
          <w:szCs w:val="24"/>
          <w14:textFill>
            <w14:solidFill>
              <w14:schemeClr w14:val="tx1"/>
            </w14:solidFill>
          </w14:textFill>
        </w:rPr>
      </w:pPr>
    </w:p>
    <w:p w14:paraId="52E60DCE">
      <w:pPr>
        <w:spacing w:line="360" w:lineRule="auto"/>
        <w:jc w:val="both"/>
        <w:rPr>
          <w:rFonts w:ascii="Arial" w:hAnsi="Arial" w:eastAsia="Arial" w:cs="Arial"/>
          <w:color w:val="000000" w:themeColor="text1"/>
          <w:sz w:val="24"/>
          <w:szCs w:val="24"/>
          <w14:textFill>
            <w14:solidFill>
              <w14:schemeClr w14:val="tx1"/>
            </w14:solidFill>
          </w14:textFill>
        </w:rPr>
      </w:pPr>
    </w:p>
    <w:p w14:paraId="1AB11314">
      <w:pPr>
        <w:spacing w:line="360" w:lineRule="auto"/>
        <w:jc w:val="both"/>
        <w:rPr>
          <w:rFonts w:ascii="Arial" w:hAnsi="Arial" w:eastAsia="Arial" w:cs="Arial"/>
          <w:color w:val="000000" w:themeColor="text1"/>
          <w:sz w:val="24"/>
          <w:szCs w:val="24"/>
          <w14:textFill>
            <w14:solidFill>
              <w14:schemeClr w14:val="tx1"/>
            </w14:solidFill>
          </w14:textFill>
        </w:rPr>
      </w:pPr>
    </w:p>
    <w:p w14:paraId="2548D24E">
      <w:pPr>
        <w:spacing w:line="360" w:lineRule="auto"/>
        <w:jc w:val="both"/>
        <w:rPr>
          <w:rFonts w:ascii="Arial" w:hAnsi="Arial" w:eastAsia="Arial" w:cs="Arial"/>
          <w:color w:val="000000" w:themeColor="text1"/>
          <w:sz w:val="24"/>
          <w:szCs w:val="24"/>
          <w14:textFill>
            <w14:solidFill>
              <w14:schemeClr w14:val="tx1"/>
            </w14:solidFill>
          </w14:textFill>
        </w:rPr>
      </w:pPr>
    </w:p>
    <w:p w14:paraId="4A91A37B">
      <w:pPr>
        <w:spacing w:line="360" w:lineRule="auto"/>
        <w:jc w:val="both"/>
        <w:rPr>
          <w:rFonts w:ascii="Arial" w:hAnsi="Arial" w:eastAsia="Arial" w:cs="Arial"/>
          <w:color w:val="000000" w:themeColor="text1"/>
          <w:sz w:val="24"/>
          <w:szCs w:val="24"/>
          <w14:textFill>
            <w14:solidFill>
              <w14:schemeClr w14:val="tx1"/>
            </w14:solidFill>
          </w14:textFill>
        </w:rPr>
      </w:pPr>
    </w:p>
    <w:p w14:paraId="4B3F6DEF">
      <w:pPr>
        <w:spacing w:line="360" w:lineRule="auto"/>
        <w:jc w:val="both"/>
        <w:rPr>
          <w:rFonts w:ascii="Arial" w:hAnsi="Arial" w:eastAsia="Arial" w:cs="Arial"/>
          <w:color w:val="000000" w:themeColor="text1"/>
          <w:sz w:val="24"/>
          <w:szCs w:val="24"/>
          <w14:textFill>
            <w14:solidFill>
              <w14:schemeClr w14:val="tx1"/>
            </w14:solidFill>
          </w14:textFill>
        </w:rPr>
      </w:pPr>
    </w:p>
    <w:p w14:paraId="7191D433">
      <w:pPr>
        <w:spacing w:line="360" w:lineRule="auto"/>
        <w:jc w:val="both"/>
        <w:rPr>
          <w:rFonts w:ascii="Arial" w:hAnsi="Arial" w:eastAsia="Arial" w:cs="Arial"/>
          <w:color w:val="000000" w:themeColor="text1"/>
          <w:sz w:val="24"/>
          <w:szCs w:val="24"/>
          <w14:textFill>
            <w14:solidFill>
              <w14:schemeClr w14:val="tx1"/>
            </w14:solidFill>
          </w14:textFill>
        </w:rPr>
      </w:pPr>
    </w:p>
    <w:p w14:paraId="0400D44E">
      <w:pPr>
        <w:spacing w:line="360" w:lineRule="auto"/>
        <w:jc w:val="both"/>
        <w:rPr>
          <w:rFonts w:ascii="Arial" w:hAnsi="Arial" w:eastAsia="Arial" w:cs="Arial"/>
          <w:color w:val="000000" w:themeColor="text1"/>
          <w:sz w:val="24"/>
          <w:szCs w:val="24"/>
          <w14:textFill>
            <w14:solidFill>
              <w14:schemeClr w14:val="tx1"/>
            </w14:solidFill>
          </w14:textFill>
        </w:rPr>
      </w:pPr>
    </w:p>
    <w:p w14:paraId="7F44190C">
      <w:pPr>
        <w:spacing w:line="360" w:lineRule="auto"/>
        <w:jc w:val="both"/>
        <w:rPr>
          <w:rFonts w:ascii="Arial" w:hAnsi="Arial" w:eastAsia="Arial" w:cs="Arial"/>
          <w:color w:val="000000" w:themeColor="text1"/>
          <w:sz w:val="24"/>
          <w:szCs w:val="24"/>
          <w14:textFill>
            <w14:solidFill>
              <w14:schemeClr w14:val="tx1"/>
            </w14:solidFill>
          </w14:textFill>
        </w:rPr>
      </w:pPr>
    </w:p>
    <w:p w14:paraId="7DA58CD0">
      <w:pPr>
        <w:spacing w:line="360" w:lineRule="auto"/>
        <w:jc w:val="both"/>
        <w:rPr>
          <w:rFonts w:ascii="Arial" w:hAnsi="Arial" w:eastAsia="Arial" w:cs="Arial"/>
          <w:color w:val="000000" w:themeColor="text1"/>
          <w:sz w:val="24"/>
          <w:szCs w:val="24"/>
          <w14:textFill>
            <w14:solidFill>
              <w14:schemeClr w14:val="tx1"/>
            </w14:solidFill>
          </w14:textFill>
        </w:rPr>
      </w:pPr>
    </w:p>
    <w:p w14:paraId="7D43B1FA">
      <w:pPr>
        <w:spacing w:line="360" w:lineRule="auto"/>
        <w:jc w:val="both"/>
        <w:rPr>
          <w:rFonts w:ascii="Arial" w:hAnsi="Arial" w:eastAsia="Arial" w:cs="Arial"/>
          <w:color w:val="000000" w:themeColor="text1"/>
          <w:sz w:val="24"/>
          <w:szCs w:val="24"/>
          <w14:textFill>
            <w14:solidFill>
              <w14:schemeClr w14:val="tx1"/>
            </w14:solidFill>
          </w14:textFill>
        </w:rPr>
      </w:pPr>
    </w:p>
    <w:p w14:paraId="5C79E07B">
      <w:pPr>
        <w:spacing w:line="360" w:lineRule="auto"/>
        <w:jc w:val="both"/>
        <w:rPr>
          <w:rFonts w:ascii="Arial" w:hAnsi="Arial" w:eastAsia="Arial" w:cs="Arial"/>
          <w:color w:val="000000" w:themeColor="text1"/>
          <w:sz w:val="24"/>
          <w:szCs w:val="24"/>
          <w14:textFill>
            <w14:solidFill>
              <w14:schemeClr w14:val="tx1"/>
            </w14:solidFill>
          </w14:textFill>
        </w:rPr>
      </w:pPr>
    </w:p>
    <w:p w14:paraId="5C327C36">
      <w:pPr>
        <w:pStyle w:val="2"/>
      </w:pPr>
      <w:bookmarkStart w:id="3" w:name="_Toc73287560"/>
      <w:r>
        <w:t>O PROJETO</w:t>
      </w:r>
      <w:bookmarkEnd w:id="3"/>
    </w:p>
    <w:p w14:paraId="3991CE33">
      <w:pPr>
        <w:spacing w:line="360" w:lineRule="auto"/>
        <w:jc w:val="both"/>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Coloque se no papel de um auditor de qualidade e escolha um produto ou serviço de sua preferência para fazer sua análise. Pode ser um produto como equipamentos eletrônicos, materiais de escritório, celulares, alimentos, embalagens, roupas etc. ou serviços como plataforma de streaming (Netflix, Amazon, Disney +, etc.) ou algum aplicativo de celular. Importante que seja algo de seu uso pessoal para facilitar sua análise. </w:t>
      </w:r>
    </w:p>
    <w:p w14:paraId="2C9D5F12">
      <w:pPr>
        <w:spacing w:line="360" w:lineRule="auto"/>
        <w:jc w:val="both"/>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Avalie todas as dimensões do produto ou serviço, como durabilidade, material, usabilidade, performance, acessibilidade etc. Acrescente itens que achar necessário para esta análise. Seja criterioso em sua análise e não poupe detalhes, pois isto vai te ajudar no futuro escrever bons relatórios de qualidade. </w:t>
      </w:r>
    </w:p>
    <w:p w14:paraId="50970E00">
      <w:pPr>
        <w:spacing w:line="360" w:lineRule="auto"/>
        <w:jc w:val="both"/>
        <w:rPr>
          <w:rFonts w:ascii="Arial" w:hAnsi="Arial" w:cs="Arial"/>
          <w:color w:val="000000" w:themeColor="text1"/>
          <w:sz w:val="24"/>
          <w:szCs w:val="24"/>
          <w14:textFill>
            <w14:solidFill>
              <w14:schemeClr w14:val="tx1"/>
            </w14:solidFill>
          </w14:textFill>
        </w:rPr>
      </w:pPr>
    </w:p>
    <w:p w14:paraId="705240A9">
      <w:pPr>
        <w:pStyle w:val="3"/>
      </w:pPr>
      <w:bookmarkStart w:id="4" w:name="_Toc73287561"/>
      <w:r>
        <w:t>Detalhes do produto</w:t>
      </w:r>
      <w:bookmarkEnd w:id="4"/>
    </w:p>
    <w:tbl>
      <w:tblPr>
        <w:tblStyle w:val="6"/>
        <w:tblW w:w="935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23"/>
        <w:gridCol w:w="5528"/>
      </w:tblGrid>
      <w:tr w14:paraId="372E11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99" w:hRule="atLeast"/>
        </w:trPr>
        <w:tc>
          <w:tcPr>
            <w:tcW w:w="3823" w:type="dxa"/>
          </w:tcPr>
          <w:p w14:paraId="627B64EE">
            <w:pPr>
              <w:spacing w:line="360" w:lineRule="auto"/>
              <w:jc w:val="both"/>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Nome do produto ou serviço:</w:t>
            </w:r>
          </w:p>
        </w:tc>
        <w:tc>
          <w:tcPr>
            <w:tcW w:w="5528" w:type="dxa"/>
          </w:tcPr>
          <w:p w14:paraId="32DBD95A">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Fone de ouvido bluetooth KD-772</w:t>
            </w:r>
          </w:p>
        </w:tc>
      </w:tr>
      <w:tr w14:paraId="5EC2A7E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14:paraId="7D6F04CC">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Fabricante:</w:t>
            </w:r>
          </w:p>
        </w:tc>
        <w:tc>
          <w:tcPr>
            <w:tcW w:w="5528" w:type="dxa"/>
          </w:tcPr>
          <w:p w14:paraId="2717FFF2">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KAIDI</w:t>
            </w:r>
          </w:p>
        </w:tc>
      </w:tr>
      <w:tr w14:paraId="313221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49" w:hRule="atLeast"/>
        </w:trPr>
        <w:tc>
          <w:tcPr>
            <w:tcW w:w="3823" w:type="dxa"/>
          </w:tcPr>
          <w:p w14:paraId="2B0BC8A2">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Tempo de uso:</w:t>
            </w:r>
          </w:p>
        </w:tc>
        <w:tc>
          <w:tcPr>
            <w:tcW w:w="5528" w:type="dxa"/>
          </w:tcPr>
          <w:p w14:paraId="7E1CC803">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3 meses</w:t>
            </w:r>
          </w:p>
        </w:tc>
      </w:tr>
      <w:tr w14:paraId="63D235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823" w:type="dxa"/>
          </w:tcPr>
          <w:p w14:paraId="6B2E13E7">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Outros detalhes relevantes sobre o produto:</w:t>
            </w:r>
          </w:p>
        </w:tc>
        <w:tc>
          <w:tcPr>
            <w:tcW w:w="5528" w:type="dxa"/>
          </w:tcPr>
          <w:p w14:paraId="61BE7D1A">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xml:space="preserve">Produto na cor branca e com dimensões de </w:t>
            </w:r>
            <w:r>
              <w:rPr>
                <w:rFonts w:hint="default" w:ascii="Arial" w:hAnsi="Arial" w:eastAsia="Arial"/>
                <w:b w:val="0"/>
                <w:bCs/>
                <w:color w:val="000000" w:themeColor="text1"/>
                <w:sz w:val="24"/>
                <w:szCs w:val="24"/>
                <w:lang w:val="pt-BR"/>
                <w14:textFill>
                  <w14:solidFill>
                    <w14:schemeClr w14:val="tx1"/>
                  </w14:solidFill>
                </w14:textFill>
              </w:rPr>
              <w:t>10 x 15 x 3 cm; 200 g</w:t>
            </w:r>
          </w:p>
        </w:tc>
      </w:tr>
    </w:tbl>
    <w:p w14:paraId="68AA8236">
      <w:pPr>
        <w:spacing w:line="360" w:lineRule="auto"/>
        <w:jc w:val="both"/>
        <w:rPr>
          <w:rFonts w:ascii="Arial" w:hAnsi="Arial" w:cs="Arial"/>
          <w:color w:val="000000" w:themeColor="text1"/>
          <w:sz w:val="24"/>
          <w:szCs w:val="24"/>
          <w14:textFill>
            <w14:solidFill>
              <w14:schemeClr w14:val="tx1"/>
            </w14:solidFill>
          </w14:textFill>
        </w:rPr>
      </w:pPr>
    </w:p>
    <w:p w14:paraId="1F6578CB">
      <w:pPr>
        <w:pStyle w:val="3"/>
        <w:rPr>
          <w:rFonts w:hint="default"/>
          <w:lang w:val="pt-BR"/>
        </w:rPr>
      </w:pPr>
      <w:r>
        <w:rPr>
          <w:rFonts w:hint="default"/>
          <w:lang w:val="pt-BR"/>
        </w:rPr>
        <w:t>Características do produto avaliadas</w:t>
      </w:r>
    </w:p>
    <w:tbl>
      <w:tblPr>
        <w:tblStyle w:val="6"/>
        <w:tblW w:w="943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45"/>
        <w:gridCol w:w="6191"/>
      </w:tblGrid>
      <w:tr w14:paraId="037CFB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color="auto" w:fill="D8D8D8" w:themeFill="background1" w:themeFillShade="D9"/>
          </w:tcPr>
          <w:p w14:paraId="79964F99">
            <w:pPr>
              <w:spacing w:line="360" w:lineRule="auto"/>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Característica</w:t>
            </w:r>
          </w:p>
        </w:tc>
        <w:tc>
          <w:tcPr>
            <w:tcW w:w="6191" w:type="dxa"/>
            <w:shd w:val="clear" w:color="auto" w:fill="D8D8D8" w:themeFill="background1" w:themeFillShade="D9"/>
          </w:tcPr>
          <w:p w14:paraId="66E64872">
            <w:pPr>
              <w:spacing w:line="360" w:lineRule="auto"/>
              <w:jc w:val="both"/>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Aspectos</w:t>
            </w:r>
          </w:p>
        </w:tc>
      </w:tr>
      <w:tr w14:paraId="102F6D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vAlign w:val="top"/>
          </w:tcPr>
          <w:p w14:paraId="40C1DBC4">
            <w:pPr>
              <w:spacing w:line="360" w:lineRule="auto"/>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Funcionalidades:</w:t>
            </w:r>
          </w:p>
        </w:tc>
        <w:tc>
          <w:tcPr>
            <w:tcW w:w="6191" w:type="dxa"/>
            <w:shd w:val="clear" w:color="auto" w:fill="auto"/>
          </w:tcPr>
          <w:p w14:paraId="443DD9E3">
            <w:pPr>
              <w:spacing w:line="360" w:lineRule="auto"/>
              <w:jc w:val="both"/>
              <w:rPr>
                <w:rFonts w:hint="default" w:ascii="Arial" w:hAnsi="Arial" w:eastAsia="Arial" w:cs="Arial"/>
                <w:b w:val="0"/>
                <w:bCs/>
                <w:color w:val="auto"/>
                <w:sz w:val="24"/>
                <w:szCs w:val="24"/>
                <w:lang w:val="pt-BR"/>
              </w:rPr>
            </w:pPr>
            <w:r>
              <w:rPr>
                <w:rFonts w:hint="default" w:ascii="Arial" w:hAnsi="Arial" w:eastAsia="Arial" w:cs="Arial"/>
                <w:b w:val="0"/>
                <w:bCs/>
                <w:color w:val="auto"/>
                <w:sz w:val="24"/>
                <w:szCs w:val="24"/>
                <w:lang w:val="pt-BR"/>
              </w:rPr>
              <w:t>Avaliação das funcionalidades fornecidas pelo produto</w:t>
            </w:r>
          </w:p>
        </w:tc>
      </w:tr>
      <w:tr w14:paraId="22B367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vAlign w:val="top"/>
          </w:tcPr>
          <w:p w14:paraId="638297A5">
            <w:pPr>
              <w:spacing w:line="360" w:lineRule="auto"/>
              <w:rPr>
                <w:rFonts w:hint="default" w:ascii="Arial" w:hAnsi="Arial" w:eastAsia="Arial" w:cs="Arial"/>
                <w:b/>
                <w:color w:val="000000" w:themeColor="text1"/>
                <w:sz w:val="24"/>
                <w:szCs w:val="24"/>
                <w:lang w:val="pt-BR" w:eastAsia="en-US" w:bidi="ar-SA"/>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Usabilidade:</w:t>
            </w:r>
          </w:p>
        </w:tc>
        <w:tc>
          <w:tcPr>
            <w:tcW w:w="6191" w:type="dxa"/>
            <w:shd w:val="clear" w:color="auto" w:fill="auto"/>
          </w:tcPr>
          <w:p w14:paraId="770886E2">
            <w:pPr>
              <w:spacing w:line="360" w:lineRule="auto"/>
              <w:jc w:val="both"/>
              <w:rPr>
                <w:rFonts w:hint="default" w:ascii="Arial" w:hAnsi="Arial" w:eastAsia="Arial" w:cs="Arial"/>
                <w:b w:val="0"/>
                <w:bCs/>
                <w:color w:val="auto"/>
                <w:sz w:val="24"/>
                <w:szCs w:val="24"/>
                <w:lang w:val="pt-BR"/>
              </w:rPr>
            </w:pPr>
            <w:r>
              <w:rPr>
                <w:rFonts w:hint="default" w:ascii="Arial" w:hAnsi="Arial" w:eastAsia="Arial" w:cs="Arial"/>
                <w:b w:val="0"/>
                <w:bCs/>
                <w:color w:val="auto"/>
                <w:sz w:val="24"/>
                <w:szCs w:val="24"/>
                <w:lang w:val="pt-BR"/>
              </w:rPr>
              <w:t>Avaliação da facilidade de uso e entendimento do produto</w:t>
            </w:r>
          </w:p>
        </w:tc>
      </w:tr>
      <w:tr w14:paraId="713A94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vAlign w:val="top"/>
          </w:tcPr>
          <w:p w14:paraId="7352DB7C">
            <w:pPr>
              <w:spacing w:line="360" w:lineRule="auto"/>
              <w:rPr>
                <w:rFonts w:ascii="Arial" w:hAnsi="Arial" w:eastAsia="Arial" w:cs="Arial"/>
                <w:b/>
                <w:color w:val="000000" w:themeColor="text1"/>
                <w:sz w:val="24"/>
                <w:szCs w:val="24"/>
                <w:lang w:val="pt-BR" w:eastAsia="en-US" w:bidi="ar-SA"/>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Resistência</w:t>
            </w:r>
            <w:r>
              <w:rPr>
                <w:rFonts w:ascii="Arial" w:hAnsi="Arial" w:eastAsia="Arial" w:cs="Arial"/>
                <w:b/>
                <w:color w:val="000000" w:themeColor="text1"/>
                <w:sz w:val="24"/>
                <w:szCs w:val="24"/>
                <w14:textFill>
                  <w14:solidFill>
                    <w14:schemeClr w14:val="tx1"/>
                  </w14:solidFill>
                </w14:textFill>
              </w:rPr>
              <w:t>:</w:t>
            </w:r>
          </w:p>
        </w:tc>
        <w:tc>
          <w:tcPr>
            <w:tcW w:w="6191" w:type="dxa"/>
          </w:tcPr>
          <w:p w14:paraId="17922227">
            <w:pPr>
              <w:spacing w:line="360" w:lineRule="auto"/>
              <w:jc w:val="both"/>
              <w:rPr>
                <w:rFonts w:hint="default" w:ascii="Arial" w:hAnsi="Arial" w:eastAsia="Arial" w:cs="Arial"/>
                <w:b/>
                <w:color w:val="0000FF"/>
                <w:sz w:val="24"/>
                <w:szCs w:val="24"/>
                <w:lang w:val="pt-BR"/>
              </w:rPr>
            </w:pPr>
            <w:r>
              <w:rPr>
                <w:rFonts w:hint="default" w:ascii="Arial" w:hAnsi="Arial" w:eastAsia="Arial" w:cs="Arial"/>
                <w:b w:val="0"/>
                <w:bCs/>
                <w:color w:val="auto"/>
                <w:sz w:val="24"/>
                <w:szCs w:val="24"/>
                <w:lang w:val="pt-BR"/>
              </w:rPr>
              <w:t>Avaliação da qualidade do material e suas resistências</w:t>
            </w:r>
          </w:p>
        </w:tc>
      </w:tr>
      <w:tr w14:paraId="2264C8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vAlign w:val="top"/>
          </w:tcPr>
          <w:p w14:paraId="2D28A88E">
            <w:pPr>
              <w:spacing w:line="360" w:lineRule="auto"/>
              <w:rPr>
                <w:rFonts w:ascii="Arial" w:hAnsi="Arial" w:eastAsia="Arial" w:cs="Arial"/>
                <w:b/>
                <w:color w:val="000000" w:themeColor="text1"/>
                <w:sz w:val="24"/>
                <w:szCs w:val="24"/>
                <w:lang w:val="pt-BR" w:eastAsia="en-US" w:bidi="ar-SA"/>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Ergonomia</w:t>
            </w:r>
            <w:r>
              <w:rPr>
                <w:rFonts w:ascii="Arial" w:hAnsi="Arial" w:eastAsia="Arial" w:cs="Arial"/>
                <w:b/>
                <w:color w:val="000000" w:themeColor="text1"/>
                <w:sz w:val="24"/>
                <w:szCs w:val="24"/>
                <w14:textFill>
                  <w14:solidFill>
                    <w14:schemeClr w14:val="tx1"/>
                  </w14:solidFill>
                </w14:textFill>
              </w:rPr>
              <w:t>:</w:t>
            </w:r>
          </w:p>
        </w:tc>
        <w:tc>
          <w:tcPr>
            <w:tcW w:w="6191" w:type="dxa"/>
          </w:tcPr>
          <w:p w14:paraId="1B8B20E7">
            <w:pPr>
              <w:spacing w:line="360" w:lineRule="auto"/>
              <w:jc w:val="both"/>
              <w:rPr>
                <w:rFonts w:hint="default" w:ascii="Arial" w:hAnsi="Arial" w:eastAsia="Arial" w:cs="Arial"/>
                <w:b/>
                <w:color w:val="0000FF"/>
                <w:sz w:val="24"/>
                <w:szCs w:val="24"/>
                <w:lang w:val="pt-BR"/>
              </w:rPr>
            </w:pPr>
            <w:r>
              <w:rPr>
                <w:rFonts w:hint="default" w:ascii="Arial" w:hAnsi="Arial" w:eastAsia="Arial" w:cs="Arial"/>
                <w:b w:val="0"/>
                <w:bCs/>
                <w:color w:val="auto"/>
                <w:sz w:val="24"/>
                <w:szCs w:val="24"/>
                <w:lang w:val="pt-BR"/>
              </w:rPr>
              <w:t>Avaliação do conforto do produto no usuário</w:t>
            </w:r>
          </w:p>
        </w:tc>
      </w:tr>
      <w:tr w14:paraId="370367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vAlign w:val="top"/>
          </w:tcPr>
          <w:p w14:paraId="19A6B3EC">
            <w:pPr>
              <w:spacing w:line="360" w:lineRule="auto"/>
              <w:rPr>
                <w:rFonts w:hint="default" w:ascii="Arial" w:hAnsi="Arial" w:eastAsia="Arial" w:cs="Arial"/>
                <w:b/>
                <w:color w:val="000000" w:themeColor="text1"/>
                <w:sz w:val="24"/>
                <w:szCs w:val="24"/>
                <w:highlight w:val="none"/>
                <w:lang w:val="pt-BR" w:eastAsia="en-US" w:bidi="ar-SA"/>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Conectividade:</w:t>
            </w:r>
          </w:p>
        </w:tc>
        <w:tc>
          <w:tcPr>
            <w:tcW w:w="6191" w:type="dxa"/>
          </w:tcPr>
          <w:p w14:paraId="7AC1282C">
            <w:pPr>
              <w:spacing w:line="360" w:lineRule="auto"/>
              <w:jc w:val="both"/>
              <w:rPr>
                <w:rFonts w:hint="default" w:ascii="Arial" w:hAnsi="Arial" w:eastAsia="Arial" w:cs="Arial"/>
                <w:b/>
                <w:color w:val="0000FF"/>
                <w:sz w:val="24"/>
                <w:szCs w:val="24"/>
                <w:lang w:val="pt-BR"/>
              </w:rPr>
            </w:pPr>
            <w:r>
              <w:rPr>
                <w:rFonts w:hint="default" w:ascii="Arial" w:hAnsi="Arial" w:eastAsia="Arial" w:cs="Arial"/>
                <w:b w:val="0"/>
                <w:bCs/>
                <w:color w:val="auto"/>
                <w:sz w:val="24"/>
                <w:szCs w:val="24"/>
                <w:lang w:val="pt-BR"/>
              </w:rPr>
              <w:t>Avaliação da eficiência e interação de conexão do produto com os demais dispositivos</w:t>
            </w:r>
          </w:p>
        </w:tc>
      </w:tr>
      <w:tr w14:paraId="0F08A0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vAlign w:val="top"/>
          </w:tcPr>
          <w:p w14:paraId="1FE966F5">
            <w:pPr>
              <w:spacing w:line="360" w:lineRule="auto"/>
              <w:rPr>
                <w:rFonts w:hint="default" w:ascii="Arial" w:hAnsi="Arial" w:eastAsia="Arial" w:cs="Arial"/>
                <w:b/>
                <w:color w:val="000000" w:themeColor="text1"/>
                <w:sz w:val="24"/>
                <w:szCs w:val="24"/>
                <w:highlight w:val="none"/>
                <w:lang w:val="pt-BR" w:eastAsia="en-US" w:bidi="ar-SA"/>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Sonoridade:</w:t>
            </w:r>
          </w:p>
        </w:tc>
        <w:tc>
          <w:tcPr>
            <w:tcW w:w="6191" w:type="dxa"/>
          </w:tcPr>
          <w:p w14:paraId="039EB8FE">
            <w:pPr>
              <w:spacing w:line="360" w:lineRule="auto"/>
              <w:jc w:val="both"/>
              <w:rPr>
                <w:rFonts w:hint="default" w:ascii="Arial" w:hAnsi="Arial" w:eastAsia="Arial" w:cs="Arial"/>
                <w:b/>
                <w:color w:val="0000FF"/>
                <w:sz w:val="24"/>
                <w:szCs w:val="24"/>
                <w:lang w:val="pt-BR"/>
              </w:rPr>
            </w:pPr>
            <w:r>
              <w:rPr>
                <w:rFonts w:hint="default" w:ascii="Arial" w:hAnsi="Arial" w:eastAsia="Arial" w:cs="Arial"/>
                <w:b w:val="0"/>
                <w:bCs/>
                <w:color w:val="auto"/>
                <w:sz w:val="24"/>
                <w:szCs w:val="24"/>
                <w:lang w:val="pt-BR"/>
              </w:rPr>
              <w:t>Avaliação da qualidade do som em sua captura e nitidez</w:t>
            </w:r>
          </w:p>
        </w:tc>
      </w:tr>
      <w:tr w14:paraId="720520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color="auto" w:fill="auto"/>
            <w:vAlign w:val="top"/>
          </w:tcPr>
          <w:p w14:paraId="74593DE4">
            <w:pPr>
              <w:spacing w:line="360" w:lineRule="auto"/>
              <w:rPr>
                <w:rFonts w:hint="default" w:ascii="Arial" w:hAnsi="Arial" w:eastAsia="Arial" w:cs="Arial"/>
                <w:b/>
                <w:color w:val="000000" w:themeColor="text1"/>
                <w:sz w:val="24"/>
                <w:szCs w:val="24"/>
                <w:highlight w:val="none"/>
                <w:lang w:val="pt-BR" w:eastAsia="en-US" w:bidi="ar-SA"/>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Design:</w:t>
            </w:r>
          </w:p>
        </w:tc>
        <w:tc>
          <w:tcPr>
            <w:tcW w:w="6191" w:type="dxa"/>
          </w:tcPr>
          <w:p w14:paraId="76A6D398">
            <w:pPr>
              <w:spacing w:line="360" w:lineRule="auto"/>
              <w:jc w:val="both"/>
              <w:rPr>
                <w:rFonts w:hint="default" w:ascii="Arial" w:hAnsi="Arial" w:eastAsia="Arial" w:cs="Arial"/>
                <w:b/>
                <w:color w:val="0000FF"/>
                <w:sz w:val="24"/>
                <w:szCs w:val="24"/>
                <w:lang w:val="pt-BR"/>
              </w:rPr>
            </w:pPr>
            <w:r>
              <w:rPr>
                <w:rFonts w:hint="default" w:ascii="Arial" w:hAnsi="Arial" w:eastAsia="Arial" w:cs="Arial"/>
                <w:b w:val="0"/>
                <w:bCs/>
                <w:color w:val="auto"/>
                <w:sz w:val="24"/>
                <w:szCs w:val="24"/>
                <w:lang w:val="pt-BR"/>
              </w:rPr>
              <w:t>Avaliação do visual do produto (dimensão, formato e cores)</w:t>
            </w:r>
          </w:p>
        </w:tc>
      </w:tr>
      <w:tr w14:paraId="74EF50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color="auto" w:fill="auto"/>
            <w:vAlign w:val="top"/>
          </w:tcPr>
          <w:p w14:paraId="379B1013">
            <w:pPr>
              <w:spacing w:line="360" w:lineRule="auto"/>
              <w:rPr>
                <w:rFonts w:hint="default" w:ascii="Arial" w:hAnsi="Arial" w:eastAsia="Arial" w:cs="Arial"/>
                <w:b/>
                <w:color w:val="000000" w:themeColor="text1"/>
                <w:sz w:val="24"/>
                <w:szCs w:val="24"/>
                <w:highlight w:val="none"/>
                <w:lang w:val="pt-BR"/>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Durabilidade da bateria:</w:t>
            </w:r>
          </w:p>
        </w:tc>
        <w:tc>
          <w:tcPr>
            <w:tcW w:w="6191" w:type="dxa"/>
          </w:tcPr>
          <w:p w14:paraId="21FF1340">
            <w:pPr>
              <w:spacing w:line="360" w:lineRule="auto"/>
              <w:jc w:val="both"/>
              <w:rPr>
                <w:rFonts w:hint="default" w:ascii="Arial" w:hAnsi="Arial" w:eastAsia="Arial" w:cs="Arial"/>
                <w:b w:val="0"/>
                <w:bCs/>
                <w:color w:val="auto"/>
                <w:sz w:val="24"/>
                <w:szCs w:val="24"/>
                <w:lang w:val="pt-BR"/>
              </w:rPr>
            </w:pPr>
            <w:r>
              <w:rPr>
                <w:rFonts w:hint="default" w:ascii="Arial" w:hAnsi="Arial" w:eastAsia="Arial" w:cs="Arial"/>
                <w:b w:val="0"/>
                <w:bCs/>
                <w:color w:val="auto"/>
                <w:sz w:val="24"/>
                <w:szCs w:val="24"/>
                <w:lang w:val="pt-BR"/>
              </w:rPr>
              <w:t>Avaliação da bateria e seu tempo para carregamento</w:t>
            </w:r>
          </w:p>
        </w:tc>
      </w:tr>
      <w:tr w14:paraId="3B687E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3245" w:type="dxa"/>
            <w:shd w:val="clear" w:color="auto" w:fill="auto"/>
            <w:vAlign w:val="top"/>
          </w:tcPr>
          <w:p w14:paraId="53E6F22E">
            <w:pPr>
              <w:spacing w:line="360" w:lineRule="auto"/>
              <w:rPr>
                <w:rFonts w:hint="default" w:ascii="Arial" w:hAnsi="Arial" w:eastAsia="Arial" w:cs="Arial"/>
                <w:b/>
                <w:color w:val="000000" w:themeColor="text1"/>
                <w:sz w:val="24"/>
                <w:szCs w:val="24"/>
                <w:highlight w:val="none"/>
                <w:lang w:val="pt-BR" w:eastAsia="en-US" w:bidi="ar-SA"/>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Custo-Benefício:</w:t>
            </w:r>
          </w:p>
        </w:tc>
        <w:tc>
          <w:tcPr>
            <w:tcW w:w="6191" w:type="dxa"/>
          </w:tcPr>
          <w:p w14:paraId="5D9A5314">
            <w:pPr>
              <w:spacing w:line="360" w:lineRule="auto"/>
              <w:jc w:val="both"/>
              <w:rPr>
                <w:rFonts w:hint="default" w:ascii="Arial" w:hAnsi="Arial" w:eastAsia="Arial" w:cs="Arial"/>
                <w:b/>
                <w:color w:val="0000FF"/>
                <w:sz w:val="24"/>
                <w:szCs w:val="24"/>
                <w:lang w:val="pt-BR"/>
              </w:rPr>
            </w:pPr>
            <w:r>
              <w:rPr>
                <w:rFonts w:hint="default" w:ascii="Arial" w:hAnsi="Arial" w:eastAsia="Arial" w:cs="Arial"/>
                <w:b w:val="0"/>
                <w:bCs/>
                <w:color w:val="auto"/>
                <w:sz w:val="24"/>
                <w:szCs w:val="24"/>
                <w:lang w:val="pt-BR"/>
              </w:rPr>
              <w:t>Avaliação comparativa entre o custo do produto e todos os demais benefícios gerados pelo produto</w:t>
            </w:r>
          </w:p>
        </w:tc>
      </w:tr>
    </w:tbl>
    <w:p w14:paraId="743D7552">
      <w:pPr>
        <w:spacing w:line="360" w:lineRule="auto"/>
        <w:jc w:val="both"/>
        <w:rPr>
          <w:rFonts w:ascii="Arial" w:hAnsi="Arial" w:cs="Arial"/>
          <w:color w:val="000000" w:themeColor="text1"/>
          <w:sz w:val="24"/>
          <w:szCs w:val="24"/>
          <w14:textFill>
            <w14:solidFill>
              <w14:schemeClr w14:val="tx1"/>
            </w14:solidFill>
          </w14:textFill>
        </w:rPr>
      </w:pPr>
    </w:p>
    <w:p w14:paraId="3722378C">
      <w:pPr>
        <w:spacing w:line="360" w:lineRule="auto"/>
        <w:jc w:val="both"/>
        <w:rPr>
          <w:rFonts w:hint="default" w:ascii="Arial" w:hAnsi="Arial" w:cs="Arial"/>
          <w:color w:val="000000" w:themeColor="text1"/>
          <w:sz w:val="24"/>
          <w:szCs w:val="24"/>
          <w:lang w:val="pt-BR"/>
          <w14:textFill>
            <w14:solidFill>
              <w14:schemeClr w14:val="tx1"/>
            </w14:solidFill>
          </w14:textFill>
        </w:rPr>
      </w:pPr>
      <w:r>
        <w:rPr>
          <w:rFonts w:hint="default" w:ascii="Arial" w:hAnsi="Arial" w:cs="Arial"/>
          <w:color w:val="000000" w:themeColor="text1"/>
          <w:sz w:val="24"/>
          <w:szCs w:val="24"/>
          <w:lang w:val="pt-BR"/>
          <w14:textFill>
            <w14:solidFill>
              <w14:schemeClr w14:val="tx1"/>
            </w14:solidFill>
          </w14:textFill>
        </w:rPr>
        <w:tab/>
      </w:r>
    </w:p>
    <w:p w14:paraId="6E9D043E">
      <w:pPr>
        <w:pStyle w:val="3"/>
      </w:pPr>
      <w:bookmarkStart w:id="5" w:name="_Toc73287562"/>
      <w:r>
        <w:t>Tabela de Análise</w:t>
      </w:r>
      <w:bookmarkEnd w:id="5"/>
    </w:p>
    <w:tbl>
      <w:tblPr>
        <w:tblStyle w:val="6"/>
        <w:tblW w:w="94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65"/>
        <w:gridCol w:w="2208"/>
        <w:gridCol w:w="6575"/>
      </w:tblGrid>
      <w:tr w14:paraId="50D16E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60" w:hRule="atLeast"/>
        </w:trPr>
        <w:tc>
          <w:tcPr>
            <w:tcW w:w="665" w:type="dxa"/>
            <w:shd w:val="clear" w:color="auto" w:fill="D8D8D8" w:themeFill="background1" w:themeFillShade="D9"/>
          </w:tcPr>
          <w:p w14:paraId="6C579B43">
            <w:pPr>
              <w:spacing w:line="360" w:lineRule="auto"/>
              <w:jc w:val="center"/>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ID</w:t>
            </w:r>
          </w:p>
        </w:tc>
        <w:tc>
          <w:tcPr>
            <w:tcW w:w="2208" w:type="dxa"/>
            <w:shd w:val="clear" w:color="auto" w:fill="D8D8D8" w:themeFill="background1" w:themeFillShade="D9"/>
          </w:tcPr>
          <w:p w14:paraId="7A036035">
            <w:pPr>
              <w:spacing w:line="360" w:lineRule="auto"/>
              <w:jc w:val="center"/>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Característica</w:t>
            </w:r>
          </w:p>
        </w:tc>
        <w:tc>
          <w:tcPr>
            <w:tcW w:w="6575" w:type="dxa"/>
            <w:shd w:val="clear" w:color="auto" w:fill="D8D8D8" w:themeFill="background1" w:themeFillShade="D9"/>
          </w:tcPr>
          <w:p w14:paraId="103EDDDC">
            <w:pPr>
              <w:spacing w:line="360" w:lineRule="auto"/>
              <w:jc w:val="center"/>
              <w:rPr>
                <w:rFonts w:ascii="Arial" w:hAnsi="Arial" w:eastAsia="Arial" w:cs="Arial"/>
                <w:b/>
                <w:color w:val="000000" w:themeColor="text1"/>
                <w:sz w:val="24"/>
                <w:szCs w:val="24"/>
                <w14:textFill>
                  <w14:solidFill>
                    <w14:schemeClr w14:val="tx1"/>
                  </w14:solidFill>
                </w14:textFill>
              </w:rPr>
            </w:pPr>
            <w:r>
              <w:rPr>
                <w:rFonts w:ascii="Arial" w:hAnsi="Arial" w:eastAsia="Arial" w:cs="Arial"/>
                <w:b/>
                <w:color w:val="000000" w:themeColor="text1"/>
                <w:sz w:val="24"/>
                <w:szCs w:val="24"/>
                <w14:textFill>
                  <w14:solidFill>
                    <w14:schemeClr w14:val="tx1"/>
                  </w14:solidFill>
                </w14:textFill>
              </w:rPr>
              <w:t>Sua percepção</w:t>
            </w:r>
          </w:p>
        </w:tc>
      </w:tr>
      <w:tr w14:paraId="092159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57" w:hRule="atLeast"/>
        </w:trPr>
        <w:tc>
          <w:tcPr>
            <w:tcW w:w="665" w:type="dxa"/>
            <w:vAlign w:val="top"/>
          </w:tcPr>
          <w:p w14:paraId="5BD4BAF8">
            <w:pPr>
              <w:spacing w:line="360" w:lineRule="auto"/>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A1</w:t>
            </w:r>
          </w:p>
        </w:tc>
        <w:tc>
          <w:tcPr>
            <w:tcW w:w="2208" w:type="dxa"/>
            <w:vAlign w:val="top"/>
          </w:tcPr>
          <w:p w14:paraId="1DCA822E">
            <w:pPr>
              <w:spacing w:line="360" w:lineRule="auto"/>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Funcionalidades:</w:t>
            </w:r>
          </w:p>
        </w:tc>
        <w:tc>
          <w:tcPr>
            <w:tcW w:w="6575" w:type="dxa"/>
          </w:tcPr>
          <w:p w14:paraId="0941AE81">
            <w:pPr>
              <w:spacing w:line="360" w:lineRule="auto"/>
              <w:jc w:val="both"/>
              <w:rPr>
                <w:rFonts w:hint="default" w:ascii="Arial" w:hAnsi="Arial" w:cs="Arial"/>
                <w:color w:val="000000"/>
                <w:kern w:val="0"/>
                <w:sz w:val="24"/>
                <w:szCs w:val="24"/>
                <w:lang w:val="pt-BR" w:eastAsia="zh-CN" w:bidi="ar"/>
              </w:rPr>
            </w:pPr>
            <w:r>
              <w:rPr>
                <w:rFonts w:hint="default" w:ascii="Arial" w:hAnsi="Arial" w:eastAsia="Arial" w:cs="Arial"/>
                <w:bCs/>
                <w:i w:val="0"/>
                <w:iCs w:val="0"/>
                <w:color w:val="000000" w:themeColor="text1"/>
                <w:sz w:val="24"/>
                <w:szCs w:val="24"/>
                <w:lang w:val="pt-BR"/>
                <w14:textFill>
                  <w14:solidFill>
                    <w14:schemeClr w14:val="tx1"/>
                  </w14:solidFill>
                </w14:textFill>
              </w:rPr>
              <w:t xml:space="preserve">- As principais funcionalidades do fone de ouvido bluetooth </w:t>
            </w:r>
            <w:r>
              <w:rPr>
                <w:rFonts w:hint="default" w:ascii="Arial" w:hAnsi="Arial" w:cs="Arial" w:eastAsiaTheme="minorHAnsi"/>
                <w:color w:val="000000"/>
                <w:kern w:val="0"/>
                <w:sz w:val="24"/>
                <w:szCs w:val="24"/>
                <w:lang w:val="en-US" w:eastAsia="zh-CN" w:bidi="ar"/>
              </w:rPr>
              <w:t>KD-772</w:t>
            </w:r>
            <w:r>
              <w:rPr>
                <w:rFonts w:hint="default" w:ascii="Arial" w:hAnsi="Arial" w:cs="Arial"/>
                <w:color w:val="000000"/>
                <w:kern w:val="0"/>
                <w:sz w:val="24"/>
                <w:szCs w:val="24"/>
                <w:lang w:val="pt-BR" w:eastAsia="zh-CN" w:bidi="ar"/>
              </w:rPr>
              <w:t>, estão em volto da possibilidade de ações rápidas ao tocar no fone (</w:t>
            </w:r>
            <w:r>
              <w:rPr>
                <w:rFonts w:hint="default" w:ascii="Arial" w:hAnsi="Arial" w:cs="Arial"/>
                <w:i/>
                <w:iCs/>
                <w:color w:val="000000"/>
                <w:kern w:val="0"/>
                <w:sz w:val="24"/>
                <w:szCs w:val="24"/>
                <w:lang w:val="pt-BR" w:eastAsia="zh-CN" w:bidi="ar"/>
              </w:rPr>
              <w:t>touch</w:t>
            </w:r>
            <w:r>
              <w:rPr>
                <w:rFonts w:hint="default" w:ascii="Arial" w:hAnsi="Arial" w:cs="Arial"/>
                <w:color w:val="000000"/>
                <w:kern w:val="0"/>
                <w:sz w:val="24"/>
                <w:szCs w:val="24"/>
                <w:lang w:val="pt-BR" w:eastAsia="zh-CN" w:bidi="ar"/>
              </w:rPr>
              <w:t>)</w:t>
            </w:r>
          </w:p>
          <w:p w14:paraId="0925A403">
            <w:pPr>
              <w:spacing w:line="360" w:lineRule="auto"/>
              <w:jc w:val="both"/>
              <w:rPr>
                <w:rFonts w:hint="default" w:ascii="Arial" w:hAnsi="Arial" w:cs="Arial"/>
                <w:color w:val="000000"/>
                <w:kern w:val="0"/>
                <w:sz w:val="24"/>
                <w:szCs w:val="24"/>
                <w:lang w:val="pt-BR" w:eastAsia="zh-CN" w:bidi="ar"/>
              </w:rPr>
            </w:pPr>
            <w:r>
              <w:rPr>
                <w:rFonts w:hint="default" w:ascii="Arial" w:hAnsi="Arial" w:cs="Arial"/>
                <w:color w:val="000000"/>
                <w:kern w:val="0"/>
                <w:sz w:val="24"/>
                <w:szCs w:val="24"/>
                <w:lang w:val="pt-BR" w:eastAsia="zh-CN" w:bidi="ar"/>
              </w:rPr>
              <w:t>- Não sendo necessário o contato com o dispositivo conectado, para, passar ou voltar uma música e atender ou desligar chamadas. A função fornecidas das ações rápidas funciona bem.</w:t>
            </w:r>
          </w:p>
          <w:p w14:paraId="32993D62">
            <w:pPr>
              <w:spacing w:line="360" w:lineRule="auto"/>
              <w:jc w:val="both"/>
              <w:rPr>
                <w:rFonts w:hint="default" w:ascii="Arial" w:hAnsi="Arial" w:cs="Arial"/>
                <w:i w:val="0"/>
                <w:iCs w:val="0"/>
                <w:color w:val="000000"/>
                <w:kern w:val="0"/>
                <w:sz w:val="24"/>
                <w:szCs w:val="24"/>
                <w:lang w:val="pt-BR" w:eastAsia="zh-CN" w:bidi="ar"/>
              </w:rPr>
            </w:pPr>
            <w:r>
              <w:rPr>
                <w:rFonts w:hint="default" w:ascii="Arial" w:hAnsi="Arial" w:cs="Arial"/>
                <w:color w:val="000000"/>
                <w:kern w:val="0"/>
                <w:sz w:val="24"/>
                <w:szCs w:val="24"/>
                <w:lang w:val="pt-BR" w:eastAsia="zh-CN" w:bidi="ar"/>
              </w:rPr>
              <w:t xml:space="preserve">- Entretanto, a sensibilidade do </w:t>
            </w:r>
            <w:r>
              <w:rPr>
                <w:rFonts w:hint="default" w:ascii="Arial" w:hAnsi="Arial" w:cs="Arial"/>
                <w:i/>
                <w:iCs/>
                <w:color w:val="000000"/>
                <w:kern w:val="0"/>
                <w:sz w:val="24"/>
                <w:szCs w:val="24"/>
                <w:lang w:val="pt-BR" w:eastAsia="zh-CN" w:bidi="ar"/>
              </w:rPr>
              <w:t xml:space="preserve">touch </w:t>
            </w:r>
            <w:r>
              <w:rPr>
                <w:rFonts w:hint="default" w:ascii="Arial" w:hAnsi="Arial" w:cs="Arial"/>
                <w:i w:val="0"/>
                <w:iCs w:val="0"/>
                <w:color w:val="000000"/>
                <w:kern w:val="0"/>
                <w:sz w:val="24"/>
                <w:szCs w:val="24"/>
                <w:lang w:val="pt-BR" w:eastAsia="zh-CN" w:bidi="ar"/>
              </w:rPr>
              <w:t xml:space="preserve">é excessiva o que por vezes faz um simples esbarro no fone gerar uma ação sem intenção, o que impacto na característica de usabilidade por interromper a experiência do usuário </w:t>
            </w:r>
          </w:p>
        </w:tc>
      </w:tr>
      <w:tr w14:paraId="64D77B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3" w:hRule="atLeast"/>
        </w:trPr>
        <w:tc>
          <w:tcPr>
            <w:tcW w:w="665" w:type="dxa"/>
            <w:vAlign w:val="top"/>
          </w:tcPr>
          <w:p w14:paraId="1E061768">
            <w:pPr>
              <w:spacing w:line="360" w:lineRule="auto"/>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A2</w:t>
            </w:r>
          </w:p>
        </w:tc>
        <w:tc>
          <w:tcPr>
            <w:tcW w:w="2208" w:type="dxa"/>
            <w:vAlign w:val="top"/>
          </w:tcPr>
          <w:p w14:paraId="6FDE7D7C">
            <w:pPr>
              <w:spacing w:line="360" w:lineRule="auto"/>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Usabilidade:</w:t>
            </w:r>
          </w:p>
        </w:tc>
        <w:tc>
          <w:tcPr>
            <w:tcW w:w="6575" w:type="dxa"/>
          </w:tcPr>
          <w:p w14:paraId="515D0A6C">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 xml:space="preserve">- Uma vez conectado o produto ao dispositivo </w:t>
            </w:r>
            <w:r>
              <w:rPr>
                <w:rFonts w:hint="default" w:ascii="Arial" w:hAnsi="Arial" w:eastAsia="Arial" w:cs="Arial"/>
                <w:bCs/>
                <w:i w:val="0"/>
                <w:iCs w:val="0"/>
                <w:color w:val="000000" w:themeColor="text1"/>
                <w:sz w:val="24"/>
                <w:szCs w:val="24"/>
                <w:lang w:val="pt-BR"/>
                <w14:textFill>
                  <w14:solidFill>
                    <w14:schemeClr w14:val="tx1"/>
                  </w14:solidFill>
                </w14:textFill>
              </w:rPr>
              <w:t>o uso é simples bastando desencaixar da caixa e automaticamente é conectado</w:t>
            </w:r>
          </w:p>
          <w:p w14:paraId="3F2B2823">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A primeira vez de uso não é tão clara a configuração do dispositivo. O manual não é claro sobre qual o nome será apresentado no visor do dispositivo para o pareamento</w:t>
            </w:r>
          </w:p>
          <w:p w14:paraId="32015F42">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xml:space="preserve">- O </w:t>
            </w:r>
            <w:r>
              <w:rPr>
                <w:rFonts w:hint="default" w:ascii="Arial" w:hAnsi="Arial" w:eastAsia="Arial" w:cs="Arial"/>
                <w:bCs/>
                <w:i/>
                <w:iCs/>
                <w:color w:val="000000" w:themeColor="text1"/>
                <w:sz w:val="24"/>
                <w:szCs w:val="24"/>
                <w:lang w:val="pt-BR"/>
                <w14:textFill>
                  <w14:solidFill>
                    <w14:schemeClr w14:val="tx1"/>
                  </w14:solidFill>
                </w14:textFill>
              </w:rPr>
              <w:t xml:space="preserve">touch </w:t>
            </w:r>
            <w:r>
              <w:rPr>
                <w:rFonts w:hint="default" w:ascii="Arial" w:hAnsi="Arial" w:eastAsia="Arial" w:cs="Arial"/>
                <w:bCs/>
                <w:i w:val="0"/>
                <w:iCs w:val="0"/>
                <w:color w:val="000000" w:themeColor="text1"/>
                <w:sz w:val="24"/>
                <w:szCs w:val="24"/>
                <w:lang w:val="pt-BR"/>
                <w14:textFill>
                  <w14:solidFill>
                    <w14:schemeClr w14:val="tx1"/>
                  </w14:solidFill>
                </w14:textFill>
              </w:rPr>
              <w:t>fornecido no fone de ouvido acaba por ser muito sensível e traz um desconforto quando recorrentemente são geradas ações não intencionais</w:t>
            </w:r>
          </w:p>
          <w:p w14:paraId="1DDF1B4A">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O feedback para usuário quanto ao estado de bateria é bom, há luzes nos dispositivo que indica quando está carregado ou não</w:t>
            </w:r>
          </w:p>
          <w:p w14:paraId="79E9C26E">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O cabo de carregamento da case é bem grande facilitando o manuseio e além disso é tipo C uma tecnologia bem difundida, facilitando o uso</w:t>
            </w:r>
          </w:p>
        </w:tc>
      </w:tr>
      <w:tr w14:paraId="45DC33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68" w:hRule="atLeast"/>
        </w:trPr>
        <w:tc>
          <w:tcPr>
            <w:tcW w:w="665" w:type="dxa"/>
            <w:vAlign w:val="top"/>
          </w:tcPr>
          <w:p w14:paraId="339A9BBF">
            <w:pPr>
              <w:spacing w:line="360" w:lineRule="auto"/>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A3</w:t>
            </w:r>
          </w:p>
        </w:tc>
        <w:tc>
          <w:tcPr>
            <w:tcW w:w="2208" w:type="dxa"/>
            <w:vAlign w:val="top"/>
          </w:tcPr>
          <w:p w14:paraId="44DC190B">
            <w:pPr>
              <w:spacing w:line="360" w:lineRule="auto"/>
              <w:rPr>
                <w:rFonts w:ascii="Arial" w:hAnsi="Arial" w:eastAsia="Arial" w:cs="Arial"/>
                <w:b/>
                <w:color w:val="000000" w:themeColor="text1"/>
                <w:sz w:val="24"/>
                <w:szCs w:val="24"/>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Resistência</w:t>
            </w:r>
            <w:r>
              <w:rPr>
                <w:rFonts w:ascii="Arial" w:hAnsi="Arial" w:eastAsia="Arial" w:cs="Arial"/>
                <w:b/>
                <w:color w:val="000000" w:themeColor="text1"/>
                <w:sz w:val="24"/>
                <w:szCs w:val="24"/>
                <w14:textFill>
                  <w14:solidFill>
                    <w14:schemeClr w14:val="tx1"/>
                  </w14:solidFill>
                </w14:textFill>
              </w:rPr>
              <w:t>:</w:t>
            </w:r>
          </w:p>
        </w:tc>
        <w:tc>
          <w:tcPr>
            <w:tcW w:w="6575" w:type="dxa"/>
          </w:tcPr>
          <w:p w14:paraId="64382603">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 O fone de ouvido fica depositado dentro da sua própria case de carregamento. A case aparenta ser bem compacta, dando uma sensação de resistência a grandes impactos</w:t>
            </w:r>
          </w:p>
          <w:p w14:paraId="37FC57EC">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 Tratando sobre a resistência à pequenas avarias a case se mostrou bastante riscada nesses 3 meses de uso</w:t>
            </w:r>
          </w:p>
          <w:p w14:paraId="604C23E1">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 O fone de ouvido em si aparenta ser resistente e não sofre avarias facilmente</w:t>
            </w:r>
            <w:bookmarkStart w:id="11" w:name="_GoBack"/>
            <w:bookmarkEnd w:id="11"/>
          </w:p>
        </w:tc>
      </w:tr>
      <w:tr w14:paraId="483411B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78" w:hRule="atLeast"/>
        </w:trPr>
        <w:tc>
          <w:tcPr>
            <w:tcW w:w="665" w:type="dxa"/>
            <w:vAlign w:val="top"/>
          </w:tcPr>
          <w:p w14:paraId="6855F67F">
            <w:pPr>
              <w:spacing w:line="360" w:lineRule="auto"/>
              <w:rPr>
                <w:rFonts w:hint="default" w:ascii="Arial" w:hAnsi="Arial" w:eastAsia="Arial" w:cs="Arial"/>
                <w:b/>
                <w:color w:val="000000" w:themeColor="text1"/>
                <w:sz w:val="24"/>
                <w:szCs w:val="24"/>
                <w:lang w:val="pt-BR"/>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A4</w:t>
            </w:r>
          </w:p>
        </w:tc>
        <w:tc>
          <w:tcPr>
            <w:tcW w:w="2208" w:type="dxa"/>
            <w:vAlign w:val="top"/>
          </w:tcPr>
          <w:p w14:paraId="12E5626E">
            <w:pPr>
              <w:spacing w:line="360" w:lineRule="auto"/>
              <w:rPr>
                <w:rFonts w:ascii="Arial" w:hAnsi="Arial" w:eastAsia="Arial" w:cs="Arial"/>
                <w:b/>
                <w:color w:val="000000" w:themeColor="text1"/>
                <w:sz w:val="24"/>
                <w:szCs w:val="24"/>
                <w14:textFill>
                  <w14:solidFill>
                    <w14:schemeClr w14:val="tx1"/>
                  </w14:solidFill>
                </w14:textFill>
              </w:rPr>
            </w:pPr>
            <w:r>
              <w:rPr>
                <w:rFonts w:hint="default" w:ascii="Arial" w:hAnsi="Arial" w:eastAsia="Arial" w:cs="Arial"/>
                <w:b/>
                <w:color w:val="000000" w:themeColor="text1"/>
                <w:sz w:val="24"/>
                <w:szCs w:val="24"/>
                <w:lang w:val="pt-BR"/>
                <w14:textFill>
                  <w14:solidFill>
                    <w14:schemeClr w14:val="tx1"/>
                  </w14:solidFill>
                </w14:textFill>
              </w:rPr>
              <w:t>Ergonomia</w:t>
            </w:r>
            <w:r>
              <w:rPr>
                <w:rFonts w:ascii="Arial" w:hAnsi="Arial" w:eastAsia="Arial" w:cs="Arial"/>
                <w:b/>
                <w:color w:val="000000" w:themeColor="text1"/>
                <w:sz w:val="24"/>
                <w:szCs w:val="24"/>
                <w14:textFill>
                  <w14:solidFill>
                    <w14:schemeClr w14:val="tx1"/>
                  </w14:solidFill>
                </w14:textFill>
              </w:rPr>
              <w:t>:</w:t>
            </w:r>
          </w:p>
        </w:tc>
        <w:tc>
          <w:tcPr>
            <w:tcW w:w="6575" w:type="dxa"/>
          </w:tcPr>
          <w:p w14:paraId="587E10E7">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 O fone de ouvido não se encaixa tão bem a orelhas menores, mas ao tamanho comum de adequa bem</w:t>
            </w:r>
          </w:p>
          <w:p w14:paraId="09C18932">
            <w:pPr>
              <w:spacing w:line="360" w:lineRule="auto"/>
              <w:jc w:val="both"/>
              <w:rPr>
                <w:rFonts w:hint="default" w:ascii="Arial" w:hAnsi="Arial" w:eastAsia="Arial" w:cs="Arial"/>
                <w:bCs/>
                <w:color w:val="000000" w:themeColor="text1"/>
                <w:sz w:val="24"/>
                <w:szCs w:val="24"/>
                <w:lang w:val="pt-BR"/>
                <w14:textFill>
                  <w14:solidFill>
                    <w14:schemeClr w14:val="tx1"/>
                  </w14:solidFill>
                </w14:textFill>
              </w:rPr>
            </w:pPr>
            <w:r>
              <w:rPr>
                <w:rFonts w:hint="default" w:ascii="Arial" w:hAnsi="Arial" w:eastAsia="Arial" w:cs="Arial"/>
                <w:bCs/>
                <w:color w:val="000000" w:themeColor="text1"/>
                <w:sz w:val="24"/>
                <w:szCs w:val="24"/>
                <w:lang w:val="pt-BR"/>
                <w14:textFill>
                  <w14:solidFill>
                    <w14:schemeClr w14:val="tx1"/>
                  </w14:solidFill>
                </w14:textFill>
              </w:rPr>
              <w:t>- Muito tempo com o fone, 2 horas, por exemplo, causa um certo desconforto</w:t>
            </w:r>
          </w:p>
        </w:tc>
      </w:tr>
      <w:tr w14:paraId="2AF17C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2" w:hRule="atLeast"/>
        </w:trPr>
        <w:tc>
          <w:tcPr>
            <w:tcW w:w="665" w:type="dxa"/>
            <w:vAlign w:val="top"/>
          </w:tcPr>
          <w:p w14:paraId="312A33E3">
            <w:pPr>
              <w:spacing w:line="360" w:lineRule="auto"/>
              <w:rPr>
                <w:rFonts w:hint="default" w:ascii="Arial" w:hAnsi="Arial" w:eastAsia="Arial" w:cs="Arial"/>
                <w:b/>
                <w:color w:val="000000" w:themeColor="text1"/>
                <w:sz w:val="24"/>
                <w:szCs w:val="24"/>
                <w:highlight w:val="none"/>
                <w:lang w:val="pt-BR"/>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A5</w:t>
            </w:r>
          </w:p>
        </w:tc>
        <w:tc>
          <w:tcPr>
            <w:tcW w:w="2208" w:type="dxa"/>
            <w:vAlign w:val="top"/>
          </w:tcPr>
          <w:p w14:paraId="231123E2">
            <w:pPr>
              <w:spacing w:line="360" w:lineRule="auto"/>
              <w:rPr>
                <w:rFonts w:hint="default" w:ascii="Arial" w:hAnsi="Arial" w:eastAsia="Arial" w:cs="Arial"/>
                <w:b/>
                <w:color w:val="000000" w:themeColor="text1"/>
                <w:sz w:val="24"/>
                <w:szCs w:val="24"/>
                <w:highlight w:val="none"/>
                <w:lang w:val="pt-BR"/>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Conectividade:</w:t>
            </w:r>
          </w:p>
        </w:tc>
        <w:tc>
          <w:tcPr>
            <w:tcW w:w="6575" w:type="dxa"/>
          </w:tcPr>
          <w:p w14:paraId="1A525834">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O fone se conecta rapidamente ao dispositivo pareado bastando apenas retirá-lo da case</w:t>
            </w:r>
          </w:p>
          <w:p w14:paraId="3DBD6F30">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Entretanto, há por vezes conflitos entre os dispositivos pareados que só é possível resolver desligando o bluetooth do dispositivo que está conectado. Por exemplo, ao retirar o fone da case o mesmo se conecta rapidamente a um dispositivo por mais que você clique insistentemente na opção de conexão do dispositivo que você gostaria de usar naquele momento, ele insiste em ficar conectado a outro, sendo necessário assim, ir até o outro dispositivo e desligar o bluetooth, não adiantando adicionar o fone novamente a case e retirá-lo.</w:t>
            </w:r>
          </w:p>
        </w:tc>
      </w:tr>
      <w:tr w14:paraId="2CA8AC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2" w:hRule="atLeast"/>
        </w:trPr>
        <w:tc>
          <w:tcPr>
            <w:tcW w:w="665" w:type="dxa"/>
            <w:vAlign w:val="top"/>
          </w:tcPr>
          <w:p w14:paraId="1A3C28E7">
            <w:pPr>
              <w:spacing w:line="360" w:lineRule="auto"/>
              <w:rPr>
                <w:rFonts w:hint="default" w:ascii="Arial" w:hAnsi="Arial" w:eastAsia="Arial" w:cs="Arial"/>
                <w:b/>
                <w:color w:val="000000" w:themeColor="text1"/>
                <w:sz w:val="24"/>
                <w:szCs w:val="24"/>
                <w:highlight w:val="none"/>
                <w:lang w:val="pt-BR"/>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A6</w:t>
            </w:r>
          </w:p>
        </w:tc>
        <w:tc>
          <w:tcPr>
            <w:tcW w:w="2208" w:type="dxa"/>
            <w:vAlign w:val="top"/>
          </w:tcPr>
          <w:p w14:paraId="24D63F3E">
            <w:pPr>
              <w:spacing w:line="360" w:lineRule="auto"/>
              <w:rPr>
                <w:rFonts w:hint="default" w:ascii="Arial" w:hAnsi="Arial" w:eastAsia="Arial" w:cs="Arial"/>
                <w:b/>
                <w:color w:val="000000" w:themeColor="text1"/>
                <w:sz w:val="24"/>
                <w:szCs w:val="24"/>
                <w:highlight w:val="none"/>
                <w:lang w:val="pt-BR"/>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Sonoridade:</w:t>
            </w:r>
          </w:p>
        </w:tc>
        <w:tc>
          <w:tcPr>
            <w:tcW w:w="6575" w:type="dxa"/>
          </w:tcPr>
          <w:p w14:paraId="60D08442">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A qualidade sonora do fone é boa, o som acaba sendo ruidoso, porém não impede a compreensão do que está sendo ouvido</w:t>
            </w:r>
          </w:p>
          <w:p w14:paraId="12B9C822">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O som não estoura ao ser aumentado o máximo no volume</w:t>
            </w:r>
          </w:p>
        </w:tc>
      </w:tr>
      <w:tr w14:paraId="223416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2" w:hRule="atLeast"/>
        </w:trPr>
        <w:tc>
          <w:tcPr>
            <w:tcW w:w="665" w:type="dxa"/>
            <w:shd w:val="clear"/>
            <w:vAlign w:val="top"/>
          </w:tcPr>
          <w:p w14:paraId="274A3B6D">
            <w:pPr>
              <w:spacing w:line="360" w:lineRule="auto"/>
              <w:rPr>
                <w:rFonts w:hint="default" w:ascii="Arial" w:hAnsi="Arial" w:eastAsia="Arial" w:cs="Arial"/>
                <w:b/>
                <w:color w:val="000000" w:themeColor="text1"/>
                <w:sz w:val="24"/>
                <w:szCs w:val="24"/>
                <w:highlight w:val="none"/>
                <w:lang w:val="pt-BR"/>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A7</w:t>
            </w:r>
          </w:p>
        </w:tc>
        <w:tc>
          <w:tcPr>
            <w:tcW w:w="2208" w:type="dxa"/>
            <w:shd w:val="clear"/>
            <w:vAlign w:val="top"/>
          </w:tcPr>
          <w:p w14:paraId="2D043783">
            <w:pPr>
              <w:spacing w:line="360" w:lineRule="auto"/>
              <w:rPr>
                <w:rFonts w:hint="default" w:ascii="Arial" w:hAnsi="Arial" w:eastAsia="Arial" w:cs="Arial"/>
                <w:b/>
                <w:color w:val="000000" w:themeColor="text1"/>
                <w:sz w:val="24"/>
                <w:szCs w:val="24"/>
                <w:highlight w:val="none"/>
                <w:lang w:val="pt-BR" w:eastAsia="en-US" w:bidi="ar-SA"/>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Design:</w:t>
            </w:r>
          </w:p>
        </w:tc>
        <w:tc>
          <w:tcPr>
            <w:tcW w:w="6575" w:type="dxa"/>
          </w:tcPr>
          <w:p w14:paraId="48F5D439">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A case do fone possui tamanho e modelo compactos e facilmente carregável</w:t>
            </w:r>
          </w:p>
          <w:p w14:paraId="263A6463">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A cor branca do modelo é elegante e discreta</w:t>
            </w:r>
          </w:p>
          <w:p w14:paraId="4D6E15B4">
            <w:pPr>
              <w:spacing w:line="360" w:lineRule="auto"/>
              <w:jc w:val="both"/>
              <w:rPr>
                <w:rFonts w:hint="default" w:ascii="Arial" w:hAnsi="Arial" w:eastAsia="Arial" w:cs="Arial"/>
                <w:b w:val="0"/>
                <w:bCs/>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O fone de ouvido em si poderia ter um tamanho menor e mais discreto, mas nada que atrapalhe o uso</w:t>
            </w:r>
          </w:p>
          <w:p w14:paraId="3CACB860">
            <w:pPr>
              <w:spacing w:line="360" w:lineRule="auto"/>
              <w:jc w:val="both"/>
              <w:rPr>
                <w:rFonts w:hint="default" w:ascii="Arial" w:hAnsi="Arial" w:eastAsia="Arial" w:cs="Arial"/>
                <w:b w:val="0"/>
                <w:bCs/>
                <w:i w:val="0"/>
                <w:iCs w:val="0"/>
                <w:color w:val="000000" w:themeColor="text1"/>
                <w:sz w:val="24"/>
                <w:szCs w:val="24"/>
                <w:lang w:val="pt-BR"/>
                <w14:textFill>
                  <w14:solidFill>
                    <w14:schemeClr w14:val="tx1"/>
                  </w14:solidFill>
                </w14:textFill>
              </w:rPr>
            </w:pPr>
            <w:r>
              <w:rPr>
                <w:rFonts w:hint="default" w:ascii="Arial" w:hAnsi="Arial" w:eastAsia="Arial" w:cs="Arial"/>
                <w:b w:val="0"/>
                <w:bCs/>
                <w:color w:val="000000" w:themeColor="text1"/>
                <w:sz w:val="24"/>
                <w:szCs w:val="24"/>
                <w:lang w:val="pt-BR"/>
                <w14:textFill>
                  <w14:solidFill>
                    <w14:schemeClr w14:val="tx1"/>
                  </w14:solidFill>
                </w14:textFill>
              </w:rPr>
              <w:t xml:space="preserve">- A alocação dos </w:t>
            </w:r>
            <w:r>
              <w:rPr>
                <w:rFonts w:hint="default" w:ascii="Arial" w:hAnsi="Arial" w:eastAsia="Arial" w:cs="Arial"/>
                <w:b w:val="0"/>
                <w:bCs/>
                <w:i/>
                <w:iCs/>
                <w:color w:val="000000" w:themeColor="text1"/>
                <w:sz w:val="24"/>
                <w:szCs w:val="24"/>
                <w:lang w:val="pt-BR"/>
                <w14:textFill>
                  <w14:solidFill>
                    <w14:schemeClr w14:val="tx1"/>
                  </w14:solidFill>
                </w14:textFill>
              </w:rPr>
              <w:t xml:space="preserve">touchs </w:t>
            </w:r>
            <w:r>
              <w:rPr>
                <w:rFonts w:hint="default" w:ascii="Arial" w:hAnsi="Arial" w:eastAsia="Arial" w:cs="Arial"/>
                <w:b w:val="0"/>
                <w:bCs/>
                <w:i w:val="0"/>
                <w:iCs w:val="0"/>
                <w:color w:val="000000" w:themeColor="text1"/>
                <w:sz w:val="24"/>
                <w:szCs w:val="24"/>
                <w:lang w:val="pt-BR"/>
                <w14:textFill>
                  <w14:solidFill>
                    <w14:schemeClr w14:val="tx1"/>
                  </w14:solidFill>
                </w14:textFill>
              </w:rPr>
              <w:t>poderia ser adicionada em outra parte do fone que não tivesse contato constante do usuário</w:t>
            </w:r>
          </w:p>
        </w:tc>
      </w:tr>
      <w:tr w14:paraId="617F2E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2" w:hRule="atLeast"/>
        </w:trPr>
        <w:tc>
          <w:tcPr>
            <w:tcW w:w="665" w:type="dxa"/>
            <w:shd w:val="clear"/>
            <w:vAlign w:val="top"/>
          </w:tcPr>
          <w:p w14:paraId="1D6478D4">
            <w:pPr>
              <w:spacing w:line="360" w:lineRule="auto"/>
              <w:rPr>
                <w:rFonts w:hint="default" w:ascii="Arial" w:hAnsi="Arial" w:eastAsia="Arial" w:cs="Arial"/>
                <w:b/>
                <w:color w:val="000000" w:themeColor="text1"/>
                <w:sz w:val="24"/>
                <w:szCs w:val="24"/>
                <w:highlight w:val="none"/>
                <w:lang w:val="pt-BR"/>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A9</w:t>
            </w:r>
          </w:p>
        </w:tc>
        <w:tc>
          <w:tcPr>
            <w:tcW w:w="2208" w:type="dxa"/>
            <w:shd w:val="clear"/>
            <w:vAlign w:val="top"/>
          </w:tcPr>
          <w:p w14:paraId="4D6A8A2D">
            <w:pPr>
              <w:spacing w:line="360" w:lineRule="auto"/>
              <w:rPr>
                <w:rFonts w:hint="default" w:ascii="Arial" w:hAnsi="Arial" w:eastAsia="Arial" w:cs="Arial"/>
                <w:b/>
                <w:color w:val="000000" w:themeColor="text1"/>
                <w:sz w:val="24"/>
                <w:szCs w:val="24"/>
                <w:highlight w:val="none"/>
                <w:lang w:val="pt-BR"/>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Durabilidade da bateria:</w:t>
            </w:r>
          </w:p>
        </w:tc>
        <w:tc>
          <w:tcPr>
            <w:tcW w:w="6575" w:type="dxa"/>
          </w:tcPr>
          <w:p w14:paraId="0EBA7A9B">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A bateria do fone dura por muito tempo, por mais de 12 horas de uso constante</w:t>
            </w:r>
          </w:p>
          <w:p w14:paraId="39D18E8F">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Além disso, o carregamento da case via cabo também é rápido</w:t>
            </w:r>
          </w:p>
          <w:p w14:paraId="1089E503">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E a própria case fica constantemente carregando o fone</w:t>
            </w:r>
          </w:p>
        </w:tc>
      </w:tr>
      <w:tr w14:paraId="299594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52" w:hRule="atLeast"/>
        </w:trPr>
        <w:tc>
          <w:tcPr>
            <w:tcW w:w="665" w:type="dxa"/>
            <w:shd w:val="clear"/>
            <w:vAlign w:val="top"/>
          </w:tcPr>
          <w:p w14:paraId="2F2ADED2">
            <w:pPr>
              <w:spacing w:line="360" w:lineRule="auto"/>
              <w:rPr>
                <w:rFonts w:hint="default" w:ascii="Arial" w:hAnsi="Arial" w:eastAsia="Arial" w:cs="Arial"/>
                <w:b/>
                <w:color w:val="000000" w:themeColor="text1"/>
                <w:sz w:val="24"/>
                <w:szCs w:val="24"/>
                <w:highlight w:val="none"/>
                <w:lang w:val="pt-BR"/>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A10</w:t>
            </w:r>
          </w:p>
        </w:tc>
        <w:tc>
          <w:tcPr>
            <w:tcW w:w="2208" w:type="dxa"/>
            <w:shd w:val="clear"/>
            <w:vAlign w:val="top"/>
          </w:tcPr>
          <w:p w14:paraId="43A37D9F">
            <w:pPr>
              <w:spacing w:line="360" w:lineRule="auto"/>
              <w:rPr>
                <w:rFonts w:hint="default" w:ascii="Arial" w:hAnsi="Arial" w:eastAsia="Arial" w:cs="Arial"/>
                <w:b/>
                <w:color w:val="000000" w:themeColor="text1"/>
                <w:sz w:val="24"/>
                <w:szCs w:val="24"/>
                <w:highlight w:val="none"/>
                <w:lang w:val="pt-BR" w:eastAsia="en-US" w:bidi="ar-SA"/>
                <w14:textFill>
                  <w14:solidFill>
                    <w14:schemeClr w14:val="tx1"/>
                  </w14:solidFill>
                </w14:textFill>
              </w:rPr>
            </w:pPr>
            <w:r>
              <w:rPr>
                <w:rFonts w:hint="default" w:ascii="Arial" w:hAnsi="Arial" w:eastAsia="Arial" w:cs="Arial"/>
                <w:b/>
                <w:color w:val="000000" w:themeColor="text1"/>
                <w:sz w:val="24"/>
                <w:szCs w:val="24"/>
                <w:highlight w:val="none"/>
                <w:lang w:val="pt-BR"/>
                <w14:textFill>
                  <w14:solidFill>
                    <w14:schemeClr w14:val="tx1"/>
                  </w14:solidFill>
                </w14:textFill>
              </w:rPr>
              <w:t>Custo-Benefício:</w:t>
            </w:r>
          </w:p>
        </w:tc>
        <w:tc>
          <w:tcPr>
            <w:tcW w:w="6575" w:type="dxa"/>
          </w:tcPr>
          <w:p w14:paraId="4939C618">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xml:space="preserve">- No quesito fone de ouvido bluetooth, o </w:t>
            </w:r>
            <w:r>
              <w:rPr>
                <w:rFonts w:hint="default" w:ascii="Arial" w:hAnsi="Arial" w:cs="Arial" w:eastAsiaTheme="minorHAnsi"/>
                <w:color w:val="000000"/>
                <w:kern w:val="0"/>
                <w:sz w:val="24"/>
                <w:szCs w:val="24"/>
                <w:lang w:val="en-US" w:eastAsia="zh-CN" w:bidi="ar"/>
              </w:rPr>
              <w:t>KD-772</w:t>
            </w:r>
            <w:r>
              <w:rPr>
                <w:rFonts w:hint="default" w:ascii="Arial" w:hAnsi="Arial" w:cs="Arial"/>
                <w:color w:val="000000"/>
                <w:kern w:val="0"/>
                <w:sz w:val="24"/>
                <w:szCs w:val="24"/>
                <w:lang w:val="pt-BR" w:eastAsia="zh-CN" w:bidi="ar"/>
              </w:rPr>
              <w:t xml:space="preserve"> </w:t>
            </w:r>
            <w:r>
              <w:rPr>
                <w:rFonts w:hint="default" w:ascii="Arial" w:hAnsi="Arial" w:eastAsia="Arial" w:cs="Arial"/>
                <w:bCs/>
                <w:i w:val="0"/>
                <w:iCs w:val="0"/>
                <w:color w:val="000000" w:themeColor="text1"/>
                <w:sz w:val="24"/>
                <w:szCs w:val="24"/>
                <w:lang w:val="pt-BR"/>
                <w14:textFill>
                  <w14:solidFill>
                    <w14:schemeClr w14:val="tx1"/>
                  </w14:solidFill>
                </w14:textFill>
              </w:rPr>
              <w:t>cumpre a sua aplicabilidade de prover uma fácil movimentação dado sua conexão bluetooth funcionar bem e ser realizada de forma rápida</w:t>
            </w:r>
          </w:p>
          <w:p w14:paraId="4779B2CB">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xml:space="preserve">- Entretanto, o impacto negativo da função de ações em </w:t>
            </w:r>
            <w:r>
              <w:rPr>
                <w:rFonts w:hint="default" w:ascii="Arial" w:hAnsi="Arial" w:eastAsia="Arial" w:cs="Arial"/>
                <w:bCs/>
                <w:i/>
                <w:iCs/>
                <w:color w:val="000000" w:themeColor="text1"/>
                <w:sz w:val="24"/>
                <w:szCs w:val="24"/>
                <w:lang w:val="pt-BR"/>
                <w14:textFill>
                  <w14:solidFill>
                    <w14:schemeClr w14:val="tx1"/>
                  </w14:solidFill>
                </w14:textFill>
              </w:rPr>
              <w:t xml:space="preserve">touch </w:t>
            </w:r>
            <w:r>
              <w:rPr>
                <w:rFonts w:hint="default" w:ascii="Arial" w:hAnsi="Arial" w:eastAsia="Arial" w:cs="Arial"/>
                <w:bCs/>
                <w:i w:val="0"/>
                <w:iCs w:val="0"/>
                <w:color w:val="000000" w:themeColor="text1"/>
                <w:sz w:val="24"/>
                <w:szCs w:val="24"/>
                <w:lang w:val="pt-BR"/>
                <w14:textFill>
                  <w14:solidFill>
                    <w14:schemeClr w14:val="tx1"/>
                  </w14:solidFill>
                </w14:textFill>
              </w:rPr>
              <w:t>acaba por atrapalhar o uso</w:t>
            </w:r>
          </w:p>
          <w:p w14:paraId="7B0B8E30">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Mas o fone tem uma boa durabilidade de bateria, bom som e adequa nas orelhas de forma geral</w:t>
            </w:r>
          </w:p>
          <w:p w14:paraId="58544825">
            <w:pPr>
              <w:spacing w:line="360" w:lineRule="auto"/>
              <w:jc w:val="both"/>
              <w:rPr>
                <w:rFonts w:hint="default" w:ascii="Arial" w:hAnsi="Arial" w:eastAsia="Arial" w:cs="Arial"/>
                <w:bCs/>
                <w:i w:val="0"/>
                <w:iCs w:val="0"/>
                <w:color w:val="000000" w:themeColor="text1"/>
                <w:sz w:val="24"/>
                <w:szCs w:val="24"/>
                <w:lang w:val="pt-BR"/>
                <w14:textFill>
                  <w14:solidFill>
                    <w14:schemeClr w14:val="tx1"/>
                  </w14:solidFill>
                </w14:textFill>
              </w:rPr>
            </w:pPr>
            <w:r>
              <w:rPr>
                <w:rFonts w:hint="default" w:ascii="Arial" w:hAnsi="Arial" w:eastAsia="Arial" w:cs="Arial"/>
                <w:bCs/>
                <w:i w:val="0"/>
                <w:iCs w:val="0"/>
                <w:color w:val="000000" w:themeColor="text1"/>
                <w:sz w:val="24"/>
                <w:szCs w:val="24"/>
                <w:lang w:val="pt-BR"/>
                <w14:textFill>
                  <w14:solidFill>
                    <w14:schemeClr w14:val="tx1"/>
                  </w14:solidFill>
                </w14:textFill>
              </w:rPr>
              <w:t>- Dado o valor possível de encontrar esse fone de até mesmo de R$ 50.00, há um bom custo-benefício visto que atende ao propósito e pode ser utilizado em situações comuns, da qual não haja grandes exigências.</w:t>
            </w:r>
          </w:p>
        </w:tc>
      </w:tr>
    </w:tbl>
    <w:p w14:paraId="692C8B8E">
      <w:pPr>
        <w:spacing w:line="360" w:lineRule="auto"/>
        <w:jc w:val="both"/>
        <w:rPr>
          <w:rFonts w:ascii="Arial" w:hAnsi="Arial" w:cs="Arial"/>
          <w:color w:val="000000" w:themeColor="text1"/>
          <w:sz w:val="24"/>
          <w:szCs w:val="24"/>
          <w14:textFill>
            <w14:solidFill>
              <w14:schemeClr w14:val="tx1"/>
            </w14:solidFill>
          </w14:textFill>
        </w:rPr>
      </w:pPr>
    </w:p>
    <w:p w14:paraId="560677F1">
      <w:pPr>
        <w:pStyle w:val="3"/>
      </w:pPr>
      <w:r>
        <w:t xml:space="preserve"> </w:t>
      </w:r>
      <w:bookmarkStart w:id="6" w:name="_Toc73287563"/>
      <w:r>
        <w:t>Relatório</w:t>
      </w:r>
      <w:bookmarkEnd w:id="6"/>
      <w:r>
        <w:t xml:space="preserve"> </w:t>
      </w:r>
    </w:p>
    <w:p w14:paraId="3812B318">
      <w:pPr>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Utilizando a tabela acima, faça um relatório com suas palavras descrevendo coisas como item analisado, frequência com que usa o item, envolvidos (todos os moradores da residência, caso necessário), percepções sobre o item analisado etc. O importante aqui é colocar com suas palavras a sua percepção do item analisado. </w:t>
      </w:r>
    </w:p>
    <w:p w14:paraId="1357411C">
      <w:pPr>
        <w:pStyle w:val="4"/>
        <w:spacing w:line="360" w:lineRule="auto"/>
        <w:jc w:val="both"/>
        <w:rPr>
          <w:rFonts w:ascii="Arial" w:hAnsi="Arial" w:eastAsia="Arial" w:cs="Arial"/>
          <w:color w:val="000000" w:themeColor="text1"/>
          <w:sz w:val="24"/>
          <w:szCs w:val="24"/>
          <w14:textFill>
            <w14:solidFill>
              <w14:schemeClr w14:val="tx1"/>
            </w14:solidFill>
          </w14:textFill>
        </w:rPr>
      </w:pPr>
    </w:p>
    <w:p w14:paraId="6613DB8C">
      <w:pPr>
        <w:pStyle w:val="3"/>
      </w:pPr>
      <w:r>
        <w:t xml:space="preserve"> </w:t>
      </w:r>
      <w:bookmarkStart w:id="7" w:name="_Toc73287564"/>
      <w:r>
        <w:t>Evidências</w:t>
      </w:r>
      <w:bookmarkEnd w:id="7"/>
      <w:r>
        <w:t xml:space="preserve"> </w:t>
      </w:r>
    </w:p>
    <w:p w14:paraId="22DA8964">
      <w:pPr>
        <w:spacing w:line="360" w:lineRule="auto"/>
        <w:jc w:val="both"/>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Acrescente prova visuais do seu item de análise e detalhes demonstrando o que foi analisado, como por exemplo, o tipo de material. A evidência pode ser um print ou foto. Coloque a descrição da imagem. </w:t>
      </w:r>
      <w:r>
        <w:rPr>
          <w:rFonts w:ascii="Arial" w:hAnsi="Arial" w:cs="Arial"/>
          <w:color w:val="000000" w:themeColor="text1"/>
          <w:sz w:val="24"/>
          <w:szCs w:val="24"/>
          <w14:textFill>
            <w14:solidFill>
              <w14:schemeClr w14:val="tx1"/>
            </w14:solidFill>
          </w14:textFill>
        </w:rPr>
        <w:br w:type="textWrapping"/>
      </w:r>
      <w:r>
        <w:rPr>
          <w:rFonts w:ascii="Arial" w:hAnsi="Arial" w:cs="Arial"/>
          <w:color w:val="000000" w:themeColor="text1"/>
          <w:sz w:val="24"/>
          <w:szCs w:val="24"/>
          <w14:textFill>
            <w14:solidFill>
              <w14:schemeClr w14:val="tx1"/>
            </w14:solidFill>
          </w14:textFill>
        </w:rPr>
        <w:t xml:space="preserve">Preserve as informações pessoais caso apareça na imagem. Corte ou pinte as informações como endereço, nome completo, telefone, e-mail, etc. </w:t>
      </w:r>
    </w:p>
    <w:p w14:paraId="1E37ACB1">
      <w:pPr>
        <w:spacing w:line="360"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highlight w:val="yellow"/>
          <w14:textFill>
            <w14:solidFill>
              <w14:schemeClr w14:val="tx1"/>
            </w14:solidFill>
          </w14:textFill>
        </w:rPr>
        <w:t>Exemplos de evidências:</w:t>
      </w:r>
      <w:r>
        <w:rPr>
          <w:rFonts w:ascii="Arial" w:hAnsi="Arial" w:cs="Arial"/>
          <w:color w:val="000000" w:themeColor="text1"/>
          <w:sz w:val="24"/>
          <w:szCs w:val="24"/>
          <w14:textFill>
            <w14:solidFill>
              <w14:schemeClr w14:val="tx1"/>
            </w14:solidFill>
          </w14:textFill>
        </w:rPr>
        <w:br w:type="textWrapping"/>
      </w:r>
      <w:r>
        <w:rPr>
          <w:rFonts w:ascii="Arial" w:hAnsi="Arial" w:cs="Arial"/>
          <w:color w:val="000000" w:themeColor="text1"/>
          <w:sz w:val="24"/>
          <w:szCs w:val="24"/>
          <w14:textFill>
            <w14:solidFill>
              <w14:schemeClr w14:val="tx1"/>
            </w14:solidFill>
          </w14:textFill>
        </w:rPr>
        <w:br w:type="textWrapping"/>
      </w:r>
      <w:r>
        <w:rPr>
          <w:rFonts w:ascii="Arial" w:hAnsi="Arial" w:cs="Arial"/>
          <w:color w:val="000000" w:themeColor="text1"/>
          <w:sz w:val="24"/>
          <w:szCs w:val="24"/>
          <w:highlight w:val="yellow"/>
          <w14:textFill>
            <w14:solidFill>
              <w14:schemeClr w14:val="tx1"/>
            </w14:solidFill>
          </w14:textFill>
        </w:rPr>
        <w:t>Print:</w:t>
      </w:r>
      <w:r>
        <w:rPr>
          <w:rFonts w:ascii="Arial" w:hAnsi="Arial" w:cs="Arial"/>
          <w:color w:val="000000" w:themeColor="text1"/>
          <w:sz w:val="24"/>
          <w:szCs w:val="24"/>
          <w14:textFill>
            <w14:solidFill>
              <w14:schemeClr w14:val="tx1"/>
            </w14:solidFill>
          </w14:textFill>
        </w:rPr>
        <w:t xml:space="preserve">  </w:t>
      </w:r>
    </w:p>
    <w:p w14:paraId="6FEC08F9">
      <w:pPr>
        <w:spacing w:line="360" w:lineRule="auto"/>
        <w:jc w:val="both"/>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drawing>
          <wp:inline distT="0" distB="0" distL="0" distR="0">
            <wp:extent cx="2052955" cy="4444365"/>
            <wp:effectExtent l="0" t="0" r="4445" b="635"/>
            <wp:docPr id="2"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Site&#10;&#10;Descrição gerada automaticamente"/>
                    <pic:cNvPicPr>
                      <a:picLocks noChangeAspect="1"/>
                    </pic:cNvPicPr>
                  </pic:nvPicPr>
                  <pic:blipFill>
                    <a:blip r:embed="rId7"/>
                    <a:stretch>
                      <a:fillRect/>
                    </a:stretch>
                  </pic:blipFill>
                  <pic:spPr>
                    <a:xfrm>
                      <a:off x="0" y="0"/>
                      <a:ext cx="2099466" cy="4544896"/>
                    </a:xfrm>
                    <a:prstGeom prst="rect">
                      <a:avLst/>
                    </a:prstGeom>
                  </pic:spPr>
                </pic:pic>
              </a:graphicData>
            </a:graphic>
          </wp:inline>
        </w:drawing>
      </w:r>
      <w:r>
        <w:rPr>
          <w:rFonts w:ascii="Arial" w:hAnsi="Arial" w:cs="Arial"/>
          <w:color w:val="000000" w:themeColor="text1"/>
          <w:sz w:val="24"/>
          <w:szCs w:val="24"/>
          <w14:textFill>
            <w14:solidFill>
              <w14:schemeClr w14:val="tx1"/>
            </w14:solidFill>
          </w14:textFill>
        </w:rPr>
        <w:br w:type="textWrapping"/>
      </w:r>
      <w:r>
        <w:rPr>
          <w:rFonts w:ascii="Arial" w:hAnsi="Arial" w:cs="Arial"/>
          <w:color w:val="000000" w:themeColor="text1"/>
          <w14:textFill>
            <w14:solidFill>
              <w14:schemeClr w14:val="tx1"/>
            </w14:solidFill>
          </w14:textFill>
        </w:rPr>
        <w:t>Imagem 1: Design do iFood</w:t>
      </w:r>
    </w:p>
    <w:p w14:paraId="643FC82F">
      <w:pPr>
        <w:spacing w:line="360" w:lineRule="auto"/>
        <w:jc w:val="both"/>
        <w:rPr>
          <w:rFonts w:ascii="Arial" w:hAnsi="Arial" w:cs="Arial"/>
          <w:color w:val="000000" w:themeColor="text1"/>
          <w:sz w:val="24"/>
          <w:szCs w:val="24"/>
          <w14:textFill>
            <w14:solidFill>
              <w14:schemeClr w14:val="tx1"/>
            </w14:solidFill>
          </w14:textFill>
        </w:rPr>
      </w:pPr>
    </w:p>
    <w:p w14:paraId="6F8F7E88">
      <w:pPr>
        <w:spacing w:line="360" w:lineRule="auto"/>
        <w:jc w:val="both"/>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highlight w:val="yellow"/>
          <w14:textFill>
            <w14:solidFill>
              <w14:schemeClr w14:val="tx1"/>
            </w14:solidFill>
          </w14:textFill>
        </w:rPr>
        <w:t>Foto:</w:t>
      </w:r>
    </w:p>
    <w:p w14:paraId="5157FA83">
      <w:pPr>
        <w:spacing w:line="360" w:lineRule="auto"/>
        <w:jc w:val="both"/>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w:t>
      </w:r>
      <w:r>
        <w:rPr>
          <w:rFonts w:ascii="Arial" w:hAnsi="Arial" w:cs="Arial"/>
          <w:color w:val="000000" w:themeColor="text1"/>
          <w:sz w:val="24"/>
          <w:szCs w:val="24"/>
          <w14:textFill>
            <w14:solidFill>
              <w14:schemeClr w14:val="tx1"/>
            </w14:solidFill>
          </w14:textFill>
        </w:rPr>
        <w:drawing>
          <wp:inline distT="0" distB="0" distL="0" distR="0">
            <wp:extent cx="2440305" cy="2401570"/>
            <wp:effectExtent l="0" t="0" r="0" b="0"/>
            <wp:docPr id="4" name="Imagem 4" descr="Mouse em cima d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ouse em cima da mesa&#10;&#10;Descrição gerada automaticamente com confiança média"/>
                    <pic:cNvPicPr>
                      <a:picLocks noChangeAspect="1"/>
                    </pic:cNvPicPr>
                  </pic:nvPicPr>
                  <pic:blipFill>
                    <a:blip r:embed="rId8"/>
                    <a:srcRect t="13099" b="13087"/>
                    <a:stretch>
                      <a:fillRect/>
                    </a:stretch>
                  </pic:blipFill>
                  <pic:spPr>
                    <a:xfrm>
                      <a:off x="0" y="0"/>
                      <a:ext cx="2440983" cy="2402434"/>
                    </a:xfrm>
                    <a:prstGeom prst="rect">
                      <a:avLst/>
                    </a:prstGeom>
                    <a:ln>
                      <a:noFill/>
                    </a:ln>
                  </pic:spPr>
                </pic:pic>
              </a:graphicData>
            </a:graphic>
          </wp:inline>
        </w:drawing>
      </w:r>
    </w:p>
    <w:p w14:paraId="38D8B1D3">
      <w:pPr>
        <w:spacing w:line="360" w:lineRule="auto"/>
        <w:jc w:val="both"/>
        <w:rPr>
          <w:rFonts w:ascii="Arial" w:hAnsi="Arial" w:cs="Arial"/>
          <w:color w:val="000000" w:themeColor="text1"/>
          <w14:textFill>
            <w14:solidFill>
              <w14:schemeClr w14:val="tx1"/>
            </w14:solidFill>
          </w14:textFill>
        </w:rPr>
      </w:pPr>
      <w:r>
        <w:rPr>
          <w:rFonts w:ascii="Arial" w:hAnsi="Arial" w:cs="Arial"/>
          <w:color w:val="000000" w:themeColor="text1"/>
          <w14:textFill>
            <w14:solidFill>
              <w14:schemeClr w14:val="tx1"/>
            </w14:solidFill>
          </w14:textFill>
        </w:rPr>
        <w:t>Imagem 2: Foto relógio</w:t>
      </w:r>
    </w:p>
    <w:p w14:paraId="3EA06974">
      <w:pPr>
        <w:spacing w:line="360" w:lineRule="auto"/>
        <w:jc w:val="both"/>
        <w:rPr>
          <w:rFonts w:ascii="Arial" w:hAnsi="Arial" w:cs="Arial"/>
          <w:color w:val="000000" w:themeColor="text1"/>
          <w14:textFill>
            <w14:solidFill>
              <w14:schemeClr w14:val="tx1"/>
            </w14:solidFill>
          </w14:textFill>
        </w:rPr>
      </w:pPr>
    </w:p>
    <w:p w14:paraId="20660AB4">
      <w:pPr>
        <w:pStyle w:val="3"/>
      </w:pPr>
      <w:bookmarkStart w:id="8" w:name="_Toc73287565"/>
      <w:r>
        <w:t>Onde encontrar</w:t>
      </w:r>
      <w:bookmarkEnd w:id="8"/>
    </w:p>
    <w:p w14:paraId="05B56041">
      <w:pPr>
        <w:spacing w:line="360" w:lineRule="auto"/>
        <w:jc w:val="both"/>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 xml:space="preserve">Coloque onde encontrar seu produto ou serviço. Se for produto, onde encontrar, se em uma loja física ou loja online (coloque o link) e se for serviços ou aplicativos o link como downloads na </w:t>
      </w:r>
      <w:r>
        <w:rPr>
          <w:rFonts w:ascii="Arial" w:hAnsi="Arial" w:cs="Arial"/>
          <w:i/>
          <w:iCs/>
          <w:color w:val="000000" w:themeColor="text1"/>
          <w:sz w:val="24"/>
          <w:szCs w:val="24"/>
          <w14:textFill>
            <w14:solidFill>
              <w14:schemeClr w14:val="tx1"/>
            </w14:solidFill>
          </w14:textFill>
        </w:rPr>
        <w:t>Apple Store</w:t>
      </w:r>
      <w:r>
        <w:rPr>
          <w:rFonts w:ascii="Arial" w:hAnsi="Arial" w:cs="Arial"/>
          <w:color w:val="000000" w:themeColor="text1"/>
          <w:sz w:val="24"/>
          <w:szCs w:val="24"/>
          <w14:textFill>
            <w14:solidFill>
              <w14:schemeClr w14:val="tx1"/>
            </w14:solidFill>
          </w14:textFill>
        </w:rPr>
        <w:t xml:space="preserve"> ou </w:t>
      </w:r>
      <w:r>
        <w:rPr>
          <w:rFonts w:ascii="Arial" w:hAnsi="Arial" w:cs="Arial"/>
          <w:i/>
          <w:iCs/>
          <w:color w:val="000000" w:themeColor="text1"/>
          <w:sz w:val="24"/>
          <w:szCs w:val="24"/>
          <w14:textFill>
            <w14:solidFill>
              <w14:schemeClr w14:val="tx1"/>
            </w14:solidFill>
          </w14:textFill>
        </w:rPr>
        <w:t>Google Play</w:t>
      </w:r>
      <w:r>
        <w:rPr>
          <w:rFonts w:ascii="Arial" w:hAnsi="Arial" w:cs="Arial"/>
          <w:color w:val="000000" w:themeColor="text1"/>
          <w:sz w:val="24"/>
          <w:szCs w:val="24"/>
          <w14:textFill>
            <w14:solidFill>
              <w14:schemeClr w14:val="tx1"/>
            </w14:solidFill>
          </w14:textFill>
        </w:rPr>
        <w:t xml:space="preserve">.  </w:t>
      </w:r>
    </w:p>
    <w:p w14:paraId="3CFD68F8">
      <w:pPr>
        <w:spacing w:line="360" w:lineRule="auto"/>
        <w:jc w:val="both"/>
        <w:rPr>
          <w:rFonts w:ascii="Arial" w:hAnsi="Arial" w:eastAsia="Arial" w:cs="Arial"/>
          <w:color w:val="000000" w:themeColor="text1"/>
          <w:sz w:val="24"/>
          <w:szCs w:val="24"/>
          <w14:textFill>
            <w14:solidFill>
              <w14:schemeClr w14:val="tx1"/>
            </w14:solidFill>
          </w14:textFill>
        </w:rPr>
      </w:pPr>
    </w:p>
    <w:p w14:paraId="29DFD3BF">
      <w:pPr>
        <w:pStyle w:val="2"/>
      </w:pPr>
      <w:bookmarkStart w:id="9" w:name="_Toc73287566"/>
      <w:r>
        <w:t>CONCLUSÃO</w:t>
      </w:r>
      <w:bookmarkEnd w:id="9"/>
    </w:p>
    <w:p w14:paraId="29B21002">
      <w:pPr>
        <w:spacing w:line="360" w:lineRule="auto"/>
        <w:jc w:val="both"/>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14:textFill>
            <w14:solidFill>
              <w14:schemeClr w14:val="tx1"/>
            </w14:solidFill>
          </w14:textFill>
        </w:rPr>
        <w:t xml:space="preserve">Coloque sua experiência na realização do trabalho, o que aprendeu, quais lições pode aplicar em sua vida profissional etc. </w:t>
      </w:r>
    </w:p>
    <w:p w14:paraId="2F1CE6AF">
      <w:pPr>
        <w:spacing w:line="360" w:lineRule="auto"/>
        <w:jc w:val="both"/>
        <w:rPr>
          <w:rFonts w:ascii="Arial" w:hAnsi="Arial" w:eastAsia="Arial" w:cs="Arial"/>
          <w:b/>
          <w:color w:val="000000" w:themeColor="text1"/>
          <w:sz w:val="24"/>
          <w:szCs w:val="24"/>
          <w14:textFill>
            <w14:solidFill>
              <w14:schemeClr w14:val="tx1"/>
            </w14:solidFill>
          </w14:textFill>
        </w:rPr>
      </w:pPr>
    </w:p>
    <w:p w14:paraId="02CA85C5">
      <w:pPr>
        <w:pStyle w:val="2"/>
      </w:pPr>
      <w:bookmarkStart w:id="10" w:name="_Toc73287567"/>
      <w:r>
        <w:t>REFERÊNCIAS BIBLIOGRÁFICAS</w:t>
      </w:r>
      <w:bookmarkEnd w:id="10"/>
      <w:r>
        <w:t xml:space="preserve"> </w:t>
      </w:r>
    </w:p>
    <w:p w14:paraId="2E7A80E7">
      <w:pPr>
        <w:spacing w:line="360" w:lineRule="auto"/>
        <w:jc w:val="both"/>
        <w:rPr>
          <w:rFonts w:ascii="Arial" w:hAnsi="Arial" w:eastAsia="Arial" w:cs="Arial"/>
          <w:color w:val="000000" w:themeColor="text1"/>
          <w:sz w:val="24"/>
          <w:szCs w:val="24"/>
          <w14:textFill>
            <w14:solidFill>
              <w14:schemeClr w14:val="tx1"/>
            </w14:solidFill>
          </w14:textFill>
        </w:rPr>
      </w:pPr>
      <w:r>
        <w:rPr>
          <w:rFonts w:ascii="Arial" w:hAnsi="Arial" w:eastAsia="Arial" w:cs="Arial"/>
          <w:color w:val="000000" w:themeColor="text1"/>
          <w:sz w:val="24"/>
          <w:szCs w:val="24"/>
          <w:highlight w:val="yellow"/>
          <w14:textFill>
            <w14:solidFill>
              <w14:schemeClr w14:val="tx1"/>
            </w14:solidFill>
          </w14:textFill>
        </w:rPr>
        <w:t>Seguir regras ABNT</w:t>
      </w:r>
      <w:r>
        <w:rPr>
          <w:rFonts w:ascii="Arial" w:hAnsi="Arial" w:eastAsia="Arial" w:cs="Arial"/>
          <w:color w:val="000000" w:themeColor="text1"/>
          <w:sz w:val="24"/>
          <w:szCs w:val="24"/>
          <w14:textFill>
            <w14:solidFill>
              <w14:schemeClr w14:val="tx1"/>
            </w14:solidFill>
          </w14:textFill>
        </w:rPr>
        <w:t xml:space="preserve"> </w:t>
      </w:r>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951AB0"/>
    <w:multiLevelType w:val="multilevel"/>
    <w:tmpl w:val="3E951AB0"/>
    <w:lvl w:ilvl="0" w:tentative="0">
      <w:start w:val="1"/>
      <w:numFmt w:val="decimal"/>
      <w:pStyle w:val="2"/>
      <w:lvlText w:val="%1."/>
      <w:lvlJc w:val="left"/>
      <w:pPr>
        <w:ind w:left="720" w:hanging="360"/>
      </w:pPr>
    </w:lvl>
    <w:lvl w:ilvl="1" w:tentative="0">
      <w:start w:val="1"/>
      <w:numFmt w:val="decimal"/>
      <w:pStyle w:val="3"/>
      <w:isLgl/>
      <w:lvlText w:val="%1.%2"/>
      <w:lvlJc w:val="left"/>
      <w:pPr>
        <w:ind w:left="1080" w:hanging="36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8602E"/>
    <w:rsid w:val="002B02DB"/>
    <w:rsid w:val="002B554F"/>
    <w:rsid w:val="00353E6F"/>
    <w:rsid w:val="003A5F67"/>
    <w:rsid w:val="0043034A"/>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7CB2"/>
    <w:rsid w:val="00BF6C2C"/>
    <w:rsid w:val="00C3332E"/>
    <w:rsid w:val="00C43E07"/>
    <w:rsid w:val="00D935F1"/>
    <w:rsid w:val="00DA3DB4"/>
    <w:rsid w:val="00DD5BEA"/>
    <w:rsid w:val="00DD616E"/>
    <w:rsid w:val="00DE1CF8"/>
    <w:rsid w:val="00E209A6"/>
    <w:rsid w:val="00EA259A"/>
    <w:rsid w:val="00EC49AD"/>
    <w:rsid w:val="00EF26C2"/>
    <w:rsid w:val="00F94DD5"/>
    <w:rsid w:val="11CA3709"/>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link w:val="21"/>
    <w:qFormat/>
    <w:uiPriority w:val="9"/>
    <w:pPr>
      <w:numPr>
        <w:ilvl w:val="0"/>
        <w:numId w:val="1"/>
      </w:numPr>
      <w:spacing w:line="360" w:lineRule="auto"/>
      <w:jc w:val="both"/>
      <w:outlineLvl w:val="0"/>
    </w:pPr>
    <w:rPr>
      <w:rFonts w:ascii="Arial" w:hAnsi="Arial" w:eastAsia="Arial" w:cs="Arial"/>
      <w:b/>
      <w:color w:val="000000" w:themeColor="text1"/>
      <w:sz w:val="24"/>
      <w:szCs w:val="24"/>
      <w14:textFill>
        <w14:solidFill>
          <w14:schemeClr w14:val="tx1"/>
        </w14:solidFill>
      </w14:textFill>
    </w:rPr>
  </w:style>
  <w:style w:type="paragraph" w:styleId="3">
    <w:name w:val="heading 2"/>
    <w:basedOn w:val="4"/>
    <w:next w:val="1"/>
    <w:link w:val="22"/>
    <w:unhideWhenUsed/>
    <w:qFormat/>
    <w:uiPriority w:val="9"/>
    <w:pPr>
      <w:numPr>
        <w:ilvl w:val="1"/>
        <w:numId w:val="1"/>
      </w:numPr>
      <w:spacing w:line="360" w:lineRule="auto"/>
      <w:jc w:val="both"/>
      <w:outlineLvl w:val="1"/>
    </w:pPr>
    <w:rPr>
      <w:rFonts w:ascii="Arial" w:hAnsi="Arial" w:cs="Arial"/>
      <w:b/>
      <w:color w:val="000000" w:themeColor="text1"/>
      <w:sz w:val="24"/>
      <w:szCs w:val="24"/>
      <w14:textFill>
        <w14:solidFill>
          <w14:schemeClr w14:val="tx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 w:type="character" w:styleId="7">
    <w:name w:val="Hyperlink"/>
    <w:basedOn w:val="5"/>
    <w:unhideWhenUsed/>
    <w:qFormat/>
    <w:uiPriority w:val="99"/>
    <w:rPr>
      <w:color w:val="0563C1" w:themeColor="hyperlink"/>
      <w:u w:val="single"/>
      <w14:textFill>
        <w14:solidFill>
          <w14:schemeClr w14:val="hlink"/>
        </w14:solidFill>
      </w14:textFill>
    </w:rPr>
  </w:style>
  <w:style w:type="paragraph" w:styleId="8">
    <w:name w:val="toc 2"/>
    <w:basedOn w:val="1"/>
    <w:next w:val="1"/>
    <w:autoRedefine/>
    <w:unhideWhenUsed/>
    <w:uiPriority w:val="39"/>
    <w:pPr>
      <w:spacing w:before="120" w:after="0"/>
      <w:ind w:left="220"/>
    </w:pPr>
    <w:rPr>
      <w:b/>
      <w:bCs/>
    </w:rPr>
  </w:style>
  <w:style w:type="paragraph" w:styleId="9">
    <w:name w:val="toc 9"/>
    <w:basedOn w:val="1"/>
    <w:next w:val="1"/>
    <w:autoRedefine/>
    <w:semiHidden/>
    <w:unhideWhenUsed/>
    <w:uiPriority w:val="39"/>
    <w:pPr>
      <w:spacing w:after="0"/>
      <w:ind w:left="1760"/>
    </w:pPr>
    <w:rPr>
      <w:sz w:val="20"/>
      <w:szCs w:val="20"/>
    </w:rPr>
  </w:style>
  <w:style w:type="paragraph" w:styleId="10">
    <w:name w:val="toc 6"/>
    <w:basedOn w:val="1"/>
    <w:next w:val="1"/>
    <w:autoRedefine/>
    <w:semiHidden/>
    <w:unhideWhenUsed/>
    <w:uiPriority w:val="39"/>
    <w:pPr>
      <w:spacing w:after="0"/>
      <w:ind w:left="1100"/>
    </w:pPr>
    <w:rPr>
      <w:sz w:val="20"/>
      <w:szCs w:val="20"/>
    </w:rPr>
  </w:style>
  <w:style w:type="paragraph" w:styleId="11">
    <w:name w:val="toc 5"/>
    <w:basedOn w:val="1"/>
    <w:next w:val="1"/>
    <w:autoRedefine/>
    <w:semiHidden/>
    <w:unhideWhenUsed/>
    <w:uiPriority w:val="39"/>
    <w:pPr>
      <w:spacing w:after="0"/>
      <w:ind w:left="880"/>
    </w:pPr>
    <w:rPr>
      <w:sz w:val="20"/>
      <w:szCs w:val="20"/>
    </w:rPr>
  </w:style>
  <w:style w:type="paragraph" w:styleId="12">
    <w:name w:val="Title"/>
    <w:basedOn w:val="1"/>
    <w:next w:val="1"/>
    <w:link w:val="19"/>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3">
    <w:name w:val="toc 4"/>
    <w:basedOn w:val="1"/>
    <w:next w:val="1"/>
    <w:autoRedefine/>
    <w:semiHidden/>
    <w:unhideWhenUsed/>
    <w:uiPriority w:val="39"/>
    <w:pPr>
      <w:spacing w:after="0"/>
      <w:ind w:left="660"/>
    </w:pPr>
    <w:rPr>
      <w:sz w:val="20"/>
      <w:szCs w:val="20"/>
    </w:rPr>
  </w:style>
  <w:style w:type="paragraph" w:styleId="14">
    <w:name w:val="toc 8"/>
    <w:basedOn w:val="1"/>
    <w:next w:val="1"/>
    <w:autoRedefine/>
    <w:semiHidden/>
    <w:unhideWhenUsed/>
    <w:uiPriority w:val="39"/>
    <w:pPr>
      <w:spacing w:after="0"/>
      <w:ind w:left="1540"/>
    </w:pPr>
    <w:rPr>
      <w:sz w:val="20"/>
      <w:szCs w:val="20"/>
    </w:rPr>
  </w:style>
  <w:style w:type="paragraph" w:styleId="15">
    <w:name w:val="toc 7"/>
    <w:basedOn w:val="1"/>
    <w:next w:val="1"/>
    <w:autoRedefine/>
    <w:semiHidden/>
    <w:unhideWhenUsed/>
    <w:uiPriority w:val="39"/>
    <w:pPr>
      <w:spacing w:after="0"/>
      <w:ind w:left="1320"/>
    </w:pPr>
    <w:rPr>
      <w:sz w:val="20"/>
      <w:szCs w:val="20"/>
    </w:rPr>
  </w:style>
  <w:style w:type="paragraph" w:styleId="16">
    <w:name w:val="toc 3"/>
    <w:basedOn w:val="1"/>
    <w:next w:val="1"/>
    <w:autoRedefine/>
    <w:semiHidden/>
    <w:unhideWhenUsed/>
    <w:uiPriority w:val="39"/>
    <w:pPr>
      <w:spacing w:after="0"/>
      <w:ind w:left="440"/>
    </w:pPr>
    <w:rPr>
      <w:sz w:val="20"/>
      <w:szCs w:val="20"/>
    </w:rPr>
  </w:style>
  <w:style w:type="paragraph" w:styleId="17">
    <w:name w:val="Subtitle"/>
    <w:basedOn w:val="1"/>
    <w:next w:val="1"/>
    <w:link w:val="20"/>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styleId="18">
    <w:name w:val="toc 1"/>
    <w:basedOn w:val="1"/>
    <w:next w:val="1"/>
    <w:autoRedefine/>
    <w:unhideWhenUsed/>
    <w:uiPriority w:val="39"/>
    <w:pPr>
      <w:spacing w:before="120" w:after="0"/>
    </w:pPr>
    <w:rPr>
      <w:b/>
      <w:bCs/>
      <w:i/>
      <w:iCs/>
      <w:sz w:val="24"/>
      <w:szCs w:val="24"/>
    </w:rPr>
  </w:style>
  <w:style w:type="character" w:customStyle="1" w:styleId="19">
    <w:name w:val="Título Char"/>
    <w:basedOn w:val="5"/>
    <w:link w:val="12"/>
    <w:uiPriority w:val="10"/>
    <w:rPr>
      <w:rFonts w:asciiTheme="majorHAnsi" w:hAnsiTheme="majorHAnsi" w:eastAsiaTheme="majorEastAsia" w:cstheme="majorBidi"/>
      <w:spacing w:val="-10"/>
      <w:kern w:val="28"/>
      <w:sz w:val="56"/>
      <w:szCs w:val="56"/>
    </w:rPr>
  </w:style>
  <w:style w:type="character" w:customStyle="1" w:styleId="20">
    <w:name w:val="Subtítulo Char"/>
    <w:basedOn w:val="5"/>
    <w:link w:val="17"/>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customStyle="1" w:styleId="21">
    <w:name w:val="Título 1 Char"/>
    <w:basedOn w:val="5"/>
    <w:link w:val="2"/>
    <w:uiPriority w:val="9"/>
    <w:rPr>
      <w:rFonts w:ascii="Arial" w:hAnsi="Arial" w:eastAsia="Arial" w:cs="Arial"/>
      <w:b/>
      <w:color w:val="000000" w:themeColor="text1"/>
      <w:sz w:val="24"/>
      <w:szCs w:val="24"/>
      <w14:textFill>
        <w14:solidFill>
          <w14:schemeClr w14:val="tx1"/>
        </w14:solidFill>
      </w14:textFill>
    </w:rPr>
  </w:style>
  <w:style w:type="character" w:customStyle="1" w:styleId="22">
    <w:name w:val="Título 2 Char"/>
    <w:basedOn w:val="5"/>
    <w:link w:val="3"/>
    <w:uiPriority w:val="9"/>
    <w:rPr>
      <w:rFonts w:ascii="Arial" w:hAnsi="Arial" w:cs="Arial"/>
      <w:b/>
      <w:color w:val="000000" w:themeColor="text1"/>
      <w:sz w:val="24"/>
      <w:szCs w:val="24"/>
      <w14:textFill>
        <w14:solidFill>
          <w14:schemeClr w14:val="tx1"/>
        </w14:solidFill>
      </w14:textFill>
    </w:rPr>
  </w:style>
  <w:style w:type="paragraph" w:customStyle="1" w:styleId="23">
    <w:name w:val="TOC Heading"/>
    <w:basedOn w:val="2"/>
    <w:next w:val="1"/>
    <w:unhideWhenUsed/>
    <w:qFormat/>
    <w:uiPriority w:val="39"/>
    <w:pPr>
      <w:keepNext/>
      <w:keepLines/>
      <w:numPr>
        <w:ilvl w:val="0"/>
        <w:numId w:val="0"/>
      </w:numPr>
      <w:spacing w:before="480" w:after="0" w:line="276" w:lineRule="auto"/>
      <w:jc w:val="left"/>
      <w:outlineLvl w:val="9"/>
    </w:pPr>
    <w:rPr>
      <w:rFonts w:asciiTheme="majorHAnsi" w:hAnsiTheme="majorHAnsi" w:eastAsiaTheme="majorEastAsia" w:cstheme="majorBidi"/>
      <w:bCs/>
      <w:color w:val="2E75B6" w:themeColor="accent1" w:themeShade="BF"/>
      <w:sz w:val="28"/>
      <w:szCs w:val="28"/>
      <w:lang w:eastAsia="pt-B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tiff"/><Relationship Id="rId7" Type="http://schemas.openxmlformats.org/officeDocument/2006/relationships/image" Target="media/image2.tiff"/><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11</Pages>
  <Words>709</Words>
  <Characters>3833</Characters>
  <Lines>1</Lines>
  <Paragraphs>1</Paragraphs>
  <TotalTime>271</TotalTime>
  <ScaleCrop>false</ScaleCrop>
  <LinksUpToDate>false</LinksUpToDate>
  <CharactersWithSpaces>4533</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2021-05-30T20:28:00Z</dcterms:created>
  <dc:creator>logonucd</dc:creator>
  <cp:lastModifiedBy>Liana Carvalho</cp:lastModifiedBy>
  <cp:lastPrinted>2020-11-09T21:26:00Z</cp:lastPrinted>
  <dcterms:modified xsi:type="dcterms:W3CDTF">2024-10-29T01:59:40Z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1046-12.2.0.18607</vt:lpwstr>
  </property>
  <property fmtid="{D5CDD505-2E9C-101B-9397-08002B2CF9AE}" pid="3" name="ICV">
    <vt:lpwstr>EECC03C64F12493CA2DBDE1F4DF0D5A2_13</vt:lpwstr>
  </property>
</Properties>
</file>