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E03" w:rsidRPr="00524A9F" w:rsidRDefault="00233711" w:rsidP="00155DD2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24A9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A2DCC83" wp14:editId="5A0BA284">
            <wp:simplePos x="2297430" y="3211830"/>
            <wp:positionH relativeFrom="margin">
              <wp:align>right</wp:align>
            </wp:positionH>
            <wp:positionV relativeFrom="margin">
              <wp:align>top</wp:align>
            </wp:positionV>
            <wp:extent cx="1494790" cy="2876550"/>
            <wp:effectExtent l="0" t="0" r="0" b="0"/>
            <wp:wrapSquare wrapText="bothSides"/>
            <wp:docPr id="3" name="Picture 3" descr="C:\Users\Lianbin\Documents\My Box Files\Projects\UBC Asian Library\Appraisal\18-蕪史小草抄本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anbin\Documents\My Box Files\Projects\UBC Asian Library\Appraisal\18-蕪史小草抄本-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805" cy="287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E03" w:rsidRPr="00524A9F">
        <w:rPr>
          <w:rFonts w:ascii="Times New Roman" w:hAnsi="Times New Roman" w:cs="Times New Roman"/>
          <w:i/>
          <w:sz w:val="24"/>
          <w:szCs w:val="24"/>
          <w:lang w:val="en-US"/>
        </w:rPr>
        <w:t xml:space="preserve">Wu </w:t>
      </w:r>
      <w:proofErr w:type="spellStart"/>
      <w:r w:rsidR="00EE3E03" w:rsidRPr="00524A9F">
        <w:rPr>
          <w:rFonts w:ascii="Times New Roman" w:hAnsi="Times New Roman" w:cs="Times New Roman"/>
          <w:i/>
          <w:sz w:val="24"/>
          <w:szCs w:val="24"/>
          <w:lang w:val="en-US"/>
        </w:rPr>
        <w:t>shi</w:t>
      </w:r>
      <w:proofErr w:type="spellEnd"/>
      <w:r w:rsidR="00EE3E03" w:rsidRPr="00524A9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EE3E03" w:rsidRPr="00524A9F">
        <w:rPr>
          <w:rFonts w:ascii="Times New Roman" w:hAnsi="Times New Roman" w:cs="Times New Roman"/>
          <w:i/>
          <w:sz w:val="24"/>
          <w:szCs w:val="24"/>
          <w:lang w:val="en-US"/>
        </w:rPr>
        <w:t>xiaocao</w:t>
      </w:r>
      <w:proofErr w:type="spellEnd"/>
    </w:p>
    <w:p w:rsidR="00F8389F" w:rsidRPr="00524A9F" w:rsidRDefault="00F8389F" w:rsidP="00292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4A9F">
        <w:rPr>
          <w:rFonts w:ascii="Times New Roman" w:hAnsi="Times New Roman" w:cs="Times New Roman"/>
          <w:sz w:val="24"/>
          <w:szCs w:val="24"/>
        </w:rPr>
        <w:t>蕪史</w:t>
      </w:r>
      <w:r w:rsidR="00324DCD" w:rsidRPr="00524A9F">
        <w:rPr>
          <w:rFonts w:ascii="Times New Roman" w:hAnsi="Times New Roman" w:cs="Times New Roman"/>
          <w:sz w:val="24"/>
          <w:szCs w:val="24"/>
        </w:rPr>
        <w:t>小艸</w:t>
      </w:r>
    </w:p>
    <w:p w:rsidR="00EE3E03" w:rsidRPr="00524A9F" w:rsidRDefault="002925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A9F">
        <w:rPr>
          <w:rFonts w:ascii="Times New Roman" w:hAnsi="Times New Roman" w:cs="Times New Roman"/>
          <w:sz w:val="24"/>
          <w:szCs w:val="24"/>
          <w:lang w:val="en-US"/>
        </w:rPr>
        <w:t xml:space="preserve">A Short Draft of the Miscellaneous History </w:t>
      </w:r>
    </w:p>
    <w:p w:rsidR="00245834" w:rsidRPr="00524A9F" w:rsidRDefault="00F8389F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524A9F">
        <w:rPr>
          <w:rFonts w:ascii="Times New Roman" w:hAnsi="Times New Roman" w:cs="Times New Roman"/>
          <w:sz w:val="24"/>
          <w:szCs w:val="24"/>
          <w:lang w:val="en-US"/>
        </w:rPr>
        <w:t>劉若愚著。</w:t>
      </w:r>
      <w:r w:rsidRPr="00524A9F">
        <w:rPr>
          <w:rFonts w:ascii="Times New Roman" w:hAnsi="Times New Roman" w:cs="Times New Roman"/>
          <w:sz w:val="24"/>
          <w:szCs w:val="24"/>
        </w:rPr>
        <w:t>康熙四十六年</w:t>
      </w:r>
      <w:r w:rsidR="006B2637" w:rsidRPr="00524A9F">
        <w:rPr>
          <w:rFonts w:ascii="Times New Roman" w:hAnsi="Times New Roman" w:cs="Times New Roman"/>
          <w:sz w:val="24"/>
          <w:szCs w:val="24"/>
        </w:rPr>
        <w:t>丁亥</w:t>
      </w:r>
      <w:r w:rsidR="000E0B74" w:rsidRPr="00524A9F">
        <w:rPr>
          <w:rFonts w:ascii="Times New Roman" w:hAnsi="Times New Roman" w:cs="Times New Roman"/>
          <w:sz w:val="24"/>
          <w:szCs w:val="24"/>
        </w:rPr>
        <w:t>（</w:t>
      </w:r>
      <w:r w:rsidR="000E0B74" w:rsidRPr="00524A9F">
        <w:rPr>
          <w:rFonts w:ascii="Times New Roman" w:hAnsi="Times New Roman" w:cs="Times New Roman"/>
          <w:sz w:val="24"/>
          <w:szCs w:val="24"/>
        </w:rPr>
        <w:t>1707</w:t>
      </w:r>
      <w:r w:rsidR="000E0B74" w:rsidRPr="00524A9F">
        <w:rPr>
          <w:rFonts w:ascii="Times New Roman" w:hAnsi="Times New Roman" w:cs="Times New Roman"/>
          <w:sz w:val="24"/>
          <w:szCs w:val="24"/>
        </w:rPr>
        <w:t>）</w:t>
      </w:r>
      <w:r w:rsidRPr="00524A9F">
        <w:rPr>
          <w:rFonts w:ascii="Times New Roman" w:hAnsi="Times New Roman" w:cs="Times New Roman"/>
          <w:sz w:val="24"/>
          <w:szCs w:val="24"/>
        </w:rPr>
        <w:t>張謙宜</w:t>
      </w:r>
      <w:r w:rsidR="009423FE" w:rsidRPr="00524A9F">
        <w:rPr>
          <w:rFonts w:ascii="Times New Roman" w:hAnsi="Times New Roman" w:cs="Times New Roman"/>
          <w:sz w:val="24"/>
          <w:szCs w:val="24"/>
        </w:rPr>
        <w:t>精</w:t>
      </w:r>
      <w:r w:rsidRPr="00524A9F">
        <w:rPr>
          <w:rFonts w:ascii="Times New Roman" w:hAnsi="Times New Roman" w:cs="Times New Roman"/>
          <w:sz w:val="24"/>
          <w:szCs w:val="24"/>
        </w:rPr>
        <w:t>抄</w:t>
      </w:r>
      <w:r w:rsidR="00296CD0" w:rsidRPr="00524A9F">
        <w:rPr>
          <w:rFonts w:ascii="Times New Roman" w:hAnsi="Times New Roman" w:cs="Times New Roman"/>
          <w:sz w:val="24"/>
          <w:szCs w:val="24"/>
        </w:rPr>
        <w:t>批</w:t>
      </w:r>
      <w:r w:rsidRPr="00524A9F">
        <w:rPr>
          <w:rFonts w:ascii="Times New Roman" w:hAnsi="Times New Roman" w:cs="Times New Roman"/>
          <w:sz w:val="24"/>
          <w:szCs w:val="24"/>
        </w:rPr>
        <w:t>本。</w:t>
      </w:r>
      <w:r w:rsidR="007E5099" w:rsidRPr="00524A9F">
        <w:rPr>
          <w:rFonts w:ascii="Times New Roman" w:hAnsi="Times New Roman" w:cs="Times New Roman"/>
          <w:sz w:val="24"/>
          <w:szCs w:val="24"/>
        </w:rPr>
        <w:t>不分卷。</w:t>
      </w:r>
      <w:r w:rsidR="00B4782A" w:rsidRPr="00524A9F">
        <w:rPr>
          <w:rFonts w:ascii="Times New Roman" w:hAnsi="Times New Roman" w:cs="Times New Roman"/>
          <w:sz w:val="24"/>
          <w:szCs w:val="24"/>
        </w:rPr>
        <w:t>朱筆批點。</w:t>
      </w:r>
      <w:r w:rsidRPr="00524A9F">
        <w:rPr>
          <w:rFonts w:ascii="Times New Roman" w:hAnsi="Times New Roman" w:cs="Times New Roman"/>
          <w:sz w:val="24"/>
          <w:szCs w:val="24"/>
        </w:rPr>
        <w:t>四冊。</w:t>
      </w:r>
      <w:r w:rsidR="00572C03">
        <w:rPr>
          <w:rFonts w:ascii="Times New Roman" w:hAnsi="Times New Roman" w:cs="Times New Roman" w:hint="eastAsia"/>
          <w:sz w:val="24"/>
          <w:szCs w:val="24"/>
          <w:lang w:eastAsia="zh-TW"/>
        </w:rPr>
        <w:t>黑絲欄。</w:t>
      </w:r>
      <w:r w:rsidR="00124988" w:rsidRPr="00524A9F">
        <w:rPr>
          <w:rFonts w:ascii="Times New Roman" w:hAnsi="Times New Roman" w:cs="Times New Roman"/>
          <w:sz w:val="24"/>
          <w:szCs w:val="24"/>
          <w:lang w:eastAsia="zh-TW"/>
        </w:rPr>
        <w:t>匡高</w:t>
      </w:r>
      <w:r w:rsidR="00124988" w:rsidRPr="00524A9F">
        <w:rPr>
          <w:rFonts w:ascii="Times New Roman" w:hAnsi="Times New Roman" w:cs="Times New Roman"/>
          <w:sz w:val="24"/>
          <w:szCs w:val="24"/>
          <w:lang w:eastAsia="zh-TW"/>
        </w:rPr>
        <w:t>17.9</w:t>
      </w:r>
      <w:r w:rsidR="00124988" w:rsidRPr="00524A9F">
        <w:rPr>
          <w:rFonts w:ascii="Times New Roman" w:hAnsi="Times New Roman" w:cs="Times New Roman"/>
          <w:sz w:val="24"/>
          <w:szCs w:val="24"/>
          <w:lang w:eastAsia="zh-TW"/>
        </w:rPr>
        <w:t>麗米，寬</w:t>
      </w:r>
      <w:r w:rsidR="00124988" w:rsidRPr="00524A9F">
        <w:rPr>
          <w:rFonts w:ascii="Times New Roman" w:hAnsi="Times New Roman" w:cs="Times New Roman"/>
          <w:sz w:val="24"/>
          <w:szCs w:val="24"/>
          <w:lang w:eastAsia="zh-TW"/>
        </w:rPr>
        <w:t>12.2</w:t>
      </w:r>
      <w:r w:rsidR="00124988" w:rsidRPr="00524A9F">
        <w:rPr>
          <w:rFonts w:ascii="Times New Roman" w:hAnsi="Times New Roman" w:cs="Times New Roman"/>
          <w:sz w:val="24"/>
          <w:szCs w:val="24"/>
          <w:lang w:eastAsia="zh-TW"/>
        </w:rPr>
        <w:t>釐米。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九行，行二十四字。四周單邊，大黑口，雙黑魚尾相對。鈐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珠雲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/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仙館藏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/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書印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朱文方印，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嬴縮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/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硯齋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/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藏書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朱文方印，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張印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/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謙宜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白文方印，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丙戌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/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進士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朱文方印，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壹門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/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八登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/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甲科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朱文方印，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嘿園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/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眼福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5D5F58">
        <w:rPr>
          <w:rFonts w:ascii="Times New Roman" w:hAnsi="Times New Roman" w:cs="Times New Roman"/>
          <w:sz w:val="24"/>
          <w:szCs w:val="24"/>
          <w:lang w:eastAsia="zh-TW"/>
        </w:rPr>
        <w:t>朱文方印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，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嬴縮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/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研齋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CE28C5" w:rsidRPr="00524A9F">
        <w:rPr>
          <w:rFonts w:ascii="Times New Roman" w:hAnsi="Times New Roman" w:cs="Times New Roman"/>
          <w:sz w:val="24"/>
          <w:szCs w:val="24"/>
          <w:lang w:eastAsia="zh-TW"/>
        </w:rPr>
        <w:t>朱文方印，</w:t>
      </w:r>
      <w:r w:rsidR="00971260" w:rsidRPr="00524A9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971260" w:rsidRPr="00524A9F">
        <w:rPr>
          <w:rFonts w:ascii="Times New Roman" w:hAnsi="Times New Roman" w:cs="Times New Roman"/>
          <w:sz w:val="24"/>
          <w:szCs w:val="24"/>
          <w:lang w:eastAsia="zh-TW"/>
        </w:rPr>
        <w:t>鏡塘</w:t>
      </w:r>
      <w:r w:rsidR="00971260" w:rsidRPr="00524A9F">
        <w:rPr>
          <w:rFonts w:ascii="Times New Roman" w:hAnsi="Times New Roman" w:cs="Times New Roman"/>
          <w:sz w:val="24"/>
          <w:szCs w:val="24"/>
          <w:lang w:eastAsia="zh-TW"/>
        </w:rPr>
        <w:t>/</w:t>
      </w:r>
      <w:r w:rsidR="00971260" w:rsidRPr="00524A9F">
        <w:rPr>
          <w:rFonts w:ascii="Times New Roman" w:hAnsi="Times New Roman" w:cs="Times New Roman"/>
          <w:sz w:val="24"/>
          <w:szCs w:val="24"/>
          <w:lang w:eastAsia="zh-TW"/>
        </w:rPr>
        <w:t>長物</w:t>
      </w:r>
      <w:r w:rsidR="00971260" w:rsidRPr="00524A9F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971260" w:rsidRPr="00524A9F">
        <w:rPr>
          <w:rFonts w:ascii="Times New Roman" w:hAnsi="Times New Roman" w:cs="Times New Roman"/>
          <w:sz w:val="24"/>
          <w:szCs w:val="24"/>
          <w:lang w:eastAsia="zh-TW"/>
        </w:rPr>
        <w:t>白文方印，</w:t>
      </w:r>
      <w:r w:rsidR="00971260" w:rsidRPr="00524A9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971260" w:rsidRPr="00524A9F">
        <w:rPr>
          <w:rFonts w:ascii="Times New Roman" w:hAnsi="Times New Roman" w:cs="Times New Roman"/>
          <w:sz w:val="24"/>
          <w:szCs w:val="24"/>
          <w:lang w:eastAsia="zh-TW"/>
        </w:rPr>
        <w:t>鏡塘</w:t>
      </w:r>
      <w:r w:rsidR="00971260" w:rsidRPr="00524A9F">
        <w:rPr>
          <w:rFonts w:ascii="Times New Roman" w:hAnsi="Times New Roman" w:cs="Times New Roman"/>
          <w:sz w:val="24"/>
          <w:szCs w:val="24"/>
          <w:lang w:eastAsia="zh-TW"/>
        </w:rPr>
        <w:t>/</w:t>
      </w:r>
      <w:r w:rsidR="00971260" w:rsidRPr="00524A9F">
        <w:rPr>
          <w:rFonts w:ascii="Times New Roman" w:hAnsi="Times New Roman" w:cs="Times New Roman"/>
          <w:sz w:val="24"/>
          <w:szCs w:val="24"/>
          <w:lang w:eastAsia="zh-TW"/>
        </w:rPr>
        <w:t>所藏</w:t>
      </w:r>
      <w:r w:rsidR="00971260" w:rsidRPr="00524A9F">
        <w:rPr>
          <w:rFonts w:ascii="Times New Roman" w:hAnsi="Times New Roman" w:cs="Times New Roman"/>
          <w:sz w:val="24"/>
          <w:szCs w:val="24"/>
          <w:lang w:eastAsia="zh-TW"/>
        </w:rPr>
        <w:t>/</w:t>
      </w:r>
      <w:r w:rsidR="00971260" w:rsidRPr="00524A9F">
        <w:rPr>
          <w:rFonts w:ascii="Times New Roman" w:hAnsi="Times New Roman" w:cs="Times New Roman"/>
          <w:sz w:val="24"/>
          <w:szCs w:val="24"/>
          <w:lang w:eastAsia="zh-TW"/>
        </w:rPr>
        <w:t>精品</w:t>
      </w:r>
      <w:r w:rsidR="00971260" w:rsidRPr="00524A9F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971260" w:rsidRPr="00524A9F">
        <w:rPr>
          <w:rFonts w:ascii="Times New Roman" w:hAnsi="Times New Roman" w:cs="Times New Roman"/>
          <w:sz w:val="24"/>
          <w:szCs w:val="24"/>
          <w:lang w:eastAsia="zh-TW"/>
        </w:rPr>
        <w:t>白文方印，</w:t>
      </w:r>
      <w:r w:rsidR="005B56A3" w:rsidRPr="00524A9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5B56A3" w:rsidRPr="00524A9F">
        <w:rPr>
          <w:rFonts w:ascii="Times New Roman" w:hAnsi="Times New Roman" w:cs="Times New Roman"/>
          <w:sz w:val="24"/>
          <w:szCs w:val="24"/>
          <w:lang w:eastAsia="zh-TW"/>
        </w:rPr>
        <w:t>有味</w:t>
      </w:r>
      <w:r w:rsidR="005B56A3" w:rsidRPr="00524A9F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5B56A3" w:rsidRPr="00524A9F">
        <w:rPr>
          <w:rFonts w:ascii="Times New Roman" w:hAnsi="Times New Roman" w:cs="Times New Roman"/>
          <w:sz w:val="24"/>
          <w:szCs w:val="24"/>
          <w:lang w:eastAsia="zh-TW"/>
        </w:rPr>
        <w:t>朱文橢圓</w:t>
      </w:r>
      <w:bookmarkStart w:id="0" w:name="_GoBack"/>
      <w:bookmarkEnd w:id="0"/>
      <w:r w:rsidR="005B56A3" w:rsidRPr="00524A9F">
        <w:rPr>
          <w:rFonts w:ascii="Times New Roman" w:hAnsi="Times New Roman" w:cs="Times New Roman"/>
          <w:sz w:val="24"/>
          <w:szCs w:val="24"/>
          <w:lang w:eastAsia="zh-TW"/>
        </w:rPr>
        <w:t>印，</w:t>
      </w:r>
      <w:r w:rsidR="005B56A3" w:rsidRPr="00524A9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5B56A3" w:rsidRPr="00524A9F">
        <w:rPr>
          <w:rFonts w:ascii="Times New Roman" w:hAnsi="Times New Roman" w:cs="Times New Roman"/>
          <w:sz w:val="24"/>
          <w:szCs w:val="24"/>
          <w:lang w:eastAsia="zh-TW"/>
        </w:rPr>
        <w:t>張循</w:t>
      </w:r>
      <w:r w:rsidR="005B56A3" w:rsidRPr="00524A9F">
        <w:rPr>
          <w:rFonts w:ascii="Times New Roman" w:hAnsi="Times New Roman" w:cs="Times New Roman"/>
          <w:sz w:val="24"/>
          <w:szCs w:val="24"/>
          <w:lang w:eastAsia="zh-TW"/>
        </w:rPr>
        <w:t>/</w:t>
      </w:r>
      <w:r w:rsidR="005B56A3" w:rsidRPr="00524A9F">
        <w:rPr>
          <w:rFonts w:ascii="Times New Roman" w:hAnsi="Times New Roman" w:cs="Times New Roman"/>
          <w:sz w:val="24"/>
          <w:szCs w:val="24"/>
          <w:lang w:eastAsia="zh-TW"/>
        </w:rPr>
        <w:t>宜印</w:t>
      </w:r>
      <w:r w:rsidR="005B56A3" w:rsidRPr="00524A9F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5D5F58">
        <w:rPr>
          <w:rFonts w:ascii="Times New Roman" w:hAnsi="Times New Roman" w:cs="Times New Roman"/>
          <w:sz w:val="24"/>
          <w:szCs w:val="24"/>
          <w:lang w:eastAsia="zh-TW"/>
        </w:rPr>
        <w:t>白文方印</w:t>
      </w:r>
      <w:r w:rsidR="005B56A3" w:rsidRPr="00524A9F">
        <w:rPr>
          <w:rFonts w:ascii="Times New Roman" w:hAnsi="Times New Roman" w:cs="Times New Roman"/>
          <w:sz w:val="24"/>
          <w:szCs w:val="24"/>
          <w:lang w:eastAsia="zh-TW"/>
        </w:rPr>
        <w:t>。</w:t>
      </w:r>
    </w:p>
    <w:p w:rsidR="00B4782A" w:rsidRPr="00524A9F" w:rsidRDefault="0027025A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524A9F">
        <w:rPr>
          <w:rFonts w:ascii="Times New Roman" w:hAnsi="Times New Roman" w:cs="Times New Roman"/>
          <w:sz w:val="24"/>
          <w:szCs w:val="24"/>
          <w:lang w:eastAsia="zh-TW"/>
        </w:rPr>
        <w:t>封面題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蕪史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，下鈐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藏書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白文長形印。</w:t>
      </w:r>
      <w:r w:rsidR="004648DC" w:rsidRPr="00524A9F">
        <w:rPr>
          <w:rFonts w:ascii="Times New Roman" w:hAnsi="Times New Roman" w:cs="Times New Roman"/>
          <w:sz w:val="24"/>
          <w:szCs w:val="24"/>
          <w:lang w:eastAsia="zh-TW"/>
        </w:rPr>
        <w:t>首</w:t>
      </w:r>
      <w:r w:rsidR="004648DC" w:rsidRPr="00524A9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4648DC" w:rsidRPr="00524A9F">
        <w:rPr>
          <w:rFonts w:ascii="Times New Roman" w:hAnsi="Times New Roman" w:cs="Times New Roman"/>
          <w:sz w:val="24"/>
          <w:szCs w:val="24"/>
          <w:lang w:eastAsia="zh-TW"/>
        </w:rPr>
        <w:t>蕪史題詞</w:t>
      </w:r>
      <w:r w:rsidR="004648DC" w:rsidRPr="00524A9F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4648DC" w:rsidRPr="00524A9F">
        <w:rPr>
          <w:rFonts w:ascii="Times New Roman" w:hAnsi="Times New Roman" w:cs="Times New Roman"/>
          <w:sz w:val="24"/>
          <w:szCs w:val="24"/>
          <w:lang w:eastAsia="zh-TW"/>
        </w:rPr>
        <w:t>，</w:t>
      </w:r>
      <w:r w:rsidR="00543881" w:rsidRPr="00524A9F">
        <w:rPr>
          <w:rFonts w:ascii="Times New Roman" w:hAnsi="Times New Roman" w:cs="Times New Roman"/>
          <w:sz w:val="24"/>
          <w:szCs w:val="24"/>
          <w:lang w:eastAsia="zh-TW"/>
        </w:rPr>
        <w:t>署</w:t>
      </w:r>
      <w:r w:rsidR="00543881" w:rsidRPr="00524A9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543881" w:rsidRPr="00524A9F">
        <w:rPr>
          <w:rFonts w:ascii="Times New Roman" w:hAnsi="Times New Roman" w:cs="Times New Roman"/>
          <w:sz w:val="24"/>
          <w:szCs w:val="24"/>
          <w:lang w:eastAsia="zh-TW"/>
        </w:rPr>
        <w:t>康熙四十六年嵗次丁亥四月初七日，膠州進士張謙宜書。</w:t>
      </w:r>
      <w:r w:rsidR="00543881" w:rsidRPr="00524A9F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543881" w:rsidRPr="00524A9F">
        <w:rPr>
          <w:rFonts w:ascii="Times New Roman" w:hAnsi="Times New Roman" w:cs="Times New Roman"/>
          <w:sz w:val="24"/>
          <w:szCs w:val="24"/>
          <w:lang w:eastAsia="zh-TW"/>
        </w:rPr>
        <w:t>次錄《明史記事本末》</w:t>
      </w:r>
      <w:r w:rsidR="00543881" w:rsidRPr="00524A9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543881" w:rsidRPr="00524A9F">
        <w:rPr>
          <w:rFonts w:ascii="Times New Roman" w:hAnsi="Times New Roman" w:cs="Times New Roman"/>
          <w:sz w:val="24"/>
          <w:szCs w:val="24"/>
          <w:lang w:eastAsia="zh-TW"/>
        </w:rPr>
        <w:t>崇禎元年下太監李永貞</w:t>
      </w:r>
      <w:r w:rsidR="002E435D" w:rsidRPr="00524A9F">
        <w:rPr>
          <w:rFonts w:ascii="Times New Roman" w:hAnsi="Times New Roman" w:cs="Times New Roman"/>
          <w:sz w:val="24"/>
          <w:szCs w:val="24"/>
          <w:lang w:eastAsia="zh-TW"/>
        </w:rPr>
        <w:t>、劉若愚、李實於獄</w:t>
      </w:r>
      <w:r w:rsidR="00543881" w:rsidRPr="00524A9F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2E435D" w:rsidRPr="00524A9F">
        <w:rPr>
          <w:rFonts w:ascii="Times New Roman" w:hAnsi="Times New Roman" w:cs="Times New Roman"/>
          <w:sz w:val="24"/>
          <w:szCs w:val="24"/>
          <w:lang w:eastAsia="zh-TW"/>
        </w:rPr>
        <w:t>條，末云：</w:t>
      </w:r>
    </w:p>
    <w:p w:rsidR="002E435D" w:rsidRPr="00524A9F" w:rsidRDefault="002E435D" w:rsidP="002E435D">
      <w:pPr>
        <w:ind w:left="720"/>
        <w:rPr>
          <w:rFonts w:ascii="Times New Roman" w:hAnsi="Times New Roman" w:cs="Times New Roman"/>
          <w:sz w:val="24"/>
          <w:szCs w:val="24"/>
          <w:lang w:eastAsia="zh-TW"/>
        </w:rPr>
      </w:pPr>
      <w:r w:rsidRPr="00524A9F">
        <w:rPr>
          <w:rFonts w:ascii="Times New Roman" w:hAnsi="Times New Roman" w:cs="Times New Roman"/>
          <w:sz w:val="24"/>
          <w:szCs w:val="24"/>
          <w:lang w:eastAsia="zh-TW"/>
        </w:rPr>
        <w:t>聞之羅飯牛曰：劉若愚崇禎十三年赦出，蕪史改爲酌中志，在江寧承恩寺前見此書，未及買。抵淮上，觀紫函鈔本，凡舊稿所缺者，皆在焉。異日購得，方愜予意。故記之。</w:t>
      </w:r>
    </w:p>
    <w:p w:rsidR="002E435D" w:rsidRPr="00524A9F" w:rsidRDefault="002E435D" w:rsidP="002E435D">
      <w:pPr>
        <w:ind w:left="720"/>
        <w:rPr>
          <w:rFonts w:ascii="Times New Roman" w:hAnsi="Times New Roman" w:cs="Times New Roman"/>
          <w:sz w:val="24"/>
          <w:szCs w:val="24"/>
          <w:lang w:eastAsia="zh-TW"/>
        </w:rPr>
      </w:pPr>
      <w:r w:rsidRPr="00524A9F">
        <w:rPr>
          <w:rFonts w:ascii="Times New Roman" w:hAnsi="Times New Roman" w:cs="Times New Roman"/>
          <w:sz w:val="24"/>
          <w:szCs w:val="24"/>
          <w:lang w:eastAsia="zh-TW"/>
        </w:rPr>
        <w:t>康熙戊子</w:t>
      </w:r>
      <w:r w:rsidR="00FB5A2E" w:rsidRPr="00524A9F">
        <w:rPr>
          <w:rFonts w:ascii="Times New Roman" w:hAnsi="Times New Roman" w:cs="Times New Roman"/>
          <w:sz w:val="24"/>
          <w:szCs w:val="24"/>
          <w:lang w:eastAsia="zh-TW"/>
        </w:rPr>
        <w:t>[1708]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四月二十五日，稚松書於竹窓，歸家計二十三日矣。</w:t>
      </w:r>
    </w:p>
    <w:p w:rsidR="0027025A" w:rsidRPr="00524A9F" w:rsidRDefault="0027025A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524A9F">
        <w:rPr>
          <w:rFonts w:ascii="Times New Roman" w:hAnsi="Times New Roman" w:cs="Times New Roman"/>
          <w:sz w:val="24"/>
          <w:szCs w:val="24"/>
          <w:lang w:eastAsia="zh-TW"/>
        </w:rPr>
        <w:t>次劉若愚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蕪史小艸次序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。崇禎七年識語，分是書</w:t>
      </w:r>
      <w:r w:rsidR="00B80065" w:rsidRPr="00524A9F">
        <w:rPr>
          <w:rFonts w:ascii="Times New Roman" w:hAnsi="Times New Roman" w:cs="Times New Roman"/>
          <w:sz w:val="24"/>
          <w:szCs w:val="24"/>
          <w:lang w:eastAsia="zh-TW"/>
        </w:rPr>
        <w:t>為二十三節。後補識語，釐辨書中稱謂。</w:t>
      </w:r>
    </w:p>
    <w:p w:rsidR="008C7D26" w:rsidRPr="00524A9F" w:rsidRDefault="00F4619D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524A9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FA38933" wp14:editId="6FD35A38">
            <wp:simplePos x="1144905" y="914400"/>
            <wp:positionH relativeFrom="margin">
              <wp:align>left</wp:align>
            </wp:positionH>
            <wp:positionV relativeFrom="margin">
              <wp:align>bottom</wp:align>
            </wp:positionV>
            <wp:extent cx="1271905" cy="2429510"/>
            <wp:effectExtent l="0" t="0" r="4445" b="8890"/>
            <wp:wrapSquare wrapText="bothSides"/>
            <wp:docPr id="4" name="Picture 4" descr="C:\Users\Lianbin\Documents\My Box Files\Projects\UBC Asian Library\Appraisal\18-蕪史小草抄本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anbin\Documents\My Box Files\Projects\UBC Asian Library\Appraisal\18-蕪史小草抄本-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729" cy="24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D26" w:rsidRPr="00524A9F">
        <w:rPr>
          <w:rFonts w:ascii="Times New Roman" w:hAnsi="Times New Roman" w:cs="Times New Roman"/>
          <w:sz w:val="24"/>
          <w:szCs w:val="24"/>
          <w:lang w:eastAsia="zh-TW"/>
        </w:rPr>
        <w:t>書末有</w:t>
      </w:r>
      <w:r w:rsidR="008C7D26" w:rsidRPr="00524A9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8C7D26" w:rsidRPr="00524A9F">
        <w:rPr>
          <w:rFonts w:ascii="Times New Roman" w:hAnsi="Times New Roman" w:cs="Times New Roman"/>
          <w:sz w:val="24"/>
          <w:szCs w:val="24"/>
          <w:lang w:eastAsia="zh-TW"/>
        </w:rPr>
        <w:t>書蕪史後</w:t>
      </w:r>
      <w:r w:rsidR="008C7D26" w:rsidRPr="00524A9F">
        <w:rPr>
          <w:rFonts w:ascii="Times New Roman" w:hAnsi="Times New Roman" w:cs="Times New Roman"/>
          <w:sz w:val="24"/>
          <w:szCs w:val="24"/>
          <w:lang w:eastAsia="zh-TW"/>
        </w:rPr>
        <w:t>”</w:t>
      </w:r>
      <w:r w:rsidR="008C7D26" w:rsidRPr="00524A9F">
        <w:rPr>
          <w:rFonts w:ascii="Times New Roman" w:hAnsi="Times New Roman" w:cs="Times New Roman"/>
          <w:sz w:val="24"/>
          <w:szCs w:val="24"/>
          <w:lang w:eastAsia="zh-TW"/>
        </w:rPr>
        <w:t>，署</w:t>
      </w:r>
      <w:r w:rsidR="008C7D26" w:rsidRPr="00524A9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="008C7D26" w:rsidRPr="00524A9F">
        <w:rPr>
          <w:rFonts w:ascii="Times New Roman" w:hAnsi="Times New Roman" w:cs="Times New Roman"/>
          <w:sz w:val="24"/>
          <w:szCs w:val="24"/>
          <w:lang w:eastAsia="zh-TW"/>
        </w:rPr>
        <w:t>康熙丁亥</w:t>
      </w:r>
      <w:r w:rsidR="006B2637" w:rsidRPr="00524A9F">
        <w:rPr>
          <w:rFonts w:ascii="Times New Roman" w:hAnsi="Times New Roman" w:cs="Times New Roman"/>
          <w:sz w:val="24"/>
          <w:szCs w:val="24"/>
          <w:lang w:val="en-US" w:eastAsia="zh-TW"/>
        </w:rPr>
        <w:t>[1707]</w:t>
      </w:r>
      <w:r w:rsidR="008C7D26" w:rsidRPr="00524A9F">
        <w:rPr>
          <w:rFonts w:ascii="Times New Roman" w:hAnsi="Times New Roman" w:cs="Times New Roman"/>
          <w:sz w:val="24"/>
          <w:szCs w:val="24"/>
          <w:lang w:eastAsia="zh-TW"/>
        </w:rPr>
        <w:t>四月朔八日，山東學究題。</w:t>
      </w:r>
      <w:r w:rsidR="008C7D26" w:rsidRPr="00524A9F">
        <w:rPr>
          <w:rFonts w:ascii="Times New Roman" w:hAnsi="Times New Roman" w:cs="Times New Roman"/>
          <w:sz w:val="24"/>
          <w:szCs w:val="24"/>
          <w:lang w:eastAsia="zh-TW"/>
        </w:rPr>
        <w:t>”</w:t>
      </w:r>
    </w:p>
    <w:p w:rsidR="00971260" w:rsidRPr="00524A9F" w:rsidRDefault="005B56A3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524A9F">
        <w:rPr>
          <w:rFonts w:ascii="Times New Roman" w:hAnsi="Times New Roman" w:cs="Times New Roman"/>
          <w:sz w:val="24"/>
          <w:szCs w:val="24"/>
          <w:lang w:eastAsia="zh-TW"/>
        </w:rPr>
        <w:t>正文末葉有朱筆跋，云：</w:t>
      </w:r>
    </w:p>
    <w:p w:rsidR="00C04029" w:rsidRPr="00524A9F" w:rsidRDefault="005B56A3" w:rsidP="00C04029">
      <w:pPr>
        <w:ind w:left="720"/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524A9F">
        <w:rPr>
          <w:rFonts w:ascii="Times New Roman" w:hAnsi="Times New Roman" w:cs="Times New Roman"/>
          <w:sz w:val="24"/>
          <w:szCs w:val="24"/>
          <w:lang w:eastAsia="zh-TW"/>
        </w:rPr>
        <w:t>此書藏之高相公硜參先生家。豈弱愚死後，法司搜得其稿耶？不然，公非結交近侍者，何從得之？其原冊塗乙縱橫，必是手跡無疑。三十年前便見之，恨無力鈔纂。借自相國</w:t>
      </w:r>
      <w:r w:rsidR="00C04029" w:rsidRPr="00524A9F">
        <w:rPr>
          <w:rFonts w:ascii="Times New Roman" w:hAnsi="Times New Roman" w:cs="Times New Roman"/>
          <w:sz w:val="24"/>
          <w:szCs w:val="24"/>
          <w:lang w:eastAsia="zh-TW"/>
        </w:rPr>
        <w:t>孫子素，存衍中者三年，甫能清錄校正。吁，豈不難哉？康熙丁亥</w:t>
      </w:r>
      <w:r w:rsidR="00FB5A2E" w:rsidRPr="00524A9F">
        <w:rPr>
          <w:rFonts w:ascii="Times New Roman" w:hAnsi="Times New Roman" w:cs="Times New Roman"/>
          <w:sz w:val="24"/>
          <w:szCs w:val="24"/>
          <w:lang w:eastAsia="zh-TW"/>
        </w:rPr>
        <w:t>[1707</w:t>
      </w:r>
      <w:proofErr w:type="gramStart"/>
      <w:r w:rsidR="00FB5A2E" w:rsidRPr="00524A9F">
        <w:rPr>
          <w:rFonts w:ascii="Times New Roman" w:hAnsi="Times New Roman" w:cs="Times New Roman"/>
          <w:sz w:val="24"/>
          <w:szCs w:val="24"/>
          <w:lang w:eastAsia="zh-TW"/>
        </w:rPr>
        <w:t>]</w:t>
      </w:r>
      <w:r w:rsidR="00C04029" w:rsidRPr="00524A9F">
        <w:rPr>
          <w:rFonts w:ascii="Times New Roman" w:hAnsi="Times New Roman" w:cs="Times New Roman"/>
          <w:sz w:val="24"/>
          <w:szCs w:val="24"/>
          <w:lang w:eastAsia="zh-TW"/>
        </w:rPr>
        <w:t>四月十五日</w:t>
      </w:r>
      <w:proofErr w:type="gramEnd"/>
      <w:r w:rsidR="00C04029" w:rsidRPr="00524A9F">
        <w:rPr>
          <w:rFonts w:ascii="Times New Roman" w:hAnsi="Times New Roman" w:cs="Times New Roman"/>
          <w:sz w:val="24"/>
          <w:szCs w:val="24"/>
          <w:lang w:eastAsia="zh-TW"/>
        </w:rPr>
        <w:t>，點定畢記</w:t>
      </w:r>
      <w:r w:rsidR="006B2637" w:rsidRPr="00524A9F">
        <w:rPr>
          <w:rFonts w:ascii="Times New Roman" w:hAnsi="Times New Roman" w:cs="Times New Roman"/>
          <w:sz w:val="24"/>
          <w:szCs w:val="24"/>
          <w:lang w:val="en-US" w:eastAsia="zh-TW"/>
        </w:rPr>
        <w:t>。</w:t>
      </w:r>
    </w:p>
    <w:p w:rsidR="00971260" w:rsidRPr="00524A9F" w:rsidRDefault="00971260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524A9F">
        <w:rPr>
          <w:rFonts w:ascii="Times New Roman" w:hAnsi="Times New Roman" w:cs="Times New Roman"/>
          <w:sz w:val="24"/>
          <w:szCs w:val="24"/>
          <w:lang w:eastAsia="zh-TW"/>
        </w:rPr>
        <w:t>逆賢脅從第十五全闕。</w:t>
      </w:r>
    </w:p>
    <w:p w:rsidR="005B56A3" w:rsidRPr="00524A9F" w:rsidRDefault="00C26DCD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524A9F">
        <w:rPr>
          <w:rFonts w:ascii="Times New Roman" w:hAnsi="Times New Roman" w:cs="Times New Roman"/>
          <w:sz w:val="24"/>
          <w:szCs w:val="24"/>
          <w:lang w:val="en-US" w:eastAsia="zh-TW"/>
        </w:rPr>
        <w:lastRenderedPageBreak/>
        <w:t>該書即劉若愚《酌中志》</w:t>
      </w:r>
      <w:r w:rsidR="000E0B74" w:rsidRPr="00524A9F">
        <w:rPr>
          <w:rFonts w:ascii="Times New Roman" w:hAnsi="Times New Roman" w:cs="Times New Roman"/>
          <w:sz w:val="24"/>
          <w:szCs w:val="24"/>
          <w:lang w:val="en-US" w:eastAsia="zh-TW"/>
        </w:rPr>
        <w:t>，</w:t>
      </w:r>
      <w:r w:rsidR="00FA4AEA" w:rsidRPr="00524A9F">
        <w:rPr>
          <w:rFonts w:ascii="Times New Roman" w:hAnsi="Times New Roman" w:cs="Times New Roman"/>
          <w:sz w:val="24"/>
          <w:szCs w:val="24"/>
          <w:lang w:val="en-US" w:eastAsia="zh-TW"/>
        </w:rPr>
        <w:t>述明</w:t>
      </w:r>
      <w:r w:rsidRPr="00524A9F">
        <w:rPr>
          <w:rFonts w:ascii="Times New Roman" w:hAnsi="Times New Roman" w:cs="Times New Roman"/>
          <w:sz w:val="24"/>
          <w:szCs w:val="24"/>
          <w:lang w:val="en-US" w:eastAsia="zh-TW"/>
        </w:rPr>
        <w:t>萬曆、天啓</w:t>
      </w:r>
      <w:r w:rsidR="000E0B74" w:rsidRPr="00524A9F">
        <w:rPr>
          <w:rFonts w:ascii="Times New Roman" w:hAnsi="Times New Roman" w:cs="Times New Roman"/>
          <w:sz w:val="24"/>
          <w:szCs w:val="24"/>
          <w:lang w:val="en-US" w:eastAsia="zh-TW"/>
        </w:rPr>
        <w:t>宮廷</w:t>
      </w:r>
      <w:r w:rsidR="006576C3" w:rsidRPr="00524A9F">
        <w:rPr>
          <w:rFonts w:ascii="Times New Roman" w:hAnsi="Times New Roman" w:cs="Times New Roman"/>
          <w:sz w:val="24"/>
          <w:szCs w:val="24"/>
          <w:lang w:val="en-US" w:eastAsia="zh-TW"/>
        </w:rPr>
        <w:t>掌故</w:t>
      </w:r>
      <w:r w:rsidR="00E414B2" w:rsidRPr="00524A9F">
        <w:rPr>
          <w:rFonts w:ascii="Times New Roman" w:hAnsi="Times New Roman" w:cs="Times New Roman"/>
          <w:sz w:val="24"/>
          <w:szCs w:val="24"/>
          <w:lang w:val="en-US" w:eastAsia="zh-TW"/>
        </w:rPr>
        <w:t>。謝國楨《增訂晚明史籍攷》著錄</w:t>
      </w:r>
      <w:r w:rsidR="000E0B74" w:rsidRPr="00524A9F">
        <w:rPr>
          <w:rFonts w:ascii="Times New Roman" w:hAnsi="Times New Roman" w:cs="Times New Roman"/>
          <w:sz w:val="24"/>
          <w:szCs w:val="24"/>
          <w:lang w:val="en-US" w:eastAsia="zh-TW"/>
        </w:rPr>
        <w:t>。據張謙宜所述，其本抄自劉氏手稿。</w:t>
      </w:r>
      <w:r w:rsidR="00FA4AEA" w:rsidRPr="00524A9F">
        <w:rPr>
          <w:rFonts w:ascii="Times New Roman" w:hAnsi="Times New Roman" w:cs="Times New Roman"/>
          <w:sz w:val="24"/>
          <w:szCs w:val="24"/>
          <w:lang w:val="en-US" w:eastAsia="zh-TW"/>
        </w:rPr>
        <w:t>因手稿有殘缺，故其抄本亦註明闕處，而所闕者於《酌中志》中可見。</w:t>
      </w:r>
      <w:r w:rsidR="00E515D4" w:rsidRPr="00524A9F">
        <w:rPr>
          <w:rFonts w:ascii="Times New Roman" w:hAnsi="Times New Roman" w:cs="Times New Roman"/>
          <w:sz w:val="24"/>
          <w:szCs w:val="24"/>
          <w:lang w:val="en-US" w:eastAsia="zh-TW"/>
        </w:rPr>
        <w:t>中國國家圖書館藏有</w:t>
      </w:r>
      <w:r w:rsidR="00233711" w:rsidRPr="00524A9F">
        <w:rPr>
          <w:rFonts w:ascii="Times New Roman" w:hAnsi="Times New Roman" w:cs="Times New Roman"/>
          <w:sz w:val="24"/>
          <w:szCs w:val="24"/>
          <w:lang w:val="en-US" w:eastAsia="zh-TW"/>
        </w:rPr>
        <w:t>清</w:t>
      </w:r>
      <w:r w:rsidR="00E515D4" w:rsidRPr="00524A9F">
        <w:rPr>
          <w:rFonts w:ascii="Times New Roman" w:hAnsi="Times New Roman" w:cs="Times New Roman"/>
          <w:sz w:val="24"/>
          <w:szCs w:val="24"/>
          <w:lang w:val="en-US" w:eastAsia="zh-TW"/>
        </w:rPr>
        <w:t>内府抄本，鈐</w:t>
      </w:r>
      <w:r w:rsidR="00E515D4" w:rsidRPr="00524A9F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E515D4" w:rsidRPr="00524A9F">
        <w:rPr>
          <w:rFonts w:ascii="Times New Roman" w:hAnsi="Times New Roman" w:cs="Times New Roman"/>
          <w:sz w:val="24"/>
          <w:szCs w:val="24"/>
          <w:lang w:val="en-US" w:eastAsia="zh-TW"/>
        </w:rPr>
        <w:t>雍正宸賞</w:t>
      </w:r>
      <w:r w:rsidR="00E515D4" w:rsidRPr="00524A9F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E515D4" w:rsidRPr="00524A9F">
        <w:rPr>
          <w:rFonts w:ascii="Times New Roman" w:hAnsi="Times New Roman" w:cs="Times New Roman"/>
          <w:sz w:val="24"/>
          <w:szCs w:val="24"/>
          <w:lang w:val="en-US" w:eastAsia="zh-TW"/>
        </w:rPr>
        <w:t>印，影印本收入《</w:t>
      </w:r>
      <w:r w:rsidR="00E515D4" w:rsidRPr="00524A9F">
        <w:rPr>
          <w:rFonts w:ascii="Times New Roman" w:hAnsi="Times New Roman" w:cs="Times New Roman"/>
          <w:sz w:val="24"/>
          <w:szCs w:val="24"/>
          <w:lang w:eastAsia="zh-TW"/>
        </w:rPr>
        <w:t>稀見明史史籍輯存》（北京：綫裝書局，</w:t>
      </w:r>
      <w:r w:rsidR="00E515D4" w:rsidRPr="00524A9F">
        <w:rPr>
          <w:rFonts w:ascii="Times New Roman" w:hAnsi="Times New Roman" w:cs="Times New Roman"/>
          <w:sz w:val="24"/>
          <w:szCs w:val="24"/>
          <w:lang w:eastAsia="zh-TW"/>
        </w:rPr>
        <w:t>2003</w:t>
      </w:r>
      <w:r w:rsidR="00E515D4" w:rsidRPr="00524A9F">
        <w:rPr>
          <w:rFonts w:ascii="Times New Roman" w:hAnsi="Times New Roman" w:cs="Times New Roman"/>
          <w:sz w:val="24"/>
          <w:szCs w:val="24"/>
          <w:lang w:eastAsia="zh-TW"/>
        </w:rPr>
        <w:t>）第十冊</w:t>
      </w:r>
      <w:r w:rsidR="00FA4AEA" w:rsidRPr="00524A9F">
        <w:rPr>
          <w:rFonts w:ascii="Times New Roman" w:hAnsi="Times New Roman" w:cs="Times New Roman"/>
          <w:sz w:val="24"/>
          <w:szCs w:val="24"/>
          <w:lang w:eastAsia="zh-TW"/>
        </w:rPr>
        <w:t>；兩本差異如何，待考</w:t>
      </w:r>
      <w:r w:rsidR="00E515D4" w:rsidRPr="00524A9F">
        <w:rPr>
          <w:rFonts w:ascii="Times New Roman" w:hAnsi="Times New Roman" w:cs="Times New Roman"/>
          <w:sz w:val="24"/>
          <w:szCs w:val="24"/>
          <w:lang w:eastAsia="zh-TW"/>
        </w:rPr>
        <w:t>。</w:t>
      </w:r>
    </w:p>
    <w:p w:rsidR="00303897" w:rsidRPr="00524A9F" w:rsidRDefault="00A91080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524A9F">
        <w:rPr>
          <w:rFonts w:ascii="Times New Roman" w:hAnsi="Times New Roman" w:cs="Times New Roman"/>
          <w:sz w:val="24"/>
          <w:szCs w:val="24"/>
          <w:lang w:eastAsia="zh-TW"/>
        </w:rPr>
        <w:t>全祖望（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1705-1755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）《鮚埼亭集外編》</w:t>
      </w:r>
      <w:r w:rsidR="00A60A94" w:rsidRPr="00524A9F">
        <w:rPr>
          <w:rFonts w:ascii="Times New Roman" w:hAnsi="Times New Roman" w:cs="Times New Roman"/>
          <w:sz w:val="24"/>
          <w:szCs w:val="24"/>
          <w:lang w:eastAsia="zh-TW"/>
        </w:rPr>
        <w:t>卷二十九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，稱其家舊藏《酌中志略》原稿，為劉氏手寫本，其中塗竄頗多，與近本閒有不同。不知其家藏是否即張氏所據</w:t>
      </w:r>
      <w:r w:rsidR="00D15349">
        <w:rPr>
          <w:rFonts w:ascii="Times New Roman" w:hAnsi="Times New Roman" w:cs="Times New Roman" w:hint="eastAsia"/>
          <w:sz w:val="24"/>
          <w:szCs w:val="24"/>
          <w:lang w:eastAsia="zh-TW"/>
        </w:rPr>
        <w:t>同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。</w:t>
      </w:r>
    </w:p>
    <w:p w:rsidR="00FA4AEA" w:rsidRPr="00524A9F" w:rsidRDefault="00FA4AEA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524A9F">
        <w:rPr>
          <w:rFonts w:ascii="Times New Roman" w:hAnsi="Times New Roman" w:cs="Times New Roman"/>
          <w:sz w:val="24"/>
          <w:szCs w:val="24"/>
          <w:lang w:eastAsia="zh-TW"/>
        </w:rPr>
        <w:t>劉若愚</w:t>
      </w:r>
      <w:r w:rsidR="00F77414" w:rsidRPr="00524A9F">
        <w:rPr>
          <w:rFonts w:ascii="Times New Roman" w:hAnsi="Times New Roman" w:cs="Times New Roman"/>
          <w:sz w:val="24"/>
          <w:szCs w:val="24"/>
          <w:lang w:eastAsia="zh-TW"/>
        </w:rPr>
        <w:t>（</w:t>
      </w:r>
      <w:r w:rsidR="00F77414" w:rsidRPr="00524A9F">
        <w:rPr>
          <w:rFonts w:ascii="Times New Roman" w:hAnsi="Times New Roman" w:cs="Times New Roman"/>
          <w:sz w:val="24"/>
          <w:szCs w:val="24"/>
          <w:lang w:eastAsia="zh-TW"/>
        </w:rPr>
        <w:t>1584-</w:t>
      </w:r>
      <w:r w:rsidR="00F77414" w:rsidRPr="00524A9F">
        <w:rPr>
          <w:rFonts w:ascii="Times New Roman" w:hAnsi="Times New Roman" w:cs="Times New Roman"/>
          <w:sz w:val="24"/>
          <w:szCs w:val="24"/>
          <w:lang w:eastAsia="zh-TW"/>
        </w:rPr>
        <w:t>約</w:t>
      </w:r>
      <w:r w:rsidR="00F77414" w:rsidRPr="00524A9F">
        <w:rPr>
          <w:rFonts w:ascii="Times New Roman" w:hAnsi="Times New Roman" w:cs="Times New Roman"/>
          <w:sz w:val="24"/>
          <w:szCs w:val="24"/>
          <w:lang w:eastAsia="zh-TW"/>
        </w:rPr>
        <w:t>1642</w:t>
      </w:r>
      <w:r w:rsidR="00F77414" w:rsidRPr="00524A9F">
        <w:rPr>
          <w:rFonts w:ascii="Times New Roman" w:hAnsi="Times New Roman" w:cs="Times New Roman"/>
          <w:sz w:val="24"/>
          <w:szCs w:val="24"/>
          <w:lang w:eastAsia="zh-TW"/>
        </w:rPr>
        <w:t>）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，</w:t>
      </w:r>
      <w:r w:rsidR="00C15F8C" w:rsidRPr="00524A9F">
        <w:rPr>
          <w:rFonts w:ascii="Times New Roman" w:hAnsi="Times New Roman" w:cs="Times New Roman"/>
          <w:sz w:val="24"/>
          <w:szCs w:val="24"/>
          <w:lang w:eastAsia="zh-TW"/>
        </w:rPr>
        <w:t>宦官。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《明史》卷三百五有傳。</w:t>
      </w:r>
      <w:r w:rsidR="00303897" w:rsidRPr="00524A9F">
        <w:rPr>
          <w:rFonts w:ascii="Times New Roman" w:hAnsi="Times New Roman" w:cs="Times New Roman"/>
          <w:sz w:val="24"/>
          <w:szCs w:val="24"/>
          <w:lang w:eastAsia="zh-TW"/>
        </w:rPr>
        <w:t>張謙宜</w:t>
      </w:r>
      <w:r w:rsidR="00D36C6F" w:rsidRPr="00524A9F">
        <w:rPr>
          <w:rFonts w:ascii="Times New Roman" w:hAnsi="Times New Roman" w:cs="Times New Roman"/>
          <w:sz w:val="24"/>
          <w:szCs w:val="24"/>
          <w:lang w:eastAsia="zh-TW"/>
        </w:rPr>
        <w:t>，</w:t>
      </w:r>
      <w:r w:rsidR="00E95517" w:rsidRPr="00524A9F">
        <w:rPr>
          <w:rFonts w:ascii="Times New Roman" w:hAnsi="Times New Roman" w:cs="Times New Roman"/>
          <w:sz w:val="24"/>
          <w:szCs w:val="24"/>
          <w:lang w:eastAsia="zh-TW"/>
        </w:rPr>
        <w:t>字稚松，一字山農</w:t>
      </w:r>
      <w:r w:rsidR="00D36C6F" w:rsidRPr="00524A9F">
        <w:rPr>
          <w:rFonts w:ascii="Times New Roman" w:hAnsi="Times New Roman" w:cs="Times New Roman"/>
          <w:sz w:val="24"/>
          <w:szCs w:val="24"/>
          <w:lang w:eastAsia="zh-TW"/>
        </w:rPr>
        <w:t>。膠州人。康熙丙戌（四十五年，</w:t>
      </w:r>
      <w:r w:rsidR="00D36C6F" w:rsidRPr="00524A9F">
        <w:rPr>
          <w:rFonts w:ascii="Times New Roman" w:hAnsi="Times New Roman" w:cs="Times New Roman"/>
          <w:sz w:val="24"/>
          <w:szCs w:val="24"/>
          <w:lang w:eastAsia="zh-TW"/>
        </w:rPr>
        <w:t>1706</w:t>
      </w:r>
      <w:r w:rsidR="00D36C6F" w:rsidRPr="00524A9F">
        <w:rPr>
          <w:rFonts w:ascii="Times New Roman" w:hAnsi="Times New Roman" w:cs="Times New Roman"/>
          <w:sz w:val="24"/>
          <w:szCs w:val="24"/>
          <w:lang w:eastAsia="zh-TW"/>
        </w:rPr>
        <w:t>）</w:t>
      </w:r>
      <w:r w:rsidR="005F187C" w:rsidRPr="00524A9F">
        <w:rPr>
          <w:rFonts w:ascii="Times New Roman" w:hAnsi="Times New Roman" w:cs="Times New Roman"/>
          <w:sz w:val="24"/>
          <w:szCs w:val="24"/>
          <w:lang w:eastAsia="zh-TW"/>
        </w:rPr>
        <w:t>舉</w:t>
      </w:r>
      <w:r w:rsidR="00D36C6F" w:rsidRPr="00524A9F">
        <w:rPr>
          <w:rFonts w:ascii="Times New Roman" w:hAnsi="Times New Roman" w:cs="Times New Roman"/>
          <w:sz w:val="24"/>
          <w:szCs w:val="24"/>
          <w:lang w:eastAsia="zh-TW"/>
        </w:rPr>
        <w:t>進士</w:t>
      </w:r>
      <w:r w:rsidR="005F187C" w:rsidRPr="00524A9F">
        <w:rPr>
          <w:rFonts w:ascii="Times New Roman" w:hAnsi="Times New Roman" w:cs="Times New Roman"/>
          <w:sz w:val="24"/>
          <w:szCs w:val="24"/>
          <w:lang w:eastAsia="zh-TW"/>
        </w:rPr>
        <w:t>，已年逾六旬，不仕。道光《重修膠州志》卷二十八有傳。</w:t>
      </w:r>
      <w:r w:rsidR="00D36C6F" w:rsidRPr="00524A9F">
        <w:rPr>
          <w:rFonts w:ascii="Times New Roman" w:hAnsi="Times New Roman" w:cs="Times New Roman"/>
          <w:sz w:val="24"/>
          <w:szCs w:val="24"/>
          <w:lang w:eastAsia="zh-TW"/>
        </w:rPr>
        <w:t>有《絸齋詩選》二卷，《四庫全書總目提要》卷一百八十四著錄。</w:t>
      </w:r>
    </w:p>
    <w:p w:rsidR="005F187C" w:rsidRPr="00524A9F" w:rsidRDefault="00F636B9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524A9F">
        <w:rPr>
          <w:rFonts w:ascii="Times New Roman" w:hAnsi="Times New Roman" w:cs="Times New Roman"/>
          <w:sz w:val="24"/>
          <w:szCs w:val="24"/>
          <w:lang w:eastAsia="zh-TW"/>
        </w:rPr>
        <w:t>匡源</w:t>
      </w:r>
      <w:r w:rsidR="00D84735" w:rsidRPr="00524A9F">
        <w:rPr>
          <w:rFonts w:ascii="Times New Roman" w:hAnsi="Times New Roman" w:cs="Times New Roman"/>
          <w:sz w:val="24"/>
          <w:szCs w:val="24"/>
          <w:lang w:eastAsia="zh-TW"/>
        </w:rPr>
        <w:t>（</w:t>
      </w:r>
      <w:r w:rsidR="00D84735" w:rsidRPr="00524A9F">
        <w:rPr>
          <w:rFonts w:ascii="Times New Roman" w:hAnsi="Times New Roman" w:cs="Times New Roman"/>
          <w:sz w:val="24"/>
          <w:szCs w:val="24"/>
          <w:lang w:eastAsia="zh-TW"/>
        </w:rPr>
        <w:t>1815-1881</w:t>
      </w:r>
      <w:r w:rsidR="00D84735" w:rsidRPr="00524A9F">
        <w:rPr>
          <w:rFonts w:ascii="Times New Roman" w:hAnsi="Times New Roman" w:cs="Times New Roman"/>
          <w:sz w:val="24"/>
          <w:szCs w:val="24"/>
          <w:lang w:eastAsia="zh-TW"/>
        </w:rPr>
        <w:t>）</w:t>
      </w:r>
      <w:r w:rsidRPr="00524A9F">
        <w:rPr>
          <w:rFonts w:ascii="Times New Roman" w:hAnsi="Times New Roman" w:cs="Times New Roman"/>
          <w:sz w:val="24"/>
          <w:szCs w:val="24"/>
          <w:lang w:eastAsia="zh-TW"/>
        </w:rPr>
        <w:t>，</w:t>
      </w:r>
      <w:r w:rsidR="00D84735" w:rsidRPr="00524A9F">
        <w:rPr>
          <w:rFonts w:ascii="Times New Roman" w:hAnsi="Times New Roman" w:cs="Times New Roman"/>
          <w:sz w:val="24"/>
          <w:szCs w:val="24"/>
          <w:lang w:eastAsia="zh-TW"/>
        </w:rPr>
        <w:t>字鶴泉，山東膠州人，別署</w:t>
      </w:r>
      <w:r w:rsidR="00D84D14" w:rsidRPr="00524A9F">
        <w:rPr>
          <w:rFonts w:ascii="Times New Roman" w:hAnsi="Times New Roman" w:cs="Times New Roman"/>
          <w:sz w:val="24"/>
          <w:szCs w:val="24"/>
          <w:lang w:eastAsia="zh-TW"/>
        </w:rPr>
        <w:t>珠雲仙館</w:t>
      </w:r>
      <w:r w:rsidR="00D84735" w:rsidRPr="00524A9F">
        <w:rPr>
          <w:rFonts w:ascii="Times New Roman" w:hAnsi="Times New Roman" w:cs="Times New Roman"/>
          <w:sz w:val="24"/>
          <w:szCs w:val="24"/>
          <w:lang w:eastAsia="zh-TW"/>
        </w:rPr>
        <w:t>。道光二十年</w:t>
      </w:r>
      <w:r w:rsidR="00D84D14" w:rsidRPr="00524A9F">
        <w:rPr>
          <w:rFonts w:ascii="Times New Roman" w:hAnsi="Times New Roman" w:cs="Times New Roman"/>
          <w:sz w:val="24"/>
          <w:szCs w:val="24"/>
          <w:lang w:eastAsia="zh-TW"/>
        </w:rPr>
        <w:t>（</w:t>
      </w:r>
      <w:r w:rsidR="00D84D14" w:rsidRPr="00524A9F">
        <w:rPr>
          <w:rFonts w:ascii="Times New Roman" w:hAnsi="Times New Roman" w:cs="Times New Roman"/>
          <w:sz w:val="24"/>
          <w:szCs w:val="24"/>
          <w:lang w:eastAsia="zh-TW"/>
        </w:rPr>
        <w:t>1840</w:t>
      </w:r>
      <w:r w:rsidR="00D84D14" w:rsidRPr="00524A9F">
        <w:rPr>
          <w:rFonts w:ascii="Times New Roman" w:hAnsi="Times New Roman" w:cs="Times New Roman"/>
          <w:sz w:val="24"/>
          <w:szCs w:val="24"/>
          <w:lang w:eastAsia="zh-TW"/>
        </w:rPr>
        <w:t>）</w:t>
      </w:r>
      <w:r w:rsidR="00D84735" w:rsidRPr="00524A9F">
        <w:rPr>
          <w:rFonts w:ascii="Times New Roman" w:hAnsi="Times New Roman" w:cs="Times New Roman"/>
          <w:sz w:val="24"/>
          <w:szCs w:val="24"/>
          <w:lang w:eastAsia="zh-TW"/>
        </w:rPr>
        <w:t>進士。清史稿卷三百八十七</w:t>
      </w:r>
      <w:r w:rsidR="00D84D14" w:rsidRPr="00524A9F">
        <w:rPr>
          <w:rFonts w:ascii="Times New Roman" w:hAnsi="Times New Roman" w:cs="Times New Roman"/>
          <w:sz w:val="24"/>
          <w:szCs w:val="24"/>
          <w:lang w:eastAsia="zh-TW"/>
        </w:rPr>
        <w:t>有傳。</w:t>
      </w:r>
    </w:p>
    <w:p w:rsidR="00562A8F" w:rsidRDefault="00562A8F">
      <w:pPr>
        <w:rPr>
          <w:rFonts w:ascii="Times New Roman" w:hAnsi="Times New Roman" w:cs="Times New Roman"/>
          <w:sz w:val="24"/>
          <w:szCs w:val="24"/>
          <w:lang w:val="en-US" w:eastAsia="zh-TW"/>
        </w:rPr>
      </w:pPr>
    </w:p>
    <w:p w:rsidR="00524A9F" w:rsidRDefault="00562A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</w:p>
    <w:p w:rsidR="00214F88" w:rsidRDefault="004A46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A fine manuscript scribed in 1707 in four volume</w:t>
      </w:r>
      <w:r w:rsidR="00572C03">
        <w:rPr>
          <w:rFonts w:ascii="Times New Roman" w:hAnsi="Times New Roman" w:cs="Times New Roman" w:hint="eastAsia"/>
          <w:sz w:val="24"/>
          <w:szCs w:val="24"/>
          <w:lang w:val="en-US"/>
        </w:rPr>
        <w:t>s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in thread-stitched binding style, on paper with black line</w:t>
      </w:r>
      <w:r w:rsidR="00572C03">
        <w:rPr>
          <w:rFonts w:ascii="Times New Roman" w:hAnsi="Times New Roman" w:cs="Times New Roman" w:hint="eastAsia"/>
          <w:sz w:val="24"/>
          <w:szCs w:val="24"/>
          <w:lang w:val="en-US"/>
        </w:rPr>
        <w:t>s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, </w:t>
      </w:r>
      <w:r w:rsidRPr="004A461E">
        <w:rPr>
          <w:rFonts w:ascii="Times New Roman" w:hAnsi="Times New Roman" w:cs="Times New Roman"/>
          <w:sz w:val="24"/>
          <w:szCs w:val="24"/>
          <w:lang w:val="en-US"/>
        </w:rPr>
        <w:t>17.9cm x 12.2cm</w:t>
      </w:r>
      <w:r w:rsidR="00572C03">
        <w:rPr>
          <w:rFonts w:ascii="Times New Roman" w:hAnsi="Times New Roman" w:cs="Times New Roman" w:hint="eastAsia"/>
          <w:sz w:val="24"/>
          <w:szCs w:val="24"/>
          <w:lang w:val="en-US"/>
        </w:rPr>
        <w:t>, twenty-four characters of nine columns, single edge lines, black folding line, and two folding spots.</w:t>
      </w:r>
    </w:p>
    <w:p w:rsidR="00572C03" w:rsidRDefault="00D35C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This book, also known as </w:t>
      </w:r>
      <w:proofErr w:type="spellStart"/>
      <w:r w:rsidRPr="00D35C7D">
        <w:rPr>
          <w:rFonts w:ascii="Times New Roman" w:hAnsi="Times New Roman" w:cs="Times New Roman" w:hint="eastAsia"/>
          <w:i/>
          <w:sz w:val="24"/>
          <w:szCs w:val="24"/>
          <w:lang w:val="en-US"/>
        </w:rPr>
        <w:t>Zhuo</w:t>
      </w:r>
      <w:proofErr w:type="spellEnd"/>
      <w:r w:rsidRPr="00D35C7D">
        <w:rPr>
          <w:rFonts w:ascii="Times New Roman" w:hAnsi="Times New Roman" w:cs="Times New Roman" w:hint="eastAsia"/>
          <w:i/>
          <w:sz w:val="24"/>
          <w:szCs w:val="24"/>
          <w:lang w:val="en-US"/>
        </w:rPr>
        <w:t xml:space="preserve"> </w:t>
      </w:r>
      <w:proofErr w:type="spellStart"/>
      <w:r w:rsidRPr="00D35C7D">
        <w:rPr>
          <w:rFonts w:ascii="Times New Roman" w:hAnsi="Times New Roman" w:cs="Times New Roman" w:hint="eastAsia"/>
          <w:i/>
          <w:sz w:val="24"/>
          <w:szCs w:val="24"/>
          <w:lang w:val="en-US"/>
        </w:rPr>
        <w:t>zhong</w:t>
      </w:r>
      <w:proofErr w:type="spellEnd"/>
      <w:r w:rsidRPr="00D35C7D">
        <w:rPr>
          <w:rFonts w:ascii="Times New Roman" w:hAnsi="Times New Roman" w:cs="Times New Roman" w:hint="eastAsia"/>
          <w:i/>
          <w:sz w:val="24"/>
          <w:szCs w:val="24"/>
          <w:lang w:val="en-US"/>
        </w:rPr>
        <w:t xml:space="preserve"> </w:t>
      </w:r>
      <w:proofErr w:type="spellStart"/>
      <w:r w:rsidRPr="00D35C7D">
        <w:rPr>
          <w:rFonts w:ascii="Times New Roman" w:hAnsi="Times New Roman" w:cs="Times New Roman" w:hint="eastAsia"/>
          <w:i/>
          <w:sz w:val="24"/>
          <w:szCs w:val="24"/>
          <w:lang w:val="en-US"/>
        </w:rPr>
        <w:t>zhi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, records the institutions, buildings and events in the Ming court during the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Wanli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Tianqi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reigns (1572-1627). The eunuch Liu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Ruoyu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</w:t>
      </w:r>
      <w:r w:rsidR="00C914DC" w:rsidRPr="00524A9F">
        <w:rPr>
          <w:rFonts w:ascii="Times New Roman" w:hAnsi="Times New Roman" w:cs="Times New Roman"/>
          <w:sz w:val="24"/>
          <w:szCs w:val="24"/>
        </w:rPr>
        <w:t>1584-</w:t>
      </w:r>
      <w:r w:rsidR="00C914DC">
        <w:rPr>
          <w:rFonts w:ascii="Times New Roman" w:hAnsi="Times New Roman" w:cs="Times New Roman" w:hint="eastAsia"/>
          <w:sz w:val="24"/>
          <w:szCs w:val="24"/>
        </w:rPr>
        <w:t>ca.</w:t>
      </w:r>
      <w:r w:rsidR="00C914DC" w:rsidRPr="00524A9F">
        <w:rPr>
          <w:rFonts w:ascii="Times New Roman" w:hAnsi="Times New Roman" w:cs="Times New Roman"/>
          <w:sz w:val="24"/>
          <w:szCs w:val="24"/>
        </w:rPr>
        <w:t>1642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  <w:r w:rsidR="00C914D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wrote this book in jail, attempting to defend himself against the ac</w:t>
      </w:r>
      <w:r w:rsidR="00A5264B">
        <w:rPr>
          <w:rFonts w:ascii="Times New Roman" w:hAnsi="Times New Roman" w:cs="Times New Roman" w:hint="eastAsia"/>
          <w:sz w:val="24"/>
          <w:szCs w:val="24"/>
          <w:lang w:val="en-US"/>
        </w:rPr>
        <w:t>cusation of his involvement in</w:t>
      </w:r>
      <w:r w:rsidR="00C914D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the eunuch faction.</w:t>
      </w:r>
    </w:p>
    <w:p w:rsidR="00C914DC" w:rsidRDefault="00A63C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Because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of its political sensitivity, Liu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s book was just circulated in manuscript form in the early Qing. This manu</w:t>
      </w:r>
      <w:r w:rsidR="00CE6A14">
        <w:rPr>
          <w:rFonts w:ascii="Times New Roman" w:hAnsi="Times New Roman" w:cs="Times New Roman" w:hint="eastAsia"/>
          <w:sz w:val="24"/>
          <w:szCs w:val="24"/>
          <w:lang w:val="en-US"/>
        </w:rPr>
        <w:t>script, according to the scribe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Zhang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Qianyi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(1640s-the early 18</w:t>
      </w:r>
      <w:r w:rsidRPr="00A63C77">
        <w:rPr>
          <w:rFonts w:ascii="Times New Roman" w:hAnsi="Times New Roman" w:cs="Times New Roman" w:hint="eastAsia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century), was made in 1707 after an earlier manuscript that he believed was Liu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s original draft. Zhang witnessed this </w:t>
      </w:r>
      <w:r w:rsidR="000526A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draft around 1677 but could not </w:t>
      </w:r>
      <w:r w:rsidR="005235F5">
        <w:rPr>
          <w:rFonts w:ascii="Times New Roman" w:hAnsi="Times New Roman" w:cs="Times New Roman"/>
          <w:sz w:val="24"/>
          <w:szCs w:val="24"/>
          <w:lang w:val="en-US"/>
        </w:rPr>
        <w:t>tran</w:t>
      </w:r>
      <w:r w:rsidR="000526A6">
        <w:rPr>
          <w:rFonts w:ascii="Times New Roman" w:hAnsi="Times New Roman" w:cs="Times New Roman" w:hint="eastAsia"/>
          <w:sz w:val="24"/>
          <w:szCs w:val="24"/>
          <w:lang w:val="en-US"/>
        </w:rPr>
        <w:t>scribe it until his success in the 1706 metropolitan examination, when he was over 60 years old. Zhang read this manuscript carefully and wrote down his comments in red.</w:t>
      </w:r>
      <w:r w:rsidR="00E05753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E057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05753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few sections </w:t>
      </w:r>
      <w:r w:rsidR="00D805EA">
        <w:rPr>
          <w:rFonts w:ascii="Times New Roman" w:hAnsi="Times New Roman" w:cs="Times New Roman" w:hint="eastAsia"/>
          <w:sz w:val="24"/>
          <w:szCs w:val="24"/>
          <w:lang w:val="en-US"/>
        </w:rPr>
        <w:t xml:space="preserve">in this manuscript </w:t>
      </w:r>
      <w:r w:rsidR="00D805EA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E05753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incomplete or missing</w:t>
      </w:r>
      <w:r w:rsidR="0048014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because, according to Zhang, the draft he followed was so.</w:t>
      </w:r>
    </w:p>
    <w:p w:rsidR="004A461E" w:rsidRDefault="00F40F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manuscript of the same title is held in National Library of China in Beijing, which bears one seal of the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Yongzheng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emperor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s (r. 1722-1735) and could be later than this copy.</w:t>
      </w:r>
    </w:p>
    <w:p w:rsidR="00480146" w:rsidRDefault="004801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2A8F" w:rsidRPr="00214F88" w:rsidRDefault="007B1C5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4F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Reference matter </w:t>
      </w:r>
      <w:r w:rsidRPr="00214F88">
        <w:rPr>
          <w:rFonts w:ascii="Times New Roman" w:hAnsi="Times New Roman" w:cs="Times New Roman" w:hint="eastAsia"/>
          <w:b/>
          <w:sz w:val="24"/>
          <w:szCs w:val="24"/>
          <w:lang w:val="en-US"/>
        </w:rPr>
        <w:t>參考文獻</w:t>
      </w:r>
    </w:p>
    <w:p w:rsidR="00C914DC" w:rsidRDefault="00FA4AEA" w:rsidP="00C914DC">
      <w:pPr>
        <w:rPr>
          <w:rFonts w:ascii="Times New Roman" w:hAnsi="Times New Roman" w:cs="Times New Roman"/>
          <w:sz w:val="24"/>
          <w:szCs w:val="24"/>
        </w:rPr>
      </w:pPr>
      <w:r w:rsidRPr="00524A9F">
        <w:rPr>
          <w:rFonts w:ascii="Times New Roman" w:hAnsi="Times New Roman" w:cs="Times New Roman"/>
          <w:sz w:val="24"/>
          <w:szCs w:val="24"/>
        </w:rPr>
        <w:t xml:space="preserve">Goodrich, </w:t>
      </w:r>
      <w:r w:rsidRPr="00C914DC">
        <w:rPr>
          <w:rFonts w:ascii="Times New Roman" w:hAnsi="Times New Roman" w:cs="Times New Roman"/>
          <w:i/>
          <w:sz w:val="24"/>
          <w:szCs w:val="24"/>
        </w:rPr>
        <w:t>DMB</w:t>
      </w:r>
      <w:r w:rsidRPr="00524A9F">
        <w:rPr>
          <w:rFonts w:ascii="Times New Roman" w:hAnsi="Times New Roman" w:cs="Times New Roman"/>
          <w:sz w:val="24"/>
          <w:szCs w:val="24"/>
        </w:rPr>
        <w:t xml:space="preserve">, pp. </w:t>
      </w:r>
      <w:r w:rsidR="00F77414" w:rsidRPr="00524A9F">
        <w:rPr>
          <w:rFonts w:ascii="Times New Roman" w:hAnsi="Times New Roman" w:cs="Times New Roman"/>
          <w:sz w:val="24"/>
          <w:szCs w:val="24"/>
        </w:rPr>
        <w:t xml:space="preserve">950-953 </w:t>
      </w:r>
      <w:r w:rsidRPr="00524A9F">
        <w:rPr>
          <w:rFonts w:ascii="Times New Roman" w:hAnsi="Times New Roman" w:cs="Times New Roman"/>
          <w:sz w:val="24"/>
          <w:szCs w:val="24"/>
        </w:rPr>
        <w:t xml:space="preserve">for Liu </w:t>
      </w:r>
      <w:proofErr w:type="spellStart"/>
      <w:r w:rsidRPr="00524A9F">
        <w:rPr>
          <w:rFonts w:ascii="Times New Roman" w:hAnsi="Times New Roman" w:cs="Times New Roman"/>
          <w:sz w:val="24"/>
          <w:szCs w:val="24"/>
        </w:rPr>
        <w:t>Ruoyu</w:t>
      </w:r>
      <w:proofErr w:type="spellEnd"/>
      <w:r w:rsidRPr="00524A9F">
        <w:rPr>
          <w:rFonts w:ascii="Times New Roman" w:hAnsi="Times New Roman" w:cs="Times New Roman"/>
          <w:sz w:val="24"/>
          <w:szCs w:val="24"/>
        </w:rPr>
        <w:t>.</w:t>
      </w:r>
    </w:p>
    <w:p w:rsidR="00C914DC" w:rsidRPr="00C914DC" w:rsidRDefault="00C914DC" w:rsidP="00C914D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14DC">
        <w:rPr>
          <w:rFonts w:ascii="Times New Roman" w:eastAsia="Times New Roman" w:hAnsi="Times New Roman" w:cs="Times New Roman"/>
          <w:sz w:val="24"/>
          <w:szCs w:val="24"/>
        </w:rPr>
        <w:t>Dardess</w:t>
      </w:r>
      <w:proofErr w:type="spellEnd"/>
      <w:r w:rsidRPr="00C914DC">
        <w:rPr>
          <w:rFonts w:ascii="Times New Roman" w:eastAsia="Times New Roman" w:hAnsi="Times New Roman" w:cs="Times New Roman"/>
          <w:sz w:val="24"/>
          <w:szCs w:val="24"/>
        </w:rPr>
        <w:t xml:space="preserve">, John W. </w:t>
      </w:r>
      <w:r w:rsidRPr="00C914D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Blood and History in China: The </w:t>
      </w:r>
      <w:proofErr w:type="spellStart"/>
      <w:r w:rsidRPr="00C914DC">
        <w:rPr>
          <w:rFonts w:ascii="Times New Roman" w:eastAsia="Times New Roman" w:hAnsi="Times New Roman" w:cs="Times New Roman"/>
          <w:i/>
          <w:iCs/>
          <w:sz w:val="24"/>
          <w:szCs w:val="24"/>
        </w:rPr>
        <w:t>Donglin</w:t>
      </w:r>
      <w:proofErr w:type="spellEnd"/>
      <w:r w:rsidRPr="00C914D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Faction and Its Repression, 1620-1627</w:t>
      </w:r>
      <w:r w:rsidRPr="00C914DC">
        <w:rPr>
          <w:rFonts w:ascii="Times New Roman" w:eastAsia="Times New Roman" w:hAnsi="Times New Roman" w:cs="Times New Roman"/>
          <w:sz w:val="24"/>
          <w:szCs w:val="24"/>
        </w:rPr>
        <w:t>. Honolulu: University of Hawai’i Press, 2002.</w:t>
      </w:r>
    </w:p>
    <w:p w:rsidR="008C7793" w:rsidRDefault="008C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謝國楨，增訂晚明史籍攷。上海：上海古籍出版社，</w:t>
      </w:r>
      <w:r>
        <w:rPr>
          <w:rFonts w:ascii="Times New Roman" w:hAnsi="Times New Roman" w:cs="Times New Roman" w:hint="eastAsia"/>
          <w:sz w:val="24"/>
          <w:szCs w:val="24"/>
        </w:rPr>
        <w:t>1981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8C7793" w:rsidRPr="00524A9F" w:rsidRDefault="008C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全祖望，</w:t>
      </w:r>
      <w:r w:rsidRPr="008C7793">
        <w:rPr>
          <w:rFonts w:ascii="Times New Roman" w:hAnsi="Times New Roman" w:cs="Times New Roman" w:hint="eastAsia"/>
          <w:sz w:val="24"/>
          <w:szCs w:val="24"/>
        </w:rPr>
        <w:t>祖望集彙校集注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8C7793">
        <w:rPr>
          <w:rFonts w:ascii="Times New Roman" w:hAnsi="Times New Roman" w:cs="Times New Roman" w:hint="eastAsia"/>
          <w:sz w:val="24"/>
          <w:szCs w:val="24"/>
        </w:rPr>
        <w:t>朱鑄禹</w:t>
      </w:r>
      <w:r>
        <w:rPr>
          <w:rFonts w:ascii="Times New Roman" w:hAnsi="Times New Roman" w:cs="Times New Roman" w:hint="eastAsia"/>
          <w:sz w:val="24"/>
          <w:szCs w:val="24"/>
        </w:rPr>
        <w:t>校注。上海：上海古籍出版社，</w:t>
      </w:r>
      <w:r>
        <w:rPr>
          <w:rFonts w:ascii="Times New Roman" w:hAnsi="Times New Roman" w:cs="Times New Roman" w:hint="eastAsia"/>
          <w:sz w:val="24"/>
          <w:szCs w:val="24"/>
        </w:rPr>
        <w:t>2000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F5466" w:rsidRPr="00524A9F" w:rsidRDefault="0091414D">
      <w:pPr>
        <w:rPr>
          <w:rFonts w:ascii="Times New Roman" w:hAnsi="Times New Roman" w:cs="Times New Roman"/>
          <w:sz w:val="24"/>
          <w:szCs w:val="24"/>
        </w:rPr>
      </w:pPr>
      <w:r w:rsidRPr="00524A9F">
        <w:rPr>
          <w:rFonts w:ascii="Times New Roman" w:hAnsi="Times New Roman" w:cs="Times New Roman"/>
          <w:sz w:val="24"/>
          <w:szCs w:val="24"/>
        </w:rPr>
        <w:t xml:space="preserve">  </w:t>
      </w:r>
      <w:r w:rsidR="00C21EE0" w:rsidRPr="00524A9F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524A9F">
        <w:rPr>
          <w:rFonts w:ascii="Times New Roman" w:hAnsi="Times New Roman" w:cs="Times New Roman"/>
          <w:sz w:val="24"/>
          <w:szCs w:val="24"/>
        </w:rPr>
        <w:t xml:space="preserve">     </w:t>
      </w:r>
      <w:r w:rsidR="00C21EE0" w:rsidRPr="00524A9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524A9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F5466" w:rsidRPr="00524A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F07"/>
    <w:rsid w:val="000526A6"/>
    <w:rsid w:val="000E0B74"/>
    <w:rsid w:val="00124988"/>
    <w:rsid w:val="00155DD2"/>
    <w:rsid w:val="001D5230"/>
    <w:rsid w:val="00214F88"/>
    <w:rsid w:val="00233711"/>
    <w:rsid w:val="00245834"/>
    <w:rsid w:val="0027025A"/>
    <w:rsid w:val="00283BB3"/>
    <w:rsid w:val="002925AF"/>
    <w:rsid w:val="00296CD0"/>
    <w:rsid w:val="002E435D"/>
    <w:rsid w:val="00303897"/>
    <w:rsid w:val="00324DCD"/>
    <w:rsid w:val="0036273F"/>
    <w:rsid w:val="003B76AB"/>
    <w:rsid w:val="004648DC"/>
    <w:rsid w:val="00480146"/>
    <w:rsid w:val="00486281"/>
    <w:rsid w:val="004A461E"/>
    <w:rsid w:val="00516ADB"/>
    <w:rsid w:val="005235F5"/>
    <w:rsid w:val="00524A9F"/>
    <w:rsid w:val="00543881"/>
    <w:rsid w:val="00562A8F"/>
    <w:rsid w:val="00572C03"/>
    <w:rsid w:val="005B56A3"/>
    <w:rsid w:val="005C13A8"/>
    <w:rsid w:val="005D5F58"/>
    <w:rsid w:val="005F187C"/>
    <w:rsid w:val="006576C3"/>
    <w:rsid w:val="006B2637"/>
    <w:rsid w:val="006B7F07"/>
    <w:rsid w:val="006D173E"/>
    <w:rsid w:val="006D6E32"/>
    <w:rsid w:val="007B1C5E"/>
    <w:rsid w:val="007C2FC6"/>
    <w:rsid w:val="007E5099"/>
    <w:rsid w:val="008C7793"/>
    <w:rsid w:val="008C7D26"/>
    <w:rsid w:val="008D72A0"/>
    <w:rsid w:val="0091414D"/>
    <w:rsid w:val="00917C4A"/>
    <w:rsid w:val="009423FE"/>
    <w:rsid w:val="00971260"/>
    <w:rsid w:val="009857B0"/>
    <w:rsid w:val="00A5264B"/>
    <w:rsid w:val="00A60A94"/>
    <w:rsid w:val="00A63C77"/>
    <w:rsid w:val="00A91080"/>
    <w:rsid w:val="00B12B69"/>
    <w:rsid w:val="00B4782A"/>
    <w:rsid w:val="00B80065"/>
    <w:rsid w:val="00C04029"/>
    <w:rsid w:val="00C15F8C"/>
    <w:rsid w:val="00C21EE0"/>
    <w:rsid w:val="00C26DCD"/>
    <w:rsid w:val="00C46309"/>
    <w:rsid w:val="00C62684"/>
    <w:rsid w:val="00C87AFB"/>
    <w:rsid w:val="00C914DC"/>
    <w:rsid w:val="00CB1D0E"/>
    <w:rsid w:val="00CB2272"/>
    <w:rsid w:val="00CE28C5"/>
    <w:rsid w:val="00CE6A14"/>
    <w:rsid w:val="00D15349"/>
    <w:rsid w:val="00D35C7D"/>
    <w:rsid w:val="00D36C6F"/>
    <w:rsid w:val="00D805EA"/>
    <w:rsid w:val="00D84735"/>
    <w:rsid w:val="00D84D14"/>
    <w:rsid w:val="00E05753"/>
    <w:rsid w:val="00E414B2"/>
    <w:rsid w:val="00E44D6E"/>
    <w:rsid w:val="00E515D4"/>
    <w:rsid w:val="00E95517"/>
    <w:rsid w:val="00EE3E03"/>
    <w:rsid w:val="00F40F63"/>
    <w:rsid w:val="00F4619D"/>
    <w:rsid w:val="00F636B9"/>
    <w:rsid w:val="00F77414"/>
    <w:rsid w:val="00F8389F"/>
    <w:rsid w:val="00FA4AEA"/>
    <w:rsid w:val="00FB5A2E"/>
    <w:rsid w:val="00FF5466"/>
    <w:rsid w:val="00F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A4A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1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A4A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6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66</cp:revision>
  <dcterms:created xsi:type="dcterms:W3CDTF">2014-08-29T18:09:00Z</dcterms:created>
  <dcterms:modified xsi:type="dcterms:W3CDTF">2018-07-07T02:55:00Z</dcterms:modified>
</cp:coreProperties>
</file>