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3C3" w:rsidRDefault="007A2B73">
      <w:pPr>
        <w:rPr>
          <w:rFonts w:ascii="Times New Roman" w:hAnsi="Times New Roman" w:cs="Times New Roman"/>
          <w:sz w:val="24"/>
          <w:szCs w:val="24"/>
        </w:rPr>
      </w:pPr>
      <w:r w:rsidRPr="007A2B73">
        <w:rPr>
          <w:rFonts w:ascii="Times New Roman" w:hAnsi="Times New Roman" w:cs="Times New Roman"/>
          <w:sz w:val="24"/>
          <w:szCs w:val="24"/>
        </w:rPr>
        <w:t>PROJECTS</w:t>
      </w:r>
    </w:p>
    <w:p w:rsidR="007A2B73" w:rsidRPr="000A0ADB" w:rsidRDefault="000A0ADB">
      <w:pPr>
        <w:rPr>
          <w:rFonts w:ascii="Courier New" w:hAnsi="Courier New" w:cs="Courier New"/>
          <w:sz w:val="24"/>
          <w:szCs w:val="24"/>
        </w:rPr>
      </w:pPr>
      <w:r w:rsidRPr="000A0ADB">
        <w:rPr>
          <w:rFonts w:ascii="Courier New" w:hAnsi="Courier New" w:cs="Courier New"/>
          <w:sz w:val="24"/>
          <w:szCs w:val="24"/>
        </w:rPr>
        <w:t>[Note: The first two projects are described in other two separate doc files.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A0ADB">
        <w:rPr>
          <w:rFonts w:ascii="Courier New" w:hAnsi="Courier New" w:cs="Courier New"/>
          <w:sz w:val="24"/>
          <w:szCs w:val="24"/>
        </w:rPr>
        <w:t xml:space="preserve">Please publish them as separate webpages to link to the titles on this page. Xu </w:t>
      </w:r>
      <w:proofErr w:type="spellStart"/>
      <w:r w:rsidRPr="000A0ADB">
        <w:rPr>
          <w:rFonts w:ascii="Courier New" w:hAnsi="Courier New" w:cs="Courier New"/>
          <w:sz w:val="24"/>
          <w:szCs w:val="24"/>
        </w:rPr>
        <w:t>Zhuoyun’s</w:t>
      </w:r>
      <w:proofErr w:type="spellEnd"/>
      <w:r w:rsidRPr="000A0ADB">
        <w:rPr>
          <w:rFonts w:ascii="Courier New" w:hAnsi="Courier New" w:cs="Courier New"/>
          <w:sz w:val="24"/>
          <w:szCs w:val="24"/>
        </w:rPr>
        <w:t xml:space="preserve"> book cover is also available as a separate file in the folder “</w:t>
      </w:r>
      <w:proofErr w:type="spellStart"/>
      <w:r w:rsidRPr="000A0ADB">
        <w:rPr>
          <w:rFonts w:ascii="Courier New" w:hAnsi="Courier New" w:cs="Courier New"/>
          <w:sz w:val="24"/>
          <w:szCs w:val="24"/>
        </w:rPr>
        <w:t>BookImages</w:t>
      </w:r>
      <w:proofErr w:type="spellEnd"/>
      <w:r w:rsidRPr="000A0ADB">
        <w:rPr>
          <w:rFonts w:ascii="Courier New" w:hAnsi="Courier New" w:cs="Courier New"/>
          <w:sz w:val="24"/>
          <w:szCs w:val="24"/>
        </w:rPr>
        <w:t>.”]</w:t>
      </w:r>
    </w:p>
    <w:p w:rsidR="00CB1456" w:rsidRDefault="007A2B73" w:rsidP="007A2B73">
      <w:pPr>
        <w:rPr>
          <w:rFonts w:ascii="Times New Roman" w:hAnsi="Times New Roman" w:cs="Times New Roman"/>
          <w:sz w:val="24"/>
          <w:szCs w:val="24"/>
        </w:rPr>
      </w:pPr>
      <w:r w:rsidRPr="00CB1456">
        <w:rPr>
          <w:rFonts w:ascii="Times New Roman" w:hAnsi="Times New Roman" w:cs="Times New Roman"/>
          <w:sz w:val="24"/>
          <w:szCs w:val="24"/>
        </w:rPr>
        <w:t xml:space="preserve">Currently I am revising my dissertation into a monograph manuscript, entitled </w:t>
      </w:r>
      <w:r w:rsidRPr="004C6D4C">
        <w:rPr>
          <w:rFonts w:ascii="Times New Roman" w:hAnsi="Times New Roman" w:cs="Times New Roman"/>
          <w:i/>
          <w:color w:val="0070C0"/>
          <w:sz w:val="24"/>
          <w:szCs w:val="24"/>
        </w:rPr>
        <w:t>Learning to Be Learned: Neo-Confucian Knowledge Culture in Late Imperial China</w:t>
      </w:r>
      <w:r w:rsidRPr="00CB1456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7A2B73" w:rsidRPr="00CB1456" w:rsidRDefault="00291425" w:rsidP="007A2B73">
      <w:pPr>
        <w:rPr>
          <w:rFonts w:ascii="Times New Roman" w:hAnsi="Times New Roman" w:cs="Times New Roman"/>
          <w:sz w:val="24"/>
          <w:szCs w:val="24"/>
        </w:rPr>
      </w:pPr>
      <w:r w:rsidRPr="00CB1456">
        <w:rPr>
          <w:rFonts w:ascii="Times New Roman" w:hAnsi="Times New Roman" w:cs="Times New Roman"/>
          <w:sz w:val="24"/>
          <w:szCs w:val="24"/>
        </w:rPr>
        <w:t>(</w:t>
      </w:r>
      <w:r w:rsidR="00133B77" w:rsidRPr="00CB1456">
        <w:rPr>
          <w:rFonts w:ascii="Courier New" w:hAnsi="Courier New" w:cs="Courier New"/>
          <w:sz w:val="24"/>
          <w:szCs w:val="24"/>
        </w:rPr>
        <w:t>Please insert this l</w:t>
      </w:r>
      <w:r w:rsidRPr="00CB1456">
        <w:rPr>
          <w:rFonts w:ascii="Courier New" w:hAnsi="Courier New" w:cs="Courier New"/>
          <w:sz w:val="24"/>
          <w:szCs w:val="24"/>
        </w:rPr>
        <w:t>ink</w:t>
      </w:r>
      <w:r w:rsidR="00133B77" w:rsidRPr="00CB1456">
        <w:rPr>
          <w:rFonts w:ascii="Courier New" w:hAnsi="Courier New" w:cs="Courier New"/>
          <w:sz w:val="24"/>
          <w:szCs w:val="24"/>
        </w:rPr>
        <w:t xml:space="preserve"> to the book title</w:t>
      </w:r>
      <w:r w:rsidRPr="00CB1456">
        <w:rPr>
          <w:rFonts w:ascii="Courier New" w:hAnsi="Courier New" w:cs="Courier New"/>
          <w:sz w:val="24"/>
          <w:szCs w:val="24"/>
        </w:rPr>
        <w:t>: https://ycar.apps01.yorku.ca/wp-content/uploads/2018/05/YCAR_ARB0029.pdf</w:t>
      </w:r>
      <w:r w:rsidRPr="00CB1456">
        <w:rPr>
          <w:rFonts w:ascii="Times New Roman" w:hAnsi="Times New Roman" w:cs="Times New Roman"/>
          <w:sz w:val="24"/>
          <w:szCs w:val="24"/>
        </w:rPr>
        <w:t>)</w:t>
      </w:r>
    </w:p>
    <w:p w:rsidR="007A2B73" w:rsidRPr="00CB1456" w:rsidRDefault="007A2B73" w:rsidP="007A2B73">
      <w:pPr>
        <w:rPr>
          <w:rFonts w:ascii="Times New Roman" w:hAnsi="Times New Roman" w:cs="Times New Roman"/>
          <w:sz w:val="24"/>
          <w:szCs w:val="24"/>
        </w:rPr>
      </w:pPr>
      <w:r w:rsidRPr="00CB1456">
        <w:rPr>
          <w:rFonts w:ascii="Times New Roman" w:hAnsi="Times New Roman" w:cs="Times New Roman"/>
          <w:sz w:val="24"/>
          <w:szCs w:val="24"/>
        </w:rPr>
        <w:t xml:space="preserve">I am also involved in two editorial projects with Professor Timothy Brook. </w:t>
      </w:r>
    </w:p>
    <w:p w:rsidR="007A2B73" w:rsidRPr="00CB1456" w:rsidRDefault="007A2B73" w:rsidP="007A2B73">
      <w:pPr>
        <w:rPr>
          <w:rFonts w:ascii="Times New Roman" w:hAnsi="Times New Roman" w:cs="Times New Roman"/>
          <w:sz w:val="24"/>
          <w:szCs w:val="24"/>
        </w:rPr>
      </w:pPr>
      <w:r w:rsidRPr="00CB1456">
        <w:rPr>
          <w:rFonts w:ascii="Times New Roman" w:hAnsi="Times New Roman" w:cs="Times New Roman"/>
          <w:sz w:val="24"/>
          <w:szCs w:val="24"/>
        </w:rPr>
        <w:t xml:space="preserve">One is to publish a volume tentatively entitled </w:t>
      </w:r>
      <w:hyperlink r:id="rId5" w:history="1">
        <w:r w:rsidRPr="00CB1456">
          <w:rPr>
            <w:rStyle w:val="Hyperlink"/>
            <w:rFonts w:ascii="Times New Roman" w:hAnsi="Times New Roman" w:cs="Times New Roman"/>
            <w:i/>
            <w:sz w:val="24"/>
            <w:szCs w:val="24"/>
          </w:rPr>
          <w:t>Visualizing China’s Imperial Order: the Material Production of Dynastic Power</w:t>
        </w:r>
      </w:hyperlink>
      <w:r w:rsidRPr="00CB1456">
        <w:rPr>
          <w:rFonts w:ascii="Times New Roman" w:hAnsi="Times New Roman" w:cs="Times New Roman"/>
          <w:sz w:val="24"/>
          <w:szCs w:val="24"/>
        </w:rPr>
        <w:t xml:space="preserve"> based on the lecture series and symposium we organized in 2015 – 2016 at the</w:t>
      </w:r>
      <w:r w:rsidR="00E56B9A" w:rsidRPr="00CB1456">
        <w:rPr>
          <w:rFonts w:ascii="Times New Roman" w:hAnsi="Times New Roman" w:cs="Times New Roman"/>
          <w:sz w:val="24"/>
          <w:szCs w:val="24"/>
        </w:rPr>
        <w:t xml:space="preserve"> University </w:t>
      </w:r>
      <w:proofErr w:type="gramStart"/>
      <w:r w:rsidR="00E56B9A" w:rsidRPr="00CB1456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E56B9A" w:rsidRPr="00CB1456">
        <w:rPr>
          <w:rFonts w:ascii="Times New Roman" w:hAnsi="Times New Roman" w:cs="Times New Roman"/>
          <w:sz w:val="24"/>
          <w:szCs w:val="24"/>
        </w:rPr>
        <w:t xml:space="preserve"> Alberta Museums.</w:t>
      </w:r>
    </w:p>
    <w:p w:rsidR="007A2B73" w:rsidRPr="00CB1456" w:rsidRDefault="007A2B73" w:rsidP="007A2B73">
      <w:pPr>
        <w:rPr>
          <w:rFonts w:ascii="Times New Roman" w:hAnsi="Times New Roman" w:cs="Times New Roman"/>
          <w:sz w:val="24"/>
          <w:szCs w:val="24"/>
        </w:rPr>
      </w:pPr>
      <w:r w:rsidRPr="00CB1456">
        <w:rPr>
          <w:rFonts w:ascii="Times New Roman" w:hAnsi="Times New Roman" w:cs="Times New Roman"/>
          <w:sz w:val="24"/>
          <w:szCs w:val="24"/>
        </w:rPr>
        <w:t xml:space="preserve">The other is to publish three volumes tentatively entitled </w:t>
      </w:r>
      <w:hyperlink r:id="rId6" w:history="1">
        <w:r w:rsidRPr="00CB1456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Ming Statecraft: Chinese Agendas of Political Economy</w:t>
        </w:r>
      </w:hyperlink>
      <w:r w:rsidRPr="00CB1456">
        <w:rPr>
          <w:rFonts w:ascii="Times New Roman" w:hAnsi="Times New Roman" w:cs="Times New Roman"/>
          <w:sz w:val="24"/>
          <w:szCs w:val="24"/>
        </w:rPr>
        <w:t>, two volumes of t</w:t>
      </w:r>
      <w:r w:rsidRPr="00CB1456">
        <w:rPr>
          <w:rFonts w:ascii="Times New Roman" w:eastAsia="Times New Roman" w:hAnsi="Times New Roman" w:cs="Times New Roman"/>
          <w:sz w:val="24"/>
          <w:szCs w:val="24"/>
        </w:rPr>
        <w:t xml:space="preserve">ranslations from </w:t>
      </w:r>
      <w:proofErr w:type="spellStart"/>
      <w:r w:rsidRPr="00CB1456">
        <w:rPr>
          <w:rFonts w:ascii="Times New Roman" w:eastAsia="Times New Roman" w:hAnsi="Times New Roman" w:cs="Times New Roman"/>
          <w:sz w:val="24"/>
          <w:szCs w:val="24"/>
        </w:rPr>
        <w:t>Qiu</w:t>
      </w:r>
      <w:proofErr w:type="spellEnd"/>
      <w:r w:rsidRPr="00CB1456">
        <w:rPr>
          <w:rFonts w:ascii="Times New Roman" w:eastAsia="Times New Roman" w:hAnsi="Times New Roman" w:cs="Times New Roman"/>
          <w:sz w:val="24"/>
          <w:szCs w:val="24"/>
        </w:rPr>
        <w:t xml:space="preserve"> Jun</w:t>
      </w:r>
      <w:r w:rsidR="0094458A" w:rsidRPr="00CB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458A" w:rsidRPr="00CB1456">
        <w:rPr>
          <w:rFonts w:ascii="Times New Roman" w:hAnsi="Times New Roman" w:cs="Times New Roman" w:hint="eastAsia"/>
          <w:sz w:val="24"/>
          <w:szCs w:val="24"/>
        </w:rPr>
        <w:t>丘濬</w:t>
      </w:r>
      <w:r w:rsidR="00B9798D" w:rsidRPr="00CB1456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0D6F61" w:rsidRPr="00CB1456">
        <w:rPr>
          <w:rFonts w:ascii="Times New Roman" w:hAnsi="Times New Roman" w:cs="Times New Roman" w:hint="eastAsia"/>
          <w:sz w:val="24"/>
          <w:szCs w:val="24"/>
        </w:rPr>
        <w:t xml:space="preserve">1418 </w:t>
      </w:r>
      <w:r w:rsidR="000D6F61" w:rsidRPr="00CB1456">
        <w:rPr>
          <w:rFonts w:ascii="Times New Roman" w:hAnsi="Times New Roman" w:cs="Times New Roman"/>
          <w:sz w:val="24"/>
          <w:szCs w:val="24"/>
        </w:rPr>
        <w:t>–</w:t>
      </w:r>
      <w:r w:rsidR="000D6F61" w:rsidRPr="00CB145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D6F61" w:rsidRPr="00CB1456">
        <w:rPr>
          <w:rFonts w:ascii="Times New Roman" w:hAnsi="Times New Roman" w:cs="Times New Roman"/>
          <w:sz w:val="24"/>
          <w:szCs w:val="24"/>
        </w:rPr>
        <w:t>149</w:t>
      </w:r>
      <w:r w:rsidR="000D6F61" w:rsidRPr="00CB1456">
        <w:rPr>
          <w:rFonts w:ascii="Times New Roman" w:hAnsi="Times New Roman" w:cs="Times New Roman" w:hint="eastAsia"/>
          <w:sz w:val="24"/>
          <w:szCs w:val="24"/>
        </w:rPr>
        <w:t>5</w:t>
      </w:r>
      <w:r w:rsidR="00B9798D" w:rsidRPr="00CB1456">
        <w:rPr>
          <w:rFonts w:ascii="Times New Roman" w:hAnsi="Times New Roman" w:cs="Times New Roman" w:hint="eastAsia"/>
          <w:sz w:val="24"/>
          <w:szCs w:val="24"/>
        </w:rPr>
        <w:t>)</w:t>
      </w:r>
      <w:r w:rsidRPr="00CB14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1456">
        <w:rPr>
          <w:rFonts w:ascii="Times New Roman" w:eastAsia="Times New Roman" w:hAnsi="Times New Roman" w:cs="Times New Roman"/>
          <w:i/>
          <w:sz w:val="24"/>
          <w:szCs w:val="24"/>
        </w:rPr>
        <w:t>The Supplement to the Explication of the Great Learning</w:t>
      </w:r>
      <w:r w:rsidRPr="00CB145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B1456">
        <w:rPr>
          <w:rFonts w:ascii="Times New Roman" w:eastAsia="Times New Roman" w:hAnsi="Times New Roman" w:cs="Times New Roman"/>
          <w:i/>
          <w:sz w:val="24"/>
          <w:szCs w:val="24"/>
        </w:rPr>
        <w:t>Daxue</w:t>
      </w:r>
      <w:proofErr w:type="spellEnd"/>
      <w:r w:rsidRPr="00CB145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B1456">
        <w:rPr>
          <w:rFonts w:ascii="Times New Roman" w:eastAsia="Times New Roman" w:hAnsi="Times New Roman" w:cs="Times New Roman"/>
          <w:i/>
          <w:sz w:val="24"/>
          <w:szCs w:val="24"/>
        </w:rPr>
        <w:t>yanyi</w:t>
      </w:r>
      <w:proofErr w:type="spellEnd"/>
      <w:r w:rsidRPr="00CB145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B1456">
        <w:rPr>
          <w:rFonts w:ascii="Times New Roman" w:eastAsia="Times New Roman" w:hAnsi="Times New Roman" w:cs="Times New Roman"/>
          <w:i/>
          <w:sz w:val="24"/>
          <w:szCs w:val="24"/>
        </w:rPr>
        <w:t>bu</w:t>
      </w:r>
      <w:proofErr w:type="spellEnd"/>
      <w:r w:rsidR="0094458A" w:rsidRPr="00CB145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4458A" w:rsidRPr="00CB1456">
        <w:rPr>
          <w:rFonts w:ascii="Times New Roman" w:hAnsi="Times New Roman" w:cs="Times New Roman" w:hint="eastAsia"/>
          <w:sz w:val="24"/>
          <w:szCs w:val="24"/>
        </w:rPr>
        <w:t>大學衍義補</w:t>
      </w:r>
      <w:r w:rsidR="0094458A" w:rsidRPr="00CB1456">
        <w:rPr>
          <w:rFonts w:ascii="Times New Roman" w:hAnsi="Times New Roman" w:cs="Times New Roman" w:hint="eastAsia"/>
          <w:sz w:val="24"/>
          <w:szCs w:val="24"/>
        </w:rPr>
        <w:t>. 1487</w:t>
      </w:r>
      <w:r w:rsidRPr="00CB145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B1456">
        <w:rPr>
          <w:rFonts w:ascii="Times New Roman" w:hAnsi="Times New Roman" w:cs="Times New Roman"/>
          <w:sz w:val="24"/>
          <w:szCs w:val="24"/>
        </w:rPr>
        <w:t xml:space="preserve">, and a third volume of essays on the political philosophy and administrative programs of the mid-Ming dynasty. </w:t>
      </w:r>
    </w:p>
    <w:p w:rsidR="00CB1456" w:rsidRDefault="00EE32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219200" cy="17310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許倬雲-華夏論述-cov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202F" w:rsidRPr="00CB1456">
        <w:rPr>
          <w:rFonts w:ascii="Times New Roman" w:hAnsi="Times New Roman" w:cs="Times New Roman"/>
          <w:sz w:val="24"/>
          <w:szCs w:val="24"/>
        </w:rPr>
        <w:t xml:space="preserve">Meanwhile, I am translating, with David </w:t>
      </w:r>
      <w:proofErr w:type="spellStart"/>
      <w:r w:rsidR="00F4202F" w:rsidRPr="00CB1456">
        <w:rPr>
          <w:rFonts w:ascii="Times New Roman" w:hAnsi="Times New Roman" w:cs="Times New Roman"/>
          <w:sz w:val="24"/>
          <w:szCs w:val="24"/>
        </w:rPr>
        <w:t>Luesink</w:t>
      </w:r>
      <w:proofErr w:type="spellEnd"/>
      <w:r w:rsidR="00F4202F" w:rsidRPr="00CB1456">
        <w:rPr>
          <w:rFonts w:ascii="Times New Roman" w:hAnsi="Times New Roman" w:cs="Times New Roman"/>
          <w:sz w:val="24"/>
          <w:szCs w:val="24"/>
        </w:rPr>
        <w:t xml:space="preserve"> (Sacred Heart University), </w:t>
      </w:r>
      <w:r w:rsidR="00F4202F" w:rsidRPr="00CB1456">
        <w:rPr>
          <w:rFonts w:ascii="Times New Roman" w:hAnsi="Times New Roman" w:cs="Times New Roman" w:hint="eastAsia"/>
          <w:sz w:val="24"/>
          <w:szCs w:val="24"/>
        </w:rPr>
        <w:t xml:space="preserve">Professor </w:t>
      </w:r>
      <w:r w:rsidR="00F4202F" w:rsidRPr="00CB1456">
        <w:rPr>
          <w:rFonts w:ascii="Times New Roman" w:hAnsi="Times New Roman" w:cs="Times New Roman"/>
          <w:sz w:val="24"/>
          <w:szCs w:val="24"/>
        </w:rPr>
        <w:t>Cho-</w:t>
      </w:r>
      <w:proofErr w:type="spellStart"/>
      <w:r w:rsidR="00F4202F" w:rsidRPr="00CB1456">
        <w:rPr>
          <w:rFonts w:ascii="Times New Roman" w:hAnsi="Times New Roman" w:cs="Times New Roman"/>
          <w:sz w:val="24"/>
          <w:szCs w:val="24"/>
        </w:rPr>
        <w:t>yun</w:t>
      </w:r>
      <w:proofErr w:type="spellEnd"/>
      <w:r w:rsidR="00F4202F" w:rsidRPr="00CB1456">
        <w:rPr>
          <w:rFonts w:ascii="Times New Roman" w:hAnsi="Times New Roman" w:cs="Times New Roman"/>
          <w:sz w:val="24"/>
          <w:szCs w:val="24"/>
        </w:rPr>
        <w:t xml:space="preserve"> Hsu’s</w:t>
      </w:r>
      <w:r w:rsidR="00F4202F" w:rsidRPr="00CB1456">
        <w:rPr>
          <w:rFonts w:ascii="Times New Roman" w:hAnsi="Times New Roman" w:cs="Times New Roman" w:hint="eastAsia"/>
          <w:sz w:val="24"/>
          <w:szCs w:val="24"/>
        </w:rPr>
        <w:t xml:space="preserve"> (Xu </w:t>
      </w:r>
      <w:proofErr w:type="spellStart"/>
      <w:r w:rsidR="00F4202F" w:rsidRPr="00CB1456">
        <w:rPr>
          <w:rFonts w:ascii="Times New Roman" w:hAnsi="Times New Roman" w:cs="Times New Roman" w:hint="eastAsia"/>
          <w:sz w:val="24"/>
          <w:szCs w:val="24"/>
        </w:rPr>
        <w:t>Zhuoyun</w:t>
      </w:r>
      <w:proofErr w:type="spellEnd"/>
      <w:r w:rsidR="00F4202F" w:rsidRPr="00CB145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4202F" w:rsidRPr="00CB1456">
        <w:rPr>
          <w:rFonts w:ascii="Times New Roman" w:hAnsi="Times New Roman" w:cs="Times New Roman" w:hint="eastAsia"/>
          <w:sz w:val="24"/>
          <w:szCs w:val="24"/>
        </w:rPr>
        <w:t>許倬雲</w:t>
      </w:r>
      <w:r w:rsidR="00F4202F" w:rsidRPr="00CB1456">
        <w:rPr>
          <w:rFonts w:ascii="Times New Roman" w:hAnsi="Times New Roman" w:cs="Times New Roman" w:hint="eastAsia"/>
          <w:sz w:val="24"/>
          <w:szCs w:val="24"/>
        </w:rPr>
        <w:t>)</w:t>
      </w:r>
      <w:r w:rsidR="00F4202F" w:rsidRPr="00CB1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02F" w:rsidRPr="00CB1456">
        <w:rPr>
          <w:rFonts w:ascii="Times New Roman" w:hAnsi="Times New Roman" w:cs="Times New Roman"/>
          <w:i/>
          <w:sz w:val="24"/>
          <w:szCs w:val="24"/>
        </w:rPr>
        <w:t>Huaxia</w:t>
      </w:r>
      <w:proofErr w:type="spellEnd"/>
      <w:r w:rsidR="00F4202F" w:rsidRPr="00CB14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4202F" w:rsidRPr="00CB1456">
        <w:rPr>
          <w:rFonts w:ascii="Times New Roman" w:hAnsi="Times New Roman" w:cs="Times New Roman"/>
          <w:i/>
          <w:sz w:val="24"/>
          <w:szCs w:val="24"/>
        </w:rPr>
        <w:t>lunshu</w:t>
      </w:r>
      <w:proofErr w:type="spellEnd"/>
      <w:r w:rsidR="00CB1456" w:rsidRPr="00CB1456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="00CB1456" w:rsidRPr="00CB1456">
        <w:rPr>
          <w:rFonts w:ascii="Times New Roman" w:hAnsi="Times New Roman" w:cs="Times New Roman"/>
          <w:i/>
          <w:sz w:val="24"/>
          <w:szCs w:val="24"/>
        </w:rPr>
        <w:t>yige</w:t>
      </w:r>
      <w:proofErr w:type="spellEnd"/>
      <w:r w:rsidR="00CB1456" w:rsidRPr="00CB14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B1456" w:rsidRPr="00CB1456">
        <w:rPr>
          <w:rFonts w:ascii="Times New Roman" w:hAnsi="Times New Roman" w:cs="Times New Roman"/>
          <w:i/>
          <w:sz w:val="24"/>
          <w:szCs w:val="24"/>
        </w:rPr>
        <w:t>fuza</w:t>
      </w:r>
      <w:proofErr w:type="spellEnd"/>
      <w:r w:rsidR="00CB1456" w:rsidRPr="00CB14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B1456" w:rsidRPr="00CB1456">
        <w:rPr>
          <w:rFonts w:ascii="Times New Roman" w:hAnsi="Times New Roman" w:cs="Times New Roman"/>
          <w:i/>
          <w:sz w:val="24"/>
          <w:szCs w:val="24"/>
        </w:rPr>
        <w:t>gongtongti</w:t>
      </w:r>
      <w:proofErr w:type="spellEnd"/>
      <w:r w:rsidR="00CB1456" w:rsidRPr="00CB1456"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r w:rsidR="00CB1456" w:rsidRPr="00CB1456">
        <w:rPr>
          <w:rFonts w:ascii="Times New Roman" w:hAnsi="Times New Roman" w:cs="Times New Roman"/>
          <w:i/>
          <w:sz w:val="24"/>
          <w:szCs w:val="24"/>
        </w:rPr>
        <w:t>bianhua</w:t>
      </w:r>
      <w:proofErr w:type="spellEnd"/>
      <w:r w:rsidR="00CB1456" w:rsidRPr="00CB1456">
        <w:rPr>
          <w:rFonts w:ascii="Times New Roman" w:hAnsi="Times New Roman" w:cs="Times New Roman"/>
          <w:sz w:val="24"/>
          <w:szCs w:val="24"/>
        </w:rPr>
        <w:t xml:space="preserve"> </w:t>
      </w:r>
      <w:r w:rsidR="00F4202F" w:rsidRPr="00CB1456">
        <w:rPr>
          <w:rFonts w:ascii="Times New Roman" w:hAnsi="Times New Roman" w:cs="Times New Roman" w:hint="eastAsia"/>
          <w:sz w:val="24"/>
          <w:szCs w:val="24"/>
        </w:rPr>
        <w:t>華夏論述</w:t>
      </w:r>
      <w:r w:rsidR="00CB1456" w:rsidRPr="00CB1456">
        <w:rPr>
          <w:rFonts w:ascii="Times New Roman" w:hAnsi="Times New Roman" w:cs="Times New Roman" w:hint="eastAsia"/>
          <w:sz w:val="24"/>
          <w:szCs w:val="24"/>
        </w:rPr>
        <w:t>：一個複雜共同體的變化</w:t>
      </w:r>
      <w:r w:rsidR="00CB1456" w:rsidRPr="00CB1456">
        <w:rPr>
          <w:rFonts w:ascii="Times New Roman" w:hAnsi="Times New Roman" w:cs="Times New Roman"/>
          <w:sz w:val="24"/>
          <w:szCs w:val="24"/>
        </w:rPr>
        <w:t xml:space="preserve"> </w:t>
      </w:r>
      <w:r w:rsidR="00077464" w:rsidRPr="00CB1456"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 w:rsidR="00077464" w:rsidRPr="00CB1456">
        <w:rPr>
          <w:rFonts w:ascii="Times New Roman" w:hAnsi="Times New Roman" w:cs="Times New Roman" w:hint="eastAsia"/>
          <w:sz w:val="24"/>
          <w:szCs w:val="24"/>
        </w:rPr>
        <w:t>Taibei</w:t>
      </w:r>
      <w:proofErr w:type="spellEnd"/>
      <w:r w:rsidR="00077464" w:rsidRPr="00CB1456">
        <w:rPr>
          <w:rFonts w:ascii="Times New Roman" w:hAnsi="Times New Roman" w:cs="Times New Roman" w:hint="eastAsia"/>
          <w:sz w:val="24"/>
          <w:szCs w:val="24"/>
        </w:rPr>
        <w:t xml:space="preserve">: </w:t>
      </w:r>
      <w:proofErr w:type="spellStart"/>
      <w:r w:rsidR="00077464" w:rsidRPr="00CB1456">
        <w:rPr>
          <w:rFonts w:ascii="Times New Roman" w:hAnsi="Times New Roman" w:cs="Times New Roman" w:hint="eastAsia"/>
          <w:sz w:val="24"/>
          <w:szCs w:val="24"/>
        </w:rPr>
        <w:t>Tianxia</w:t>
      </w:r>
      <w:proofErr w:type="spellEnd"/>
      <w:r w:rsidR="00077464" w:rsidRPr="00CB1456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077464" w:rsidRPr="00CB1456">
        <w:rPr>
          <w:rFonts w:ascii="Times New Roman" w:hAnsi="Times New Roman" w:cs="Times New Roman" w:hint="eastAsia"/>
          <w:sz w:val="24"/>
          <w:szCs w:val="24"/>
        </w:rPr>
        <w:t>wenhua</w:t>
      </w:r>
      <w:proofErr w:type="spellEnd"/>
      <w:r w:rsidR="00077464" w:rsidRPr="00CB1456">
        <w:rPr>
          <w:rFonts w:ascii="Times New Roman" w:hAnsi="Times New Roman" w:cs="Times New Roman" w:hint="eastAsia"/>
          <w:sz w:val="24"/>
          <w:szCs w:val="24"/>
        </w:rPr>
        <w:t>, 2015)</w:t>
      </w:r>
      <w:r w:rsidR="00F4202F" w:rsidRPr="00CB1456">
        <w:rPr>
          <w:rFonts w:ascii="Times New Roman" w:hAnsi="Times New Roman" w:cs="Times New Roman"/>
          <w:sz w:val="24"/>
          <w:szCs w:val="24"/>
        </w:rPr>
        <w:t xml:space="preserve"> </w:t>
      </w:r>
      <w:r w:rsidR="00077464" w:rsidRPr="00CB1456">
        <w:rPr>
          <w:rFonts w:ascii="Times New Roman" w:hAnsi="Times New Roman" w:cs="Times New Roman"/>
          <w:sz w:val="24"/>
          <w:szCs w:val="24"/>
        </w:rPr>
        <w:t>into English</w:t>
      </w:r>
      <w:r w:rsidR="00077464" w:rsidRPr="00CB1456">
        <w:rPr>
          <w:rFonts w:ascii="Times New Roman" w:hAnsi="Times New Roman" w:cs="Times New Roman" w:hint="eastAsia"/>
          <w:sz w:val="24"/>
          <w:szCs w:val="24"/>
        </w:rPr>
        <w:t xml:space="preserve">. This translation is </w:t>
      </w:r>
      <w:r w:rsidR="00077464" w:rsidRPr="00CB1456">
        <w:rPr>
          <w:rFonts w:ascii="Times New Roman" w:hAnsi="Times New Roman" w:cs="Times New Roman"/>
          <w:sz w:val="24"/>
          <w:szCs w:val="24"/>
        </w:rPr>
        <w:t>funded by the C</w:t>
      </w:r>
      <w:r w:rsidR="00BB323C" w:rsidRPr="00CB1456">
        <w:rPr>
          <w:rFonts w:ascii="Times New Roman" w:hAnsi="Times New Roman" w:cs="Times New Roman"/>
          <w:sz w:val="24"/>
          <w:szCs w:val="24"/>
        </w:rPr>
        <w:t xml:space="preserve">hiang </w:t>
      </w:r>
      <w:r w:rsidR="00077464" w:rsidRPr="00CB1456">
        <w:rPr>
          <w:rFonts w:ascii="Times New Roman" w:hAnsi="Times New Roman" w:cs="Times New Roman"/>
          <w:sz w:val="24"/>
          <w:szCs w:val="24"/>
        </w:rPr>
        <w:t>C</w:t>
      </w:r>
      <w:r w:rsidR="00BB323C" w:rsidRPr="00CB1456">
        <w:rPr>
          <w:rFonts w:ascii="Times New Roman" w:hAnsi="Times New Roman" w:cs="Times New Roman"/>
          <w:sz w:val="24"/>
          <w:szCs w:val="24"/>
        </w:rPr>
        <w:t>hing-</w:t>
      </w:r>
      <w:proofErr w:type="spellStart"/>
      <w:r w:rsidR="00077464" w:rsidRPr="00CB1456">
        <w:rPr>
          <w:rFonts w:ascii="Times New Roman" w:hAnsi="Times New Roman" w:cs="Times New Roman"/>
          <w:sz w:val="24"/>
          <w:szCs w:val="24"/>
        </w:rPr>
        <w:t>K</w:t>
      </w:r>
      <w:r w:rsidR="00BB323C" w:rsidRPr="00CB1456">
        <w:rPr>
          <w:rFonts w:ascii="Times New Roman" w:hAnsi="Times New Roman" w:cs="Times New Roman"/>
          <w:sz w:val="24"/>
          <w:szCs w:val="24"/>
        </w:rPr>
        <w:t>uo</w:t>
      </w:r>
      <w:proofErr w:type="spellEnd"/>
      <w:r w:rsidR="00077464" w:rsidRPr="00CB1456">
        <w:rPr>
          <w:rFonts w:ascii="Times New Roman" w:hAnsi="Times New Roman" w:cs="Times New Roman"/>
          <w:sz w:val="24"/>
          <w:szCs w:val="24"/>
        </w:rPr>
        <w:t xml:space="preserve"> Foundation and</w:t>
      </w:r>
      <w:r w:rsidR="00077464" w:rsidRPr="00CB1456">
        <w:rPr>
          <w:rFonts w:ascii="Times New Roman" w:hAnsi="Times New Roman" w:cs="Times New Roman" w:hint="eastAsia"/>
          <w:sz w:val="24"/>
          <w:szCs w:val="24"/>
        </w:rPr>
        <w:t xml:space="preserve"> overseen by Prof</w:t>
      </w:r>
      <w:r w:rsidR="00077464" w:rsidRPr="00CB1456">
        <w:rPr>
          <w:rFonts w:ascii="Times New Roman" w:hAnsi="Times New Roman" w:cs="Times New Roman"/>
          <w:sz w:val="24"/>
          <w:szCs w:val="24"/>
        </w:rPr>
        <w:t>essor David Der-</w:t>
      </w:r>
      <w:proofErr w:type="spellStart"/>
      <w:r w:rsidR="00077464" w:rsidRPr="00CB1456">
        <w:rPr>
          <w:rFonts w:ascii="Times New Roman" w:hAnsi="Times New Roman" w:cs="Times New Roman"/>
          <w:sz w:val="24"/>
          <w:szCs w:val="24"/>
        </w:rPr>
        <w:t>wei</w:t>
      </w:r>
      <w:proofErr w:type="spellEnd"/>
      <w:r w:rsidR="00077464" w:rsidRPr="00CB1456">
        <w:rPr>
          <w:rFonts w:ascii="Times New Roman" w:hAnsi="Times New Roman" w:cs="Times New Roman"/>
          <w:sz w:val="24"/>
          <w:szCs w:val="24"/>
        </w:rPr>
        <w:t xml:space="preserve"> Wang (EALC, Harvard University)</w:t>
      </w:r>
      <w:r w:rsidR="00BB323C" w:rsidRPr="00CB1456">
        <w:rPr>
          <w:rFonts w:ascii="Times New Roman" w:hAnsi="Times New Roman" w:cs="Times New Roman"/>
          <w:sz w:val="24"/>
          <w:szCs w:val="24"/>
        </w:rPr>
        <w:t>.</w:t>
      </w:r>
      <w:r w:rsidR="00CB1456" w:rsidRPr="00CB1456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7A2B73" w:rsidRPr="00CB1456" w:rsidRDefault="00CB1456">
      <w:pPr>
        <w:rPr>
          <w:rFonts w:ascii="Courier New" w:hAnsi="Courier New" w:cs="Courier New"/>
          <w:sz w:val="24"/>
          <w:szCs w:val="24"/>
        </w:rPr>
      </w:pPr>
      <w:r w:rsidRPr="00CB1456">
        <w:rPr>
          <w:rFonts w:ascii="Courier New" w:hAnsi="Courier New" w:cs="Courier New"/>
          <w:sz w:val="24"/>
          <w:szCs w:val="24"/>
        </w:rPr>
        <w:t>(Please insert this link to the book title: https://bookzone.cwgv.com.tw/books/details/BGB393)</w:t>
      </w:r>
    </w:p>
    <w:sectPr w:rsidR="007A2B73" w:rsidRPr="00CB1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5CB"/>
    <w:rsid w:val="00071FC5"/>
    <w:rsid w:val="00077464"/>
    <w:rsid w:val="000A0ADB"/>
    <w:rsid w:val="000B3A46"/>
    <w:rsid w:val="000D6F61"/>
    <w:rsid w:val="00133B77"/>
    <w:rsid w:val="00291425"/>
    <w:rsid w:val="002E601F"/>
    <w:rsid w:val="0037153B"/>
    <w:rsid w:val="003B3A41"/>
    <w:rsid w:val="004C55CB"/>
    <w:rsid w:val="004C6D4C"/>
    <w:rsid w:val="007078E7"/>
    <w:rsid w:val="007A2B73"/>
    <w:rsid w:val="008149D6"/>
    <w:rsid w:val="00815802"/>
    <w:rsid w:val="0094458A"/>
    <w:rsid w:val="00AF74D7"/>
    <w:rsid w:val="00B9798D"/>
    <w:rsid w:val="00BB323C"/>
    <w:rsid w:val="00C9335E"/>
    <w:rsid w:val="00CB1456"/>
    <w:rsid w:val="00D04031"/>
    <w:rsid w:val="00D513C3"/>
    <w:rsid w:val="00DF05E4"/>
    <w:rsid w:val="00E05D9C"/>
    <w:rsid w:val="00E56B9A"/>
    <w:rsid w:val="00EE3294"/>
    <w:rsid w:val="00F4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5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2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5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2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ing%20Statecraft.docx" TargetMode="External"/><Relationship Id="rId5" Type="http://schemas.openxmlformats.org/officeDocument/2006/relationships/hyperlink" Target="Visualizing%20China's%20Imperial%20Order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lianbin</dc:creator>
  <cp:keywords/>
  <dc:description/>
  <cp:lastModifiedBy>lianbin</cp:lastModifiedBy>
  <cp:revision>24</cp:revision>
  <dcterms:created xsi:type="dcterms:W3CDTF">2018-07-04T14:01:00Z</dcterms:created>
  <dcterms:modified xsi:type="dcterms:W3CDTF">2018-07-12T03:28:00Z</dcterms:modified>
</cp:coreProperties>
</file>