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E63DF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7762717F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71118C00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0A443BFC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703C4E2F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3E199EC5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50D6DE88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21BE7CF9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11BD1DE4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5C891F82" w14:textId="23CD3027" w:rsidR="001522B6" w:rsidRPr="008241A4" w:rsidRDefault="001522B6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</w:rPr>
      </w:pPr>
      <w:r w:rsidRPr="008241A4">
        <w:rPr>
          <w:rFonts w:cstheme="minorHAnsi"/>
          <w:sz w:val="28"/>
          <w:szCs w:val="28"/>
        </w:rPr>
        <w:t>University of the People</w:t>
      </w:r>
    </w:p>
    <w:p w14:paraId="138AB2D1" w14:textId="6CBDEAAC" w:rsidR="001522B6" w:rsidRPr="008241A4" w:rsidRDefault="00A455D5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</w:rPr>
      </w:pPr>
      <w:r w:rsidRPr="008241A4">
        <w:rPr>
          <w:rFonts w:cstheme="minorHAnsi"/>
          <w:sz w:val="28"/>
          <w:szCs w:val="28"/>
        </w:rPr>
        <w:t>MATH 1211 Calculus</w:t>
      </w:r>
      <w:r w:rsidR="001522B6" w:rsidRPr="008241A4">
        <w:rPr>
          <w:rFonts w:cstheme="minorHAnsi"/>
          <w:sz w:val="28"/>
          <w:szCs w:val="28"/>
        </w:rPr>
        <w:t xml:space="preserve"> 1  </w:t>
      </w:r>
    </w:p>
    <w:p w14:paraId="4AFAC7AE" w14:textId="6AF47D4A" w:rsidR="001522B6" w:rsidRPr="008241A4" w:rsidRDefault="001522B6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</w:rPr>
      </w:pPr>
      <w:r w:rsidRPr="008241A4">
        <w:rPr>
          <w:rFonts w:cstheme="minorHAnsi"/>
          <w:sz w:val="28"/>
          <w:szCs w:val="28"/>
        </w:rPr>
        <w:t xml:space="preserve">Unit </w:t>
      </w:r>
      <w:r w:rsidR="00AD79A4">
        <w:rPr>
          <w:rFonts w:cstheme="minorHAnsi"/>
          <w:sz w:val="28"/>
          <w:szCs w:val="28"/>
        </w:rPr>
        <w:t>2</w:t>
      </w:r>
      <w:r w:rsidRPr="008241A4">
        <w:rPr>
          <w:rFonts w:cstheme="minorHAnsi"/>
          <w:sz w:val="28"/>
          <w:szCs w:val="28"/>
        </w:rPr>
        <w:t xml:space="preserve"> Written Assignment </w:t>
      </w:r>
    </w:p>
    <w:p w14:paraId="11CB2A31" w14:textId="77777777" w:rsidR="001522B6" w:rsidRPr="008241A4" w:rsidRDefault="001522B6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</w:rPr>
      </w:pPr>
      <w:r w:rsidRPr="008241A4">
        <w:rPr>
          <w:rFonts w:cstheme="minorHAnsi"/>
          <w:sz w:val="28"/>
          <w:szCs w:val="28"/>
        </w:rPr>
        <w:t>Anonymous Student</w:t>
      </w:r>
    </w:p>
    <w:p w14:paraId="77897BB8" w14:textId="77777777" w:rsidR="002A0BC2" w:rsidRPr="008241A4" w:rsidRDefault="002A0BC2">
      <w:pPr>
        <w:rPr>
          <w:rFonts w:cstheme="minorHAnsi"/>
          <w:b/>
          <w:bCs/>
          <w:sz w:val="28"/>
          <w:szCs w:val="28"/>
          <w:lang w:val="en-US"/>
        </w:rPr>
      </w:pPr>
    </w:p>
    <w:p w14:paraId="1A4B26FB" w14:textId="77777777" w:rsidR="002A0BC2" w:rsidRPr="008241A4" w:rsidRDefault="002A0BC2">
      <w:pPr>
        <w:rPr>
          <w:rFonts w:cstheme="minorHAnsi"/>
          <w:b/>
          <w:bCs/>
          <w:sz w:val="28"/>
          <w:szCs w:val="28"/>
          <w:lang w:val="en-US"/>
        </w:rPr>
      </w:pPr>
    </w:p>
    <w:p w14:paraId="6E450C19" w14:textId="77777777" w:rsidR="002A0BC2" w:rsidRPr="008241A4" w:rsidRDefault="002A0BC2">
      <w:pPr>
        <w:rPr>
          <w:rFonts w:cstheme="minorHAnsi"/>
          <w:b/>
          <w:bCs/>
          <w:sz w:val="28"/>
          <w:szCs w:val="28"/>
          <w:lang w:val="en-US"/>
        </w:rPr>
      </w:pPr>
    </w:p>
    <w:p w14:paraId="6DB95B5A" w14:textId="77777777" w:rsidR="002A0BC2" w:rsidRPr="008241A4" w:rsidRDefault="002A0BC2">
      <w:pPr>
        <w:rPr>
          <w:rFonts w:cstheme="minorHAnsi"/>
          <w:b/>
          <w:bCs/>
          <w:sz w:val="28"/>
          <w:szCs w:val="28"/>
          <w:lang w:val="en-US"/>
        </w:rPr>
      </w:pPr>
    </w:p>
    <w:p w14:paraId="4355C61A" w14:textId="77777777" w:rsidR="002A0BC2" w:rsidRPr="008241A4" w:rsidRDefault="002A0BC2">
      <w:pPr>
        <w:rPr>
          <w:rFonts w:cstheme="minorHAnsi"/>
          <w:b/>
          <w:bCs/>
          <w:sz w:val="28"/>
          <w:szCs w:val="28"/>
          <w:lang w:val="en-US"/>
        </w:rPr>
      </w:pPr>
    </w:p>
    <w:p w14:paraId="56EE281F" w14:textId="77777777" w:rsidR="002A0BC2" w:rsidRPr="008241A4" w:rsidRDefault="002A0BC2">
      <w:pPr>
        <w:rPr>
          <w:rFonts w:cstheme="minorHAnsi"/>
          <w:b/>
          <w:bCs/>
          <w:sz w:val="28"/>
          <w:szCs w:val="28"/>
          <w:lang w:val="en-US"/>
        </w:rPr>
      </w:pPr>
    </w:p>
    <w:p w14:paraId="79FE51BF" w14:textId="77777777" w:rsidR="002A0BC2" w:rsidRPr="008241A4" w:rsidRDefault="002A0BC2">
      <w:pPr>
        <w:rPr>
          <w:rFonts w:cstheme="minorHAnsi"/>
          <w:b/>
          <w:bCs/>
          <w:sz w:val="28"/>
          <w:szCs w:val="28"/>
          <w:lang w:val="en-US"/>
        </w:rPr>
      </w:pPr>
    </w:p>
    <w:p w14:paraId="3DEE530B" w14:textId="77777777" w:rsidR="001522B6" w:rsidRPr="008241A4" w:rsidRDefault="001522B6">
      <w:pPr>
        <w:rPr>
          <w:rFonts w:cstheme="minorHAnsi"/>
          <w:b/>
          <w:bCs/>
          <w:sz w:val="28"/>
          <w:szCs w:val="28"/>
          <w:lang w:val="en-US"/>
        </w:rPr>
      </w:pPr>
    </w:p>
    <w:p w14:paraId="1677B401" w14:textId="77777777" w:rsidR="001522B6" w:rsidRPr="008241A4" w:rsidRDefault="001522B6">
      <w:pPr>
        <w:rPr>
          <w:rFonts w:cstheme="minorHAnsi"/>
          <w:b/>
          <w:bCs/>
          <w:sz w:val="28"/>
          <w:szCs w:val="28"/>
          <w:lang w:val="en-US"/>
        </w:rPr>
      </w:pPr>
    </w:p>
    <w:p w14:paraId="27BD2978" w14:textId="77777777" w:rsidR="001522B6" w:rsidRPr="008241A4" w:rsidRDefault="001522B6">
      <w:pPr>
        <w:rPr>
          <w:rFonts w:cstheme="minorHAnsi"/>
          <w:b/>
          <w:bCs/>
          <w:sz w:val="28"/>
          <w:szCs w:val="28"/>
          <w:lang w:val="en-US"/>
        </w:rPr>
      </w:pPr>
    </w:p>
    <w:p w14:paraId="702ACBE6" w14:textId="0D806405" w:rsidR="00834DBD" w:rsidRDefault="008A535E" w:rsidP="008A535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lastRenderedPageBreak/>
        <w:t>1.   Find the limit: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0F8D5D93" wp14:editId="012FDB19">
            <wp:extent cx="933450" cy="323850"/>
            <wp:effectExtent l="0" t="0" r="0" b="0"/>
            <wp:docPr id="33" name="Picture 33" descr=" \displaystyle \lim_{x \to 0} (1+x)^{ \frac{1}{x} } ">
              <a:hlinkClick xmlns:a="http://schemas.openxmlformats.org/drawingml/2006/main" r:id="rId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\displaystyle \lim_{x \to 0} (1+x)^{ \frac{1}{x} } ">
                      <a:hlinkClick r:id="rId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73A3C"/>
        </w:rPr>
        <w:br/>
      </w:r>
    </w:p>
    <w:p w14:paraId="7224AFF1" w14:textId="2D2924C6" w:rsidR="00F66A98" w:rsidRDefault="00F66A98" w:rsidP="008A535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 xml:space="preserve">According to </w:t>
      </w:r>
      <w:sdt>
        <w:sdtPr>
          <w:rPr>
            <w:rFonts w:ascii="Segoe UI" w:hAnsi="Segoe UI" w:cs="Segoe UI"/>
            <w:color w:val="000000"/>
          </w:rPr>
          <w:tag w:val="MENDELEY_CITATION_v3_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"/>
          <w:id w:val="1032382364"/>
          <w:placeholder>
            <w:docPart w:val="DefaultPlaceholder_-1854013440"/>
          </w:placeholder>
        </w:sdtPr>
        <w:sdtEndPr/>
        <w:sdtContent>
          <w:r w:rsidR="00F65A18" w:rsidRPr="00F65A18">
            <w:rPr>
              <w:color w:val="000000"/>
            </w:rPr>
            <w:t>(1.5 Exponential and Logarithmic Functions - Calculus Volume 1 | OpenStax, n.d.),</w:t>
          </w:r>
        </w:sdtContent>
      </w:sdt>
      <w:r>
        <w:rPr>
          <w:rFonts w:ascii="Segoe UI" w:hAnsi="Segoe UI" w:cs="Segoe UI"/>
          <w:color w:val="373A3C"/>
        </w:rPr>
        <w:t xml:space="preserve"> </w:t>
      </w:r>
      <w:r w:rsidR="00F25BD3">
        <w:rPr>
          <w:rFonts w:ascii="Segoe UI" w:hAnsi="Segoe UI" w:cs="Segoe UI"/>
          <w:color w:val="373A3C"/>
        </w:rPr>
        <w:t xml:space="preserve">  when a function in this form of </w:t>
      </w:r>
    </w:p>
    <w:p w14:paraId="2E156612" w14:textId="77777777" w:rsidR="00FA01AE" w:rsidRDefault="00190772" w:rsidP="008A535E">
      <w:pPr>
        <w:pStyle w:val="NormalWeb"/>
        <w:shd w:val="clear" w:color="auto" w:fill="FFFFFF"/>
        <w:spacing w:before="0" w:beforeAutospacing="0"/>
        <w:rPr>
          <w:rStyle w:val="mi"/>
          <w:rFonts w:ascii="MathJax_Main" w:hAnsi="MathJax_Main" w:cs="Helvetica"/>
          <w:color w:val="424242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color w:val="373A3C"/>
        </w:rPr>
        <w:t xml:space="preserve">(1+ </w:t>
      </w:r>
      <m:oMath>
        <m:f>
          <m:fPr>
            <m:ctrlPr>
              <w:rPr>
                <w:rFonts w:ascii="Cambria Math" w:hAnsi="Cambria Math" w:cs="Segoe UI"/>
                <w:i/>
                <w:color w:val="373A3C"/>
              </w:rPr>
            </m:ctrlPr>
          </m:fPr>
          <m:num>
            <m:r>
              <w:rPr>
                <w:rFonts w:ascii="Cambria Math" w:hAnsi="Cambria Math" w:cs="Segoe UI"/>
                <w:color w:val="373A3C"/>
              </w:rPr>
              <m:t>1</m:t>
            </m:r>
          </m:num>
          <m:den>
            <m:r>
              <w:rPr>
                <w:rFonts w:ascii="Cambria Math" w:hAnsi="Cambria Math" w:cs="Segoe UI"/>
                <w:color w:val="373A3C"/>
              </w:rPr>
              <m:t>m</m:t>
            </m:r>
          </m:den>
        </m:f>
      </m:oMath>
      <w:r>
        <w:rPr>
          <w:rFonts w:ascii="Segoe UI" w:hAnsi="Segoe UI" w:cs="Segoe UI"/>
          <w:color w:val="373A3C"/>
        </w:rPr>
        <w:t>)</w:t>
      </w:r>
      <w:r>
        <w:rPr>
          <w:rFonts w:ascii="Segoe UI" w:hAnsi="Segoe UI" w:cs="Segoe UI"/>
          <w:color w:val="373A3C"/>
          <w:vertAlign w:val="superscript"/>
        </w:rPr>
        <w:t>m</w:t>
      </w:r>
      <w:r w:rsidR="00212214">
        <w:rPr>
          <w:rFonts w:ascii="Segoe UI" w:hAnsi="Segoe UI" w:cs="Segoe UI"/>
          <w:color w:val="373A3C"/>
        </w:rPr>
        <w:t xml:space="preserve"> as m -&gt; </w:t>
      </w:r>
      <w:proofErr w:type="gramStart"/>
      <w:r w:rsidR="00212214">
        <w:rPr>
          <w:rStyle w:val="mi"/>
          <w:rFonts w:ascii="MathJax_Main" w:hAnsi="MathJax_Main" w:cs="Helvetica"/>
          <w:color w:val="424242"/>
          <w:sz w:val="29"/>
          <w:szCs w:val="29"/>
          <w:bdr w:val="none" w:sz="0" w:space="0" w:color="auto" w:frame="1"/>
          <w:shd w:val="clear" w:color="auto" w:fill="FFFFFF"/>
        </w:rPr>
        <w:t>∞</w:t>
      </w:r>
      <w:r w:rsidR="00AD19F9">
        <w:rPr>
          <w:rStyle w:val="mi"/>
          <w:rFonts w:ascii="MathJax_Main" w:hAnsi="MathJax_Main" w:cs="Helvetica"/>
          <w:color w:val="424242"/>
          <w:sz w:val="29"/>
          <w:szCs w:val="29"/>
          <w:bdr w:val="none" w:sz="0" w:space="0" w:color="auto" w:frame="1"/>
          <w:shd w:val="clear" w:color="auto" w:fill="FFFFFF"/>
        </w:rPr>
        <w:t xml:space="preserve"> ,</w:t>
      </w:r>
      <w:proofErr w:type="gramEnd"/>
      <w:r w:rsidR="00AD19F9">
        <w:rPr>
          <w:rStyle w:val="mi"/>
          <w:rFonts w:ascii="MathJax_Main" w:hAnsi="MathJax_Main" w:cs="Helvetica"/>
          <w:color w:val="424242"/>
          <w:sz w:val="29"/>
          <w:szCs w:val="29"/>
          <w:bdr w:val="none" w:sz="0" w:space="0" w:color="auto" w:frame="1"/>
          <w:shd w:val="clear" w:color="auto" w:fill="FFFFFF"/>
        </w:rPr>
        <w:t xml:space="preserve"> then we refer the compound interest function that the </w:t>
      </w:r>
    </w:p>
    <w:p w14:paraId="35416E8E" w14:textId="77777777" w:rsidR="00AB02E0" w:rsidRDefault="00FA01AE" w:rsidP="008A535E">
      <w:pPr>
        <w:pStyle w:val="NormalWeb"/>
        <w:shd w:val="clear" w:color="auto" w:fill="FFFFFF"/>
        <w:spacing w:before="0" w:beforeAutospacing="0"/>
        <w:rPr>
          <w:rStyle w:val="mi"/>
          <w:rFonts w:ascii="MathJax_Main" w:hAnsi="MathJax_Main" w:cs="Helvetica"/>
          <w:color w:val="424242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in" w:hAnsi="MathJax_Main" w:cs="Helvetica"/>
          <w:color w:val="424242"/>
          <w:sz w:val="29"/>
          <w:szCs w:val="29"/>
          <w:bdr w:val="none" w:sz="0" w:space="0" w:color="auto" w:frame="1"/>
          <w:shd w:val="clear" w:color="auto" w:fill="FFFFFF"/>
        </w:rPr>
        <w:t>Limit is close to the natural number of e.</w:t>
      </w:r>
    </w:p>
    <w:p w14:paraId="219BD5DA" w14:textId="77777777" w:rsidR="00AB02E0" w:rsidRDefault="00AB02E0" w:rsidP="008A535E">
      <w:pPr>
        <w:pStyle w:val="NormalWeb"/>
        <w:shd w:val="clear" w:color="auto" w:fill="FFFFFF"/>
        <w:spacing w:before="0" w:beforeAutospacing="0"/>
        <w:rPr>
          <w:rStyle w:val="mi"/>
          <w:rFonts w:ascii="MathJax_Main" w:hAnsi="MathJax_Main" w:cs="Helvetica"/>
          <w:color w:val="424242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in" w:hAnsi="MathJax_Main" w:cs="Helvetica"/>
          <w:color w:val="424242"/>
          <w:sz w:val="29"/>
          <w:szCs w:val="29"/>
          <w:bdr w:val="none" w:sz="0" w:space="0" w:color="auto" w:frame="1"/>
          <w:shd w:val="clear" w:color="auto" w:fill="FFFFFF"/>
        </w:rPr>
        <w:t xml:space="preserve">If we replace m = 1/m </w:t>
      </w:r>
    </w:p>
    <w:p w14:paraId="61199149" w14:textId="4FD13D78" w:rsidR="00254646" w:rsidRPr="00254646" w:rsidRDefault="00AB02E0" w:rsidP="00254646">
      <w:pPr>
        <w:shd w:val="clear" w:color="auto" w:fill="FFFFFF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Style w:val="mi"/>
          <w:rFonts w:ascii="MathJax_Main" w:hAnsi="MathJax_Main" w:cs="Helvetica"/>
          <w:color w:val="424242"/>
          <w:sz w:val="29"/>
          <w:szCs w:val="29"/>
          <w:bdr w:val="none" w:sz="0" w:space="0" w:color="auto" w:frame="1"/>
          <w:shd w:val="clear" w:color="auto" w:fill="FFFFFF"/>
        </w:rPr>
        <w:t xml:space="preserve">Then we get </w:t>
      </w:r>
      <w:r>
        <w:rPr>
          <w:rFonts w:ascii="Segoe UI" w:hAnsi="Segoe UI" w:cs="Segoe UI"/>
          <w:color w:val="373A3C"/>
        </w:rPr>
        <w:t>(1+</w:t>
      </w:r>
      <w:proofErr w:type="gramStart"/>
      <w:r>
        <w:rPr>
          <w:rFonts w:ascii="Segoe UI" w:hAnsi="Segoe UI" w:cs="Segoe UI"/>
          <w:color w:val="373A3C"/>
        </w:rPr>
        <w:t>m)ˆ</w:t>
      </w:r>
      <w:proofErr w:type="gramEnd"/>
      <w:r>
        <w:rPr>
          <w:rFonts w:ascii="Segoe UI" w:hAnsi="Segoe UI" w:cs="Segoe UI"/>
          <w:color w:val="373A3C"/>
        </w:rPr>
        <w:t>1/</w:t>
      </w:r>
      <w:r w:rsidR="00DB1E2A">
        <w:rPr>
          <w:rFonts w:ascii="Segoe UI" w:hAnsi="Segoe UI" w:cs="Segoe UI"/>
          <w:color w:val="373A3C"/>
        </w:rPr>
        <w:t>m</w:t>
      </w:r>
      <w:r>
        <w:rPr>
          <w:rFonts w:ascii="Segoe UI" w:hAnsi="Segoe UI" w:cs="Segoe UI"/>
          <w:color w:val="373A3C"/>
        </w:rPr>
        <w:t xml:space="preserve"> as m -&gt; </w:t>
      </w:r>
      <w:r w:rsidR="000B4B91">
        <w:rPr>
          <w:rStyle w:val="mi"/>
          <w:rFonts w:ascii="MathJax_Main" w:hAnsi="MathJax_Main" w:cs="Helvetica"/>
          <w:color w:val="424242"/>
          <w:sz w:val="29"/>
          <w:szCs w:val="29"/>
          <w:bdr w:val="none" w:sz="0" w:space="0" w:color="auto" w:frame="1"/>
          <w:shd w:val="clear" w:color="auto" w:fill="FFFFFF"/>
        </w:rPr>
        <w:t>0</w:t>
      </w:r>
      <w:r w:rsidR="00F53EE0">
        <w:rPr>
          <w:rStyle w:val="mi"/>
          <w:rFonts w:ascii="MathJax_Main" w:hAnsi="MathJax_Main" w:cs="Helvetica"/>
          <w:color w:val="424242"/>
          <w:sz w:val="29"/>
          <w:szCs w:val="29"/>
          <w:bdr w:val="none" w:sz="0" w:space="0" w:color="auto" w:frame="1"/>
          <w:shd w:val="clear" w:color="auto" w:fill="FFFFFF"/>
        </w:rPr>
        <w:t>.</w:t>
      </w:r>
      <w:r w:rsidR="00942483">
        <w:rPr>
          <w:rStyle w:val="mi"/>
          <w:rFonts w:ascii="MathJax_Main" w:hAnsi="MathJax_Main" w:cs="Helvetica"/>
          <w:color w:val="424242"/>
          <w:sz w:val="29"/>
          <w:szCs w:val="29"/>
          <w:bdr w:val="none" w:sz="0" w:space="0" w:color="auto" w:frame="1"/>
          <w:shd w:val="clear" w:color="auto" w:fill="FFFFFF"/>
        </w:rPr>
        <w:t xml:space="preserve"> The result</w:t>
      </w:r>
      <w:r w:rsidR="00254646">
        <w:rPr>
          <w:rStyle w:val="mi"/>
          <w:rFonts w:ascii="MathJax_Main" w:hAnsi="MathJax_Main" w:cs="Helvetica"/>
          <w:color w:val="424242"/>
          <w:sz w:val="29"/>
          <w:szCs w:val="29"/>
          <w:bdr w:val="none" w:sz="0" w:space="0" w:color="auto" w:frame="1"/>
          <w:shd w:val="clear" w:color="auto" w:fill="FFFFFF"/>
        </w:rPr>
        <w:t xml:space="preserve"> is same as the compound </w:t>
      </w:r>
      <w:r w:rsidR="00E86829">
        <w:rPr>
          <w:rStyle w:val="mi"/>
          <w:rFonts w:ascii="MathJax_Main" w:hAnsi="MathJax_Main" w:cs="Helvetica"/>
          <w:color w:val="424242"/>
          <w:sz w:val="29"/>
          <w:szCs w:val="29"/>
          <w:bdr w:val="none" w:sz="0" w:space="0" w:color="auto" w:frame="1"/>
          <w:shd w:val="clear" w:color="auto" w:fill="FFFFFF"/>
        </w:rPr>
        <w:t>formula</w:t>
      </w:r>
      <w:r w:rsidR="00254646">
        <w:rPr>
          <w:rStyle w:val="mi"/>
          <w:rFonts w:ascii="MathJax_Main" w:hAnsi="MathJax_Main" w:cs="Helvetica"/>
          <w:color w:val="424242"/>
          <w:sz w:val="29"/>
          <w:szCs w:val="29"/>
          <w:bdr w:val="none" w:sz="0" w:space="0" w:color="auto" w:frame="1"/>
          <w:shd w:val="clear" w:color="auto" w:fill="FFFFFF"/>
        </w:rPr>
        <w:t xml:space="preserve"> which is </w:t>
      </w:r>
      <w:r w:rsidR="00254646" w:rsidRPr="00254646">
        <w:rPr>
          <w:rFonts w:ascii="MathJax_Math-italic" w:eastAsia="Times New Roman" w:hAnsi="MathJax_Math-italic" w:cs="Helvetica"/>
          <w:color w:val="000000"/>
          <w:sz w:val="29"/>
          <w:szCs w:val="29"/>
          <w:bdr w:val="none" w:sz="0" w:space="0" w:color="auto" w:frame="1"/>
        </w:rPr>
        <w:t>e</w:t>
      </w:r>
      <w:r w:rsidR="00254646" w:rsidRPr="00254646">
        <w:rPr>
          <w:rFonts w:ascii="MathJax_Main" w:eastAsia="Times New Roman" w:hAnsi="MathJax_Main" w:cs="Helvetica"/>
          <w:color w:val="000000"/>
          <w:sz w:val="29"/>
          <w:szCs w:val="29"/>
          <w:bdr w:val="none" w:sz="0" w:space="0" w:color="auto" w:frame="1"/>
        </w:rPr>
        <w:t>≈2.718282</w:t>
      </w:r>
      <w:r w:rsidR="00645CEA">
        <w:rPr>
          <w:rFonts w:ascii="MathJax_Main" w:eastAsia="Times New Roman" w:hAnsi="MathJax_Main" w:cs="Helvetica"/>
          <w:color w:val="000000"/>
          <w:sz w:val="29"/>
          <w:szCs w:val="29"/>
          <w:bdr w:val="none" w:sz="0" w:space="0" w:color="auto" w:frame="1"/>
        </w:rPr>
        <w:t>.</w:t>
      </w:r>
    </w:p>
    <w:p w14:paraId="75E9EC7C" w14:textId="4895ADF8" w:rsidR="00AC703E" w:rsidRPr="008E5F02" w:rsidRDefault="00AC703E" w:rsidP="008A535E">
      <w:pPr>
        <w:pStyle w:val="NormalWeb"/>
        <w:shd w:val="clear" w:color="auto" w:fill="FFFFFF"/>
        <w:spacing w:before="0" w:beforeAutospacing="0"/>
        <w:rPr>
          <w:rFonts w:ascii="MathJax_Main" w:hAnsi="MathJax_Main" w:cs="Helvetica"/>
          <w:color w:val="424242"/>
          <w:sz w:val="29"/>
          <w:szCs w:val="29"/>
          <w:bdr w:val="none" w:sz="0" w:space="0" w:color="auto" w:frame="1"/>
          <w:shd w:val="clear" w:color="auto" w:fill="FFFFFF"/>
        </w:rPr>
      </w:pPr>
    </w:p>
    <w:p w14:paraId="3D0C227B" w14:textId="77777777" w:rsidR="00FC4EFB" w:rsidRDefault="008A535E" w:rsidP="008A535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br/>
        <w:t>2.    Find the limit: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3D4B80E2" wp14:editId="4A248957">
            <wp:extent cx="762000" cy="400050"/>
            <wp:effectExtent l="0" t="0" r="0" b="0"/>
            <wp:docPr id="32" name="Picture 32" descr=" \displaystyle \lim_ {\theta\to 0} { \frac{sin 2 \theta }{ \theta } } ">
              <a:hlinkClick xmlns:a="http://schemas.openxmlformats.org/drawingml/2006/main" r:id="rId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\displaystyle \lim_ {\theta\to 0} { \frac{sin 2 \theta }{ \theta } } ">
                      <a:hlinkClick r:id="rId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862FF" w14:textId="0450A479" w:rsidR="0028082B" w:rsidRDefault="0028082B" w:rsidP="0028082B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8082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sin(2</w:t>
      </w:r>
      <w:proofErr w:type="gramStart"/>
      <w:r w:rsidRPr="0028082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θ)=</w:t>
      </w:r>
      <w:proofErr w:type="gramEnd"/>
      <w:r w:rsidRPr="0028082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2sinθcosθ</w:t>
      </w:r>
      <w:r w:rsidR="00AB0CC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</w:p>
    <w:p w14:paraId="5192D626" w14:textId="0F810B33" w:rsidR="00AB0CC5" w:rsidRDefault="00AB0CC5" w:rsidP="0028082B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f(x) = </w:t>
      </w:r>
      <w:r w:rsidRPr="0028082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2sinθcosθ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/</w:t>
      </w:r>
      <w:r w:rsidRPr="0028082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θ</w:t>
      </w:r>
    </w:p>
    <w:p w14:paraId="7D97947E" w14:textId="40F6E328" w:rsidR="00931428" w:rsidRDefault="00883BEC" w:rsidP="0028082B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</w:t>
      </w:r>
      <w:r w:rsidR="00D2787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ccording to the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ag w:val="MENDELEY_CITATION_v3_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"/>
          <w:id w:val="-1712713920"/>
          <w:placeholder>
            <w:docPart w:val="DefaultPlaceholder_-1854013440"/>
          </w:placeholder>
        </w:sdtPr>
        <w:sdtEndPr/>
        <w:sdtContent>
          <w:r w:rsidR="00F65A18" w:rsidRPr="00F65A18">
            <w:rPr>
              <w:rFonts w:eastAsia="Times New Roman"/>
              <w:color w:val="000000"/>
            </w:rPr>
            <w:t>(2.3 The Limit Laws - Calculus Volume 1 | OpenStax, n.d.),</w:t>
          </w:r>
        </w:sdtContent>
      </w:sdt>
    </w:p>
    <w:p w14:paraId="296F917D" w14:textId="5EB991F9" w:rsidR="002F71F7" w:rsidRDefault="002F71F7" w:rsidP="0028082B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using </w:t>
      </w:r>
    </w:p>
    <w:p w14:paraId="7E476507" w14:textId="75F963B4" w:rsidR="0006236D" w:rsidRPr="0028082B" w:rsidRDefault="0006236D" w:rsidP="0028082B">
      <w:pPr>
        <w:rPr>
          <w:rFonts w:ascii="Times New Roman" w:eastAsia="Times New Roman" w:hAnsi="Times New Roman" w:cs="Times New Roman"/>
          <w:sz w:val="24"/>
          <w:szCs w:val="24"/>
        </w:rPr>
      </w:pPr>
      <w:r w:rsidRPr="0006236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72F217" wp14:editId="4645E268">
            <wp:extent cx="4663321" cy="381663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1889" cy="38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60FC" w14:textId="69BE0B99" w:rsidR="00167B68" w:rsidRDefault="007D1409" w:rsidP="0028082B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bdr w:val="none" w:sz="0" w:space="0" w:color="auto" w:frame="1"/>
        </w:rPr>
      </w:pPr>
      <m:oMath>
        <m:func>
          <m:funcPr>
            <m:ctrlPr>
              <w:rPr>
                <w:rFonts w:ascii="Cambria Math" w:hAnsi="Cambria Math" w:cs="Helvetica"/>
                <w:i/>
                <w:color w:val="424242"/>
                <w:sz w:val="29"/>
                <w:szCs w:val="29"/>
                <w:bdr w:val="none" w:sz="0" w:space="0" w:color="auto" w:frame="1"/>
              </w:rPr>
            </m:ctrlPr>
          </m:funcPr>
          <m:fName>
            <m:limLow>
              <m:limLowPr>
                <m:ctrlPr>
                  <w:rPr>
                    <w:rFonts w:ascii="Cambria Math" w:hAnsi="Cambria Math" w:cs="Helvetica"/>
                    <w:i/>
                    <w:color w:val="424242"/>
                    <w:sz w:val="29"/>
                    <w:szCs w:val="29"/>
                    <w:bdr w:val="none" w:sz="0" w:space="0" w:color="auto" w:frame="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Helvetica"/>
                    <w:color w:val="424242"/>
                    <w:sz w:val="29"/>
                    <w:szCs w:val="29"/>
                    <w:bdr w:val="none" w:sz="0" w:space="0" w:color="auto" w:frame="1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bdr w:val="none" w:sz="0" w:space="0" w:color="auto" w:frame="1"/>
                  </w:rPr>
                  <m:t>θ</m:t>
                </m:r>
                <m:r>
                  <m:rPr>
                    <m:sty m:val="p"/>
                  </m:rPr>
                  <w:rPr>
                    <w:rFonts w:ascii="Cambria Math"/>
                    <w:bdr w:val="none" w:sz="0" w:space="0" w:color="auto" w:frame="1"/>
                  </w:rPr>
                  <m:t>→</m:t>
                </m:r>
                <m:r>
                  <m:rPr>
                    <m:sty m:val="p"/>
                  </m:rPr>
                  <w:rPr>
                    <w:rFonts w:ascii="Cambria Math"/>
                    <w:bdr w:val="none" w:sz="0" w:space="0" w:color="auto" w:frame="1"/>
                  </w:rPr>
                  <m:t>0</m:t>
                </m:r>
              </m:lim>
            </m:limLow>
          </m:fName>
          <m:e>
            <m:r>
              <w:rPr>
                <w:rFonts w:ascii="Cambria Math" w:hAnsi="Cambria Math" w:cs="Helvetica"/>
                <w:color w:val="424242"/>
                <w:sz w:val="29"/>
                <w:szCs w:val="29"/>
                <w:bdr w:val="none" w:sz="0" w:space="0" w:color="auto" w:frame="1"/>
              </w:rPr>
              <m:t>2cos</m:t>
            </m:r>
          </m:e>
        </m:func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>θsinθ/</m:t>
        </m:r>
      </m:oMath>
      <w:r w:rsidR="00D97F70">
        <w:rPr>
          <w:rFonts w:ascii="Helvetica" w:hAnsi="Helvetica" w:cs="Helvetica"/>
          <w:bdr w:val="none" w:sz="0" w:space="0" w:color="auto" w:frame="1"/>
        </w:rPr>
        <w:t xml:space="preserve"> </w:t>
      </w:r>
      <m:oMath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>θ</m:t>
        </m:r>
      </m:oMath>
      <w:proofErr w:type="gramStart"/>
      <w:r w:rsidR="00D97F70">
        <w:rPr>
          <w:rFonts w:ascii="Helvetica" w:hAnsi="Helvetica" w:cs="Helvetica"/>
          <w:bdr w:val="none" w:sz="0" w:space="0" w:color="auto" w:frame="1"/>
        </w:rPr>
        <w:t>=</w:t>
      </w:r>
      <w:r w:rsidR="00465801">
        <w:rPr>
          <w:rFonts w:ascii="Helvetica" w:hAnsi="Helvetica" w:cs="Helvetica"/>
          <w:bdr w:val="none" w:sz="0" w:space="0" w:color="auto" w:frame="1"/>
        </w:rPr>
        <w:t xml:space="preserve">  limit</w:t>
      </w:r>
      <w:proofErr w:type="gramEnd"/>
      <w:r w:rsidR="00465801">
        <w:rPr>
          <w:rFonts w:ascii="Helvetica" w:hAnsi="Helvetica" w:cs="Helvetica"/>
          <w:bdr w:val="none" w:sz="0" w:space="0" w:color="auto" w:frame="1"/>
        </w:rPr>
        <w:t xml:space="preserve"> sin</w:t>
      </w:r>
      <m:oMath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>θ/θ</m:t>
        </m:r>
      </m:oMath>
      <w:r w:rsidR="00465801">
        <w:rPr>
          <w:rFonts w:ascii="Helvetica" w:hAnsi="Helvetica" w:cs="Helvetica"/>
          <w:bdr w:val="none" w:sz="0" w:space="0" w:color="auto" w:frame="1"/>
        </w:rPr>
        <w:t xml:space="preserve"> * limit 2*cos</w:t>
      </w:r>
      <m:oMath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>θ</m:t>
        </m:r>
      </m:oMath>
      <w:r w:rsidR="00465801">
        <w:rPr>
          <w:rFonts w:ascii="Helvetica" w:hAnsi="Helvetica" w:cs="Helvetica"/>
          <w:bdr w:val="none" w:sz="0" w:space="0" w:color="auto" w:frame="1"/>
        </w:rPr>
        <w:t xml:space="preserve"> </w:t>
      </w:r>
    </w:p>
    <w:p w14:paraId="4F8888F9" w14:textId="19451366" w:rsidR="00465801" w:rsidRPr="00C370BA" w:rsidRDefault="00465801" w:rsidP="0028082B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As limit sin</w:t>
      </w:r>
      <m:oMath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>θ</m:t>
        </m:r>
        <m:f>
          <m:fPr>
            <m:ctrlPr>
              <w:rPr>
                <w:rFonts w:ascii="Cambria Math" w:hAnsi="Cambria Math"/>
                <w:bdr w:val="none" w:sz="0" w:space="0" w:color="auto" w:frame="1"/>
              </w:rPr>
            </m:ctrlPr>
          </m:fPr>
          <m:num>
            <m:r>
              <w:rPr>
                <w:rFonts w:ascii="Cambria Math" w:hAnsi="Cambria Math"/>
                <w:bdr w:val="none" w:sz="0" w:space="0" w:color="auto" w:frame="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bdr w:val="none" w:sz="0" w:space="0" w:color="auto" w:frame="1"/>
              </w:rPr>
              <m:t>θ</m:t>
            </m:r>
          </m:den>
        </m:f>
      </m:oMath>
      <w:r>
        <w:rPr>
          <w:rFonts w:ascii="Helvetica" w:hAnsi="Helvetica" w:cs="Helvetica"/>
          <w:bdr w:val="none" w:sz="0" w:space="0" w:color="auto" w:frame="1"/>
        </w:rPr>
        <w:t xml:space="preserve"> =</w:t>
      </w:r>
      <w:proofErr w:type="gramStart"/>
      <w:r>
        <w:rPr>
          <w:rFonts w:ascii="Helvetica" w:hAnsi="Helvetica" w:cs="Helvetica"/>
          <w:bdr w:val="none" w:sz="0" w:space="0" w:color="auto" w:frame="1"/>
        </w:rPr>
        <w:t xml:space="preserve">1 </w:t>
      </w:r>
      <w:r w:rsidR="00C370BA">
        <w:rPr>
          <w:rFonts w:ascii="Helvetica" w:hAnsi="Helvetica" w:cs="Helvetica"/>
          <w:bdr w:val="none" w:sz="0" w:space="0" w:color="auto" w:frame="1"/>
        </w:rPr>
        <w:t xml:space="preserve"> ,</w:t>
      </w:r>
      <w:proofErr w:type="gramEnd"/>
      <w:r w:rsidR="00C370BA">
        <w:rPr>
          <w:rFonts w:ascii="Helvetica" w:hAnsi="Helvetica" w:cs="Helvetica"/>
          <w:bdr w:val="none" w:sz="0" w:space="0" w:color="auto" w:frame="1"/>
        </w:rPr>
        <w:t xml:space="preserve"> limit 2 * cos</w:t>
      </w:r>
      <m:oMath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 xml:space="preserve">θ=2*1=2 </m:t>
        </m:r>
      </m:oMath>
    </w:p>
    <w:p w14:paraId="1416C9F0" w14:textId="536912C2" w:rsidR="00C370BA" w:rsidRPr="00C370BA" w:rsidRDefault="00C370BA" w:rsidP="0028082B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bdr w:val="none" w:sz="0" w:space="0" w:color="auto" w:frame="1"/>
        </w:rPr>
      </w:pPr>
      <w:proofErr w:type="gramStart"/>
      <w:r>
        <w:rPr>
          <w:rFonts w:ascii="Helvetica" w:hAnsi="Helvetica" w:cs="Helvetica"/>
          <w:bdr w:val="none" w:sz="0" w:space="0" w:color="auto" w:frame="1"/>
        </w:rPr>
        <w:t>Thus</w:t>
      </w:r>
      <w:proofErr w:type="gramEnd"/>
      <w:r>
        <w:rPr>
          <w:rFonts w:ascii="Helvetica" w:hAnsi="Helvetica" w:cs="Helvetica"/>
          <w:bdr w:val="none" w:sz="0" w:space="0" w:color="auto" w:frame="1"/>
        </w:rPr>
        <w:t xml:space="preserve"> the result = 1 *1 *2 =2 </w:t>
      </w:r>
    </w:p>
    <w:p w14:paraId="522995D1" w14:textId="7475F507" w:rsidR="00465801" w:rsidRDefault="00465801" w:rsidP="0028082B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bdr w:val="none" w:sz="0" w:space="0" w:color="auto" w:frame="1"/>
        </w:rPr>
      </w:pPr>
    </w:p>
    <w:p w14:paraId="2D7A8D50" w14:textId="2851ACD6" w:rsidR="003C7EBD" w:rsidRDefault="0028082B" w:rsidP="0028082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 w:rsidRPr="0028082B">
        <w:rPr>
          <w:rFonts w:ascii="Helvetica" w:hAnsi="Helvetica" w:cs="Helvetica"/>
          <w:color w:val="424242"/>
          <w:sz w:val="29"/>
          <w:szCs w:val="29"/>
          <w:bdr w:val="none" w:sz="0" w:space="0" w:color="auto" w:frame="1"/>
        </w:rPr>
        <w:br/>
      </w:r>
    </w:p>
    <w:p w14:paraId="7B83A503" w14:textId="784FEE6C" w:rsidR="008A535E" w:rsidRDefault="008A535E" w:rsidP="008A535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lastRenderedPageBreak/>
        <w:br/>
        <w:t>3.    Find the limit: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149C2596" wp14:editId="4B502D77">
            <wp:extent cx="1076325" cy="476250"/>
            <wp:effectExtent l="0" t="0" r="9525" b="0"/>
            <wp:docPr id="31" name="Picture 31" descr=" \displaystyle \lim_{y \to \infty } { \frac{ \sqrt{y^2+2} }{5y-6} } ">
              <a:hlinkClick xmlns:a="http://schemas.openxmlformats.org/drawingml/2006/main" r:id="rId1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\displaystyle \lim_{y \to \infty } { \frac{ \sqrt{y^2+2} }{5y-6} } ">
                      <a:hlinkClick r:id="rId1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1DF18" w14:textId="45E544A7" w:rsidR="00276DC3" w:rsidRDefault="00684745" w:rsidP="008A535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 xml:space="preserve">Apply the quotient law, </w:t>
      </w:r>
      <w:r w:rsidR="009936FC">
        <w:rPr>
          <w:rFonts w:ascii="Segoe UI" w:hAnsi="Segoe UI" w:cs="Segoe UI"/>
          <w:color w:val="373A3C"/>
        </w:rPr>
        <w:t>5y -6 ≠0</w:t>
      </w:r>
      <w:r w:rsidR="00B73FBF">
        <w:rPr>
          <w:rFonts w:ascii="Segoe UI" w:hAnsi="Segoe UI" w:cs="Segoe UI"/>
          <w:color w:val="373A3C"/>
        </w:rPr>
        <w:t>,</w:t>
      </w:r>
      <w:r w:rsidR="009936FC">
        <w:rPr>
          <w:rFonts w:ascii="Segoe UI" w:hAnsi="Segoe UI" w:cs="Segoe UI"/>
          <w:color w:val="373A3C"/>
        </w:rPr>
        <w:t xml:space="preserve"> </w:t>
      </w:r>
      <w:r w:rsidR="00B73FBF">
        <w:rPr>
          <w:rFonts w:ascii="Segoe UI" w:hAnsi="Segoe UI" w:cs="Segoe UI"/>
          <w:color w:val="373A3C"/>
        </w:rPr>
        <w:t xml:space="preserve">y </w:t>
      </w:r>
      <w:r w:rsidR="00B73FBF">
        <w:rPr>
          <w:rFonts w:ascii="Segoe UI" w:hAnsi="Segoe UI" w:cs="Segoe UI"/>
          <w:color w:val="373A3C"/>
        </w:rPr>
        <w:t>≠</w:t>
      </w:r>
      <w:r w:rsidR="00B73FBF">
        <w:rPr>
          <w:rFonts w:ascii="Segoe UI" w:hAnsi="Segoe UI" w:cs="Segoe UI"/>
          <w:color w:val="373A3C"/>
        </w:rPr>
        <w:t xml:space="preserve"> 6/5</w:t>
      </w:r>
      <w:r w:rsidR="00525BBF">
        <w:rPr>
          <w:rFonts w:ascii="Segoe UI" w:hAnsi="Segoe UI" w:cs="Segoe UI"/>
          <w:color w:val="373A3C"/>
        </w:rPr>
        <w:t xml:space="preserve">. </w:t>
      </w:r>
    </w:p>
    <w:p w14:paraId="5E4ADA25" w14:textId="202236DE" w:rsidR="002A26B4" w:rsidRDefault="006505B8" w:rsidP="008A535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The function is continuous over the do</w:t>
      </w:r>
      <w:r w:rsidR="005053AE">
        <w:rPr>
          <w:rFonts w:ascii="Segoe UI" w:hAnsi="Segoe UI" w:cs="Segoe UI"/>
          <w:color w:val="373A3C"/>
        </w:rPr>
        <w:t xml:space="preserve">main </w:t>
      </w:r>
      <w:proofErr w:type="gramStart"/>
      <w:r w:rsidR="005053AE">
        <w:rPr>
          <w:rFonts w:ascii="Segoe UI" w:hAnsi="Segoe UI" w:cs="Segoe UI"/>
          <w:color w:val="373A3C"/>
        </w:rPr>
        <w:t xml:space="preserve">{ </w:t>
      </w:r>
      <w:r w:rsidR="005053AE">
        <w:rPr>
          <w:rFonts w:ascii="Segoe UI" w:hAnsi="Segoe UI" w:cs="Segoe UI"/>
          <w:color w:val="373A3C"/>
        </w:rPr>
        <w:t>y</w:t>
      </w:r>
      <w:proofErr w:type="gramEnd"/>
      <w:r w:rsidR="005053AE">
        <w:rPr>
          <w:rFonts w:ascii="Segoe UI" w:hAnsi="Segoe UI" w:cs="Segoe UI"/>
          <w:color w:val="373A3C"/>
        </w:rPr>
        <w:t xml:space="preserve"> ≠ 6/5</w:t>
      </w:r>
      <w:r w:rsidR="005053AE">
        <w:rPr>
          <w:rFonts w:ascii="Segoe UI" w:hAnsi="Segoe UI" w:cs="Segoe UI"/>
          <w:color w:val="373A3C"/>
        </w:rPr>
        <w:t xml:space="preserve"> }</w:t>
      </w:r>
    </w:p>
    <w:p w14:paraId="4A910511" w14:textId="2B834A85" w:rsidR="00F36E6A" w:rsidRDefault="0073641B" w:rsidP="008A535E">
      <w:pPr>
        <w:pStyle w:val="NormalWeb"/>
        <w:shd w:val="clear" w:color="auto" w:fill="FFFFFF"/>
        <w:spacing w:before="0" w:beforeAutospacing="0"/>
        <w:rPr>
          <w:noProof/>
        </w:rPr>
      </w:pPr>
      <w:r>
        <w:rPr>
          <w:rFonts w:ascii="Segoe UI" w:hAnsi="Segoe UI" w:cs="Segoe UI"/>
          <w:color w:val="373A3C"/>
        </w:rPr>
        <w:t>Let f(y)=</w:t>
      </w:r>
      <w:r w:rsidR="00E355EE" w:rsidRPr="00E355EE">
        <w:rPr>
          <w:noProof/>
        </w:rPr>
        <w:t xml:space="preserve"> </w:t>
      </w:r>
      <w:r w:rsidR="00E355EE" w:rsidRPr="00E355EE">
        <w:rPr>
          <w:rFonts w:ascii="Segoe UI" w:hAnsi="Segoe UI" w:cs="Segoe UI"/>
          <w:color w:val="373A3C"/>
        </w:rPr>
        <w:drawing>
          <wp:inline distT="0" distB="0" distL="0" distR="0" wp14:anchorId="05F70674" wp14:editId="2C0C0EA1">
            <wp:extent cx="613582" cy="4646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203" cy="47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F41">
        <w:rPr>
          <w:noProof/>
        </w:rPr>
        <w:t xml:space="preserve"> ,</w:t>
      </w:r>
      <w:r w:rsidR="00F36E6A">
        <w:rPr>
          <w:noProof/>
        </w:rPr>
        <w:t xml:space="preserve"> let the function divicde by higest demonimator,</w:t>
      </w:r>
    </w:p>
    <w:p w14:paraId="1D7D1F15" w14:textId="357FC7D9" w:rsidR="00F36E6A" w:rsidRDefault="00F36E6A" w:rsidP="008A535E">
      <w:pPr>
        <w:pStyle w:val="NormalWeb"/>
        <w:shd w:val="clear" w:color="auto" w:fill="FFFFFF"/>
        <w:spacing w:before="0" w:beforeAutospacing="0"/>
        <w:rPr>
          <w:noProof/>
        </w:rPr>
      </w:pPr>
      <w:r>
        <w:rPr>
          <w:noProof/>
        </w:rPr>
        <w:t>Then</w:t>
      </w:r>
      <w:r w:rsidR="00DF5486">
        <w:rPr>
          <w:noProof/>
        </w:rPr>
        <w:t xml:space="preserve"> </w:t>
      </w:r>
      <w:r>
        <w:rPr>
          <w:noProof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noProof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(y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 xml:space="preserve">+2)*1/y^2 </m:t>
                </m:r>
              </m:e>
            </m:rad>
          </m:num>
          <m:den>
            <m:r>
              <w:rPr>
                <w:rFonts w:ascii="Cambria Math" w:hAnsi="Cambria Math"/>
                <w:noProof/>
              </w:rPr>
              <m:t xml:space="preserve">(5y-6) /y </m:t>
            </m:r>
          </m:den>
        </m:f>
      </m:oMath>
    </w:p>
    <w:p w14:paraId="53CA4418" w14:textId="798DF28F" w:rsidR="00EF06B1" w:rsidRDefault="00EF06B1" w:rsidP="008A535E">
      <w:pPr>
        <w:pStyle w:val="NormalWeb"/>
        <w:shd w:val="clear" w:color="auto" w:fill="FFFFFF"/>
        <w:spacing w:before="0" w:beforeAutospacing="0"/>
        <w:rPr>
          <w:noProof/>
        </w:rPr>
      </w:pPr>
      <w:r>
        <w:rPr>
          <w:noProof/>
        </w:rPr>
        <w:t xml:space="preserve">Then we get nominator = </w:t>
      </w:r>
      <m:oMath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r>
              <w:rPr>
                <w:rFonts w:ascii="Cambria Math" w:hAnsi="Cambria Math"/>
                <w:noProof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p>
              </m:den>
            </m:f>
          </m:e>
        </m:rad>
      </m:oMath>
    </w:p>
    <w:p w14:paraId="58BA4010" w14:textId="54EB7F4F" w:rsidR="00BE74B0" w:rsidRDefault="00BE74B0" w:rsidP="008A535E">
      <w:pPr>
        <w:pStyle w:val="NormalWeb"/>
        <w:shd w:val="clear" w:color="auto" w:fill="FFFFFF"/>
        <w:spacing w:before="0" w:beforeAutospacing="0"/>
        <w:rPr>
          <w:noProof/>
        </w:rPr>
      </w:pPr>
      <w:r>
        <w:rPr>
          <w:noProof/>
        </w:rPr>
        <w:t>Denominator = 5-6/y</w:t>
      </w:r>
      <w:r w:rsidR="008E7CC1">
        <w:rPr>
          <w:noProof/>
        </w:rPr>
        <w:t xml:space="preserve"> </w:t>
      </w:r>
    </w:p>
    <w:p w14:paraId="44204AC9" w14:textId="77777777" w:rsidR="005B2D86" w:rsidRDefault="00CA290B" w:rsidP="008A535E">
      <w:pPr>
        <w:pStyle w:val="NormalWeb"/>
        <w:shd w:val="clear" w:color="auto" w:fill="FFFFFF"/>
        <w:spacing w:before="0" w:beforeAutospacing="0"/>
        <w:rPr>
          <w:noProof/>
        </w:rPr>
      </w:pPr>
      <w:r>
        <w:rPr>
          <w:noProof/>
        </w:rPr>
        <w:t>As y approaches ∞, 2/</w:t>
      </w:r>
      <w:r w:rsidR="005B2D86">
        <w:rPr>
          <w:noProof/>
        </w:rPr>
        <w:t>y</w:t>
      </w:r>
      <w:r>
        <w:rPr>
          <w:noProof/>
        </w:rPr>
        <w:t>^2</w:t>
      </w:r>
      <w:r w:rsidR="005B2D86">
        <w:rPr>
          <w:noProof/>
        </w:rPr>
        <w:t xml:space="preserve"> -&gt; 0 , 6/y-&gt;0</w:t>
      </w:r>
    </w:p>
    <w:p w14:paraId="4FBEA28D" w14:textId="18CDE3ED" w:rsidR="00C04D7C" w:rsidRDefault="005B2D86" w:rsidP="008A535E">
      <w:pPr>
        <w:pStyle w:val="NormalWeb"/>
        <w:shd w:val="clear" w:color="auto" w:fill="FFFFFF"/>
        <w:spacing w:before="0" w:beforeAutospacing="0"/>
        <w:rPr>
          <w:noProof/>
        </w:rPr>
      </w:pPr>
      <w:r>
        <w:rPr>
          <w:noProof/>
        </w:rPr>
        <w:t xml:space="preserve">So the </w:t>
      </w:r>
      <w:r w:rsidR="0004409A">
        <w:rPr>
          <w:noProof/>
        </w:rPr>
        <w:t xml:space="preserve">formula can be simplified into </w:t>
      </w:r>
      <w:r w:rsidR="000E5DA4">
        <w:rPr>
          <w:noProof/>
        </w:rPr>
        <w:t xml:space="preserve"> </w:t>
      </w:r>
      <w:r w:rsidR="00CA290B">
        <w:rPr>
          <w:noProof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</w:rPr>
              <m:t>+0</m:t>
            </m:r>
          </m:e>
        </m:rad>
      </m:oMath>
      <w:r w:rsidR="000E5DA4">
        <w:rPr>
          <w:noProof/>
        </w:rPr>
        <w:t xml:space="preserve">/ 5-0 = </w:t>
      </w:r>
      <m:oMath>
        <m:f>
          <m:fPr>
            <m:ctrlPr>
              <w:rPr>
                <w:rFonts w:ascii="Cambria Math" w:hAnsi="Cambria Math"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5</m:t>
            </m:r>
          </m:den>
        </m:f>
      </m:oMath>
    </w:p>
    <w:p w14:paraId="3AE9E28E" w14:textId="77777777" w:rsidR="00FB7604" w:rsidRPr="00B06D1D" w:rsidRDefault="00FB7604" w:rsidP="008A535E">
      <w:pPr>
        <w:pStyle w:val="NormalWeb"/>
        <w:shd w:val="clear" w:color="auto" w:fill="FFFFFF"/>
        <w:spacing w:before="0" w:beforeAutospacing="0"/>
        <w:rPr>
          <w:noProof/>
        </w:rPr>
      </w:pPr>
    </w:p>
    <w:p w14:paraId="045E5E9A" w14:textId="777C748B" w:rsidR="008A535E" w:rsidRDefault="008A535E" w:rsidP="008A535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4.    Find the limit: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455AA9E8" wp14:editId="0B3E7E35">
            <wp:extent cx="866775" cy="438150"/>
            <wp:effectExtent l="0" t="0" r="9525" b="0"/>
            <wp:docPr id="30" name="Picture 30" descr=" \displaystyle \lim_{x \to 0} { \frac{x-2}{|x|-2 } } ">
              <a:hlinkClick xmlns:a="http://schemas.openxmlformats.org/drawingml/2006/main" r:id="rId1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\displaystyle \lim_{x \to 0} { \frac{x-2}{|x|-2 } } ">
                      <a:hlinkClick r:id="rId1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63710" w14:textId="55B992A5" w:rsidR="005364FB" w:rsidRDefault="0047021B" w:rsidP="008A535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 xml:space="preserve">Apply the </w:t>
      </w:r>
      <w:r w:rsidR="004D4C42">
        <w:rPr>
          <w:rFonts w:ascii="Segoe UI" w:hAnsi="Segoe UI" w:cs="Segoe UI"/>
          <w:color w:val="373A3C"/>
        </w:rPr>
        <w:t xml:space="preserve">quotient law of limit </w:t>
      </w:r>
      <w:proofErr w:type="spellStart"/>
      <w:r w:rsidR="004D4C42">
        <w:rPr>
          <w:rFonts w:ascii="Segoe UI" w:hAnsi="Segoe UI" w:cs="Segoe UI"/>
          <w:color w:val="373A3C"/>
        </w:rPr>
        <w:t>limit</w:t>
      </w:r>
      <w:proofErr w:type="spellEnd"/>
      <w:r w:rsidR="004D4C42">
        <w:rPr>
          <w:rFonts w:ascii="Segoe UI" w:hAnsi="Segoe UI" w:cs="Segoe UI"/>
          <w:color w:val="373A3C"/>
        </w:rPr>
        <w:t xml:space="preserve"> </w:t>
      </w:r>
      <w:r w:rsidR="0018059B">
        <w:rPr>
          <w:rFonts w:ascii="Segoe UI" w:hAnsi="Segoe UI" w:cs="Segoe UI"/>
          <w:color w:val="373A3C"/>
        </w:rPr>
        <w:t>= limit g(x)/ limit f(x)</w:t>
      </w:r>
    </w:p>
    <w:p w14:paraId="31D1A952" w14:textId="141B6A87" w:rsidR="008A7D55" w:rsidRDefault="008A7D55" w:rsidP="008A535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 xml:space="preserve">Limit x-2 as x-&gt;0 = -2 </w:t>
      </w:r>
    </w:p>
    <w:p w14:paraId="783BB894" w14:textId="2705E2D6" w:rsidR="008A7D55" w:rsidRDefault="008A7D55" w:rsidP="008A535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Limit |x|-2 as x-&gt;0 =</w:t>
      </w:r>
      <w:r w:rsidR="00513293">
        <w:rPr>
          <w:rFonts w:ascii="Segoe UI" w:hAnsi="Segoe UI" w:cs="Segoe UI"/>
          <w:color w:val="373A3C"/>
        </w:rPr>
        <w:t>-</w:t>
      </w:r>
      <w:proofErr w:type="gramStart"/>
      <w:r w:rsidR="00513293">
        <w:rPr>
          <w:rFonts w:ascii="Segoe UI" w:hAnsi="Segoe UI" w:cs="Segoe UI"/>
          <w:color w:val="373A3C"/>
        </w:rPr>
        <w:t>2</w:t>
      </w:r>
      <w:r w:rsidR="00DA3245">
        <w:rPr>
          <w:rFonts w:ascii="Segoe UI" w:hAnsi="Segoe UI" w:cs="Segoe UI"/>
          <w:color w:val="373A3C"/>
        </w:rPr>
        <w:t xml:space="preserve">  and</w:t>
      </w:r>
      <w:proofErr w:type="gramEnd"/>
      <w:r w:rsidR="00DA3245">
        <w:rPr>
          <w:rFonts w:ascii="Segoe UI" w:hAnsi="Segoe UI" w:cs="Segoe UI"/>
          <w:color w:val="373A3C"/>
        </w:rPr>
        <w:t xml:space="preserve"> the x </w:t>
      </w:r>
      <w:r w:rsidR="00DA3245">
        <w:rPr>
          <w:rFonts w:ascii="Segoe UI" w:hAnsi="Segoe UI" w:cs="Segoe UI"/>
          <w:color w:val="373A3C"/>
        </w:rPr>
        <w:t>≠</w:t>
      </w:r>
      <w:r w:rsidR="00DA3245" w:rsidRPr="00DA3245">
        <w:rPr>
          <w:rFonts w:ascii="Segoe UI" w:hAnsi="Segoe UI" w:cs="Segoe UI"/>
          <w:color w:val="373A3C"/>
          <w:u w:val="single"/>
        </w:rPr>
        <w:t>+</w:t>
      </w:r>
      <w:r w:rsidR="00C266A3" w:rsidRPr="00C266A3">
        <w:rPr>
          <w:rFonts w:ascii="Segoe UI" w:hAnsi="Segoe UI" w:cs="Segoe UI"/>
          <w:color w:val="373A3C"/>
        </w:rPr>
        <w:t>2</w:t>
      </w:r>
      <w:r w:rsidR="00995481">
        <w:rPr>
          <w:rFonts w:ascii="Segoe UI" w:hAnsi="Segoe UI" w:cs="Segoe UI"/>
          <w:color w:val="373A3C"/>
        </w:rPr>
        <w:t xml:space="preserve"> </w:t>
      </w:r>
    </w:p>
    <w:p w14:paraId="5C779AE8" w14:textId="5E8BBD46" w:rsidR="00DA3245" w:rsidRDefault="00F65ADC" w:rsidP="008A535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proofErr w:type="gramStart"/>
      <w:r>
        <w:rPr>
          <w:rFonts w:ascii="Segoe UI" w:hAnsi="Segoe UI" w:cs="Segoe UI"/>
          <w:color w:val="373A3C"/>
        </w:rPr>
        <w:t>So</w:t>
      </w:r>
      <w:proofErr w:type="gramEnd"/>
      <w:r>
        <w:rPr>
          <w:rFonts w:ascii="Segoe UI" w:hAnsi="Segoe UI" w:cs="Segoe UI"/>
          <w:color w:val="373A3C"/>
        </w:rPr>
        <w:t xml:space="preserve"> the limit is -2/-2=1</w:t>
      </w:r>
      <w:r w:rsidR="009C05F2">
        <w:rPr>
          <w:rFonts w:ascii="Segoe UI" w:hAnsi="Segoe UI" w:cs="Segoe UI"/>
          <w:color w:val="373A3C"/>
        </w:rPr>
        <w:t>.</w:t>
      </w:r>
    </w:p>
    <w:p w14:paraId="335FECD3" w14:textId="6AD403DD" w:rsidR="008A535E" w:rsidRDefault="008A535E" w:rsidP="008A535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EF4540"/>
        </w:rPr>
      </w:pPr>
      <w:r>
        <w:rPr>
          <w:rFonts w:ascii="Segoe UI" w:hAnsi="Segoe UI" w:cs="Segoe UI"/>
          <w:color w:val="333333"/>
        </w:rPr>
        <w:t>5.    Find the value of k that would make the limit exist.</w:t>
      </w:r>
      <w:r>
        <w:rPr>
          <w:rFonts w:ascii="Segoe UI" w:hAnsi="Segoe UI" w:cs="Segoe UI"/>
          <w:color w:val="EF4540"/>
        </w:rPr>
        <w:t>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42350EE2" wp14:editId="092851BA">
            <wp:extent cx="1981200" cy="428625"/>
            <wp:effectExtent l="0" t="0" r="0" b="9525"/>
            <wp:docPr id="29" name="Picture 29" descr="  \displaystyle \lim_{x \to 2} f(x) = \frac{x^2+kx-10}{x-2}  ">
              <a:hlinkClick xmlns:a="http://schemas.openxmlformats.org/drawingml/2006/main" r:id="rId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 \displaystyle \lim_{x \to 2} f(x) = \frac{x^2+kx-10}{x-2}  ">
                      <a:hlinkClick r:id="rId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1DBFA" w14:textId="4D8C193F" w:rsidR="0087458F" w:rsidRDefault="00DC2C21" w:rsidP="008A535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 xml:space="preserve">To make the </w:t>
      </w:r>
      <w:r w:rsidR="00A0782C">
        <w:rPr>
          <w:rFonts w:ascii="Segoe UI" w:hAnsi="Segoe UI" w:cs="Segoe UI"/>
          <w:color w:val="373A3C"/>
        </w:rPr>
        <w:t xml:space="preserve">limit </w:t>
      </w:r>
      <w:proofErr w:type="spellStart"/>
      <w:r w:rsidR="00A0782C">
        <w:rPr>
          <w:rFonts w:ascii="Segoe UI" w:hAnsi="Segoe UI" w:cs="Segoe UI"/>
          <w:color w:val="373A3C"/>
        </w:rPr>
        <w:t>exisit</w:t>
      </w:r>
      <w:proofErr w:type="spellEnd"/>
      <w:r w:rsidR="00A0782C">
        <w:rPr>
          <w:rFonts w:ascii="Segoe UI" w:hAnsi="Segoe UI" w:cs="Segoe UI"/>
          <w:color w:val="373A3C"/>
        </w:rPr>
        <w:t>, to make the nominator can be factor to (x-2)</w:t>
      </w:r>
      <w:r w:rsidR="003F0952">
        <w:rPr>
          <w:rFonts w:ascii="Segoe UI" w:hAnsi="Segoe UI" w:cs="Segoe UI"/>
          <w:color w:val="373A3C"/>
        </w:rPr>
        <w:t>,</w:t>
      </w:r>
    </w:p>
    <w:p w14:paraId="3987162F" w14:textId="0A5059DC" w:rsidR="003F0952" w:rsidRDefault="003F0952" w:rsidP="008A535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Then we assume one of solution is x=2</w:t>
      </w:r>
      <w:r w:rsidR="005A097B">
        <w:rPr>
          <w:rFonts w:ascii="Segoe UI" w:hAnsi="Segoe UI" w:cs="Segoe UI"/>
          <w:color w:val="373A3C"/>
        </w:rPr>
        <w:t>, then 10 = 2*5</w:t>
      </w:r>
    </w:p>
    <w:p w14:paraId="18B51176" w14:textId="1BAE172F" w:rsidR="007038EA" w:rsidRDefault="007038EA" w:rsidP="008A535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So nominator can be (x-</w:t>
      </w:r>
      <w:proofErr w:type="gramStart"/>
      <w:r>
        <w:rPr>
          <w:rFonts w:ascii="Segoe UI" w:hAnsi="Segoe UI" w:cs="Segoe UI"/>
          <w:color w:val="373A3C"/>
        </w:rPr>
        <w:t>2)(</w:t>
      </w:r>
      <w:proofErr w:type="gramEnd"/>
      <w:r>
        <w:rPr>
          <w:rFonts w:ascii="Segoe UI" w:hAnsi="Segoe UI" w:cs="Segoe UI"/>
          <w:color w:val="373A3C"/>
        </w:rPr>
        <w:t>x+5)</w:t>
      </w:r>
      <w:r w:rsidR="00504954">
        <w:rPr>
          <w:rFonts w:ascii="Segoe UI" w:hAnsi="Segoe UI" w:cs="Segoe UI"/>
          <w:color w:val="373A3C"/>
        </w:rPr>
        <w:t xml:space="preserve"> = x^2+5x-2x-10= x^2</w:t>
      </w:r>
      <w:r w:rsidR="006F34BF">
        <w:rPr>
          <w:rFonts w:ascii="Segoe UI" w:hAnsi="Segoe UI" w:cs="Segoe UI"/>
          <w:color w:val="373A3C"/>
        </w:rPr>
        <w:t>+3x-10</w:t>
      </w:r>
      <w:r w:rsidR="00D14B0C">
        <w:rPr>
          <w:rFonts w:ascii="Segoe UI" w:hAnsi="Segoe UI" w:cs="Segoe UI"/>
          <w:color w:val="373A3C"/>
        </w:rPr>
        <w:t xml:space="preserve"> , so k  can = 3</w:t>
      </w:r>
    </w:p>
    <w:p w14:paraId="3A7B85CC" w14:textId="035116AF" w:rsidR="00287076" w:rsidRDefault="00F77967" w:rsidP="008A535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lastRenderedPageBreak/>
        <w:t>Then (x-</w:t>
      </w:r>
      <w:proofErr w:type="gramStart"/>
      <w:r>
        <w:rPr>
          <w:rFonts w:ascii="Segoe UI" w:hAnsi="Segoe UI" w:cs="Segoe UI"/>
          <w:color w:val="373A3C"/>
        </w:rPr>
        <w:t>2)(</w:t>
      </w:r>
      <w:proofErr w:type="gramEnd"/>
      <w:r>
        <w:rPr>
          <w:rFonts w:ascii="Segoe UI" w:hAnsi="Segoe UI" w:cs="Segoe UI"/>
          <w:color w:val="373A3C"/>
        </w:rPr>
        <w:t xml:space="preserve">x+5)/(x-2) = x+5 when </w:t>
      </w:r>
      <w:r>
        <w:rPr>
          <w:rFonts w:ascii="Segoe UI" w:hAnsi="Segoe UI" w:cs="Segoe UI"/>
          <w:color w:val="373A3C"/>
        </w:rPr>
        <w:t>x ≠</w:t>
      </w:r>
      <w:r>
        <w:rPr>
          <w:rFonts w:ascii="Segoe UI" w:hAnsi="Segoe UI" w:cs="Segoe UI"/>
          <w:color w:val="373A3C"/>
          <w:u w:val="single"/>
        </w:rPr>
        <w:t xml:space="preserve"> </w:t>
      </w:r>
      <w:r w:rsidRPr="00C266A3">
        <w:rPr>
          <w:rFonts w:ascii="Segoe UI" w:hAnsi="Segoe UI" w:cs="Segoe UI"/>
          <w:color w:val="373A3C"/>
        </w:rPr>
        <w:t>2</w:t>
      </w:r>
      <w:r w:rsidR="001D6D79">
        <w:rPr>
          <w:rFonts w:ascii="Segoe UI" w:hAnsi="Segoe UI" w:cs="Segoe UI"/>
          <w:color w:val="373A3C"/>
        </w:rPr>
        <w:t>. The limit = 2+5 =7</w:t>
      </w:r>
      <w:r w:rsidR="003E58E9">
        <w:rPr>
          <w:rFonts w:ascii="Segoe UI" w:hAnsi="Segoe UI" w:cs="Segoe UI"/>
          <w:color w:val="373A3C"/>
        </w:rPr>
        <w:t xml:space="preserve"> when k =3</w:t>
      </w:r>
      <w:r w:rsidR="00B00AE0">
        <w:rPr>
          <w:rFonts w:ascii="Segoe UI" w:hAnsi="Segoe UI" w:cs="Segoe UI"/>
          <w:color w:val="373A3C"/>
        </w:rPr>
        <w:t>.</w:t>
      </w:r>
    </w:p>
    <w:p w14:paraId="68E1656B" w14:textId="77777777" w:rsidR="00834D6D" w:rsidRDefault="00834D6D" w:rsidP="008A535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</w:p>
    <w:p w14:paraId="020D1AF2" w14:textId="3B130193" w:rsidR="008A535E" w:rsidRDefault="008A535E" w:rsidP="008A535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6.    Find the intervals on which the function is continuous,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0888D9A2" wp14:editId="37B1CD05">
            <wp:extent cx="1314450" cy="238125"/>
            <wp:effectExtent l="0" t="0" r="0" b="9525"/>
            <wp:docPr id="25" name="Picture 25" descr=" f(x)=\frac{x+4}{x^2-12x+32} ">
              <a:hlinkClick xmlns:a="http://schemas.openxmlformats.org/drawingml/2006/main" r:id="rId2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f(x)=\frac{x+4}{x^2-12x+32} ">
                      <a:hlinkClick r:id="rId2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A5F58" w14:textId="70B17A07" w:rsidR="00D452D4" w:rsidRDefault="009E1256" w:rsidP="008A535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 xml:space="preserve">The function can be rewrite in to </w:t>
      </w:r>
      <m:oMath>
        <m:f>
          <m:fPr>
            <m:ctrlPr>
              <w:rPr>
                <w:rFonts w:ascii="Cambria Math" w:hAnsi="Cambria Math" w:cs="Segoe UI"/>
                <w:color w:val="373A3C"/>
              </w:rPr>
            </m:ctrlPr>
          </m:fPr>
          <m:num>
            <m:r>
              <w:rPr>
                <w:rFonts w:ascii="Cambria Math" w:hAnsi="Cambria Math" w:cs="Segoe UI"/>
                <w:color w:val="373A3C"/>
              </w:rPr>
              <m:t>x+4</m:t>
            </m:r>
          </m:num>
          <m:den>
            <m:r>
              <w:rPr>
                <w:rFonts w:ascii="Cambria Math" w:hAnsi="Cambria Math" w:cs="Segoe UI"/>
                <w:color w:val="373A3C"/>
              </w:rPr>
              <m:t>(x-4)(x-8)</m:t>
            </m:r>
          </m:den>
        </m:f>
      </m:oMath>
      <w:r w:rsidR="00592319">
        <w:rPr>
          <w:rFonts w:ascii="Segoe UI" w:hAnsi="Segoe UI" w:cs="Segoe UI"/>
          <w:color w:val="373A3C"/>
        </w:rPr>
        <w:t xml:space="preserve"> , according to the </w:t>
      </w:r>
      <w:sdt>
        <w:sdtPr>
          <w:rPr>
            <w:rFonts w:ascii="Segoe UI" w:hAnsi="Segoe UI" w:cs="Segoe UI"/>
            <w:color w:val="373A3C"/>
          </w:rPr>
          <w:tag w:val="MENDELEY_CITATION_v3_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"/>
          <w:id w:val="1372422843"/>
          <w:placeholder>
            <w:docPart w:val="DefaultPlaceholder_-1854013440"/>
          </w:placeholder>
        </w:sdtPr>
        <w:sdtContent>
          <w:r w:rsidR="00F65A18">
            <w:t>(</w:t>
          </w:r>
          <w:r w:rsidR="00F65A18">
            <w:rPr>
              <w:i/>
              <w:iCs/>
            </w:rPr>
            <w:t>2.4 Continuity - Calculus Volume 1 | OpenStax</w:t>
          </w:r>
          <w:r w:rsidR="00F65A18">
            <w:t>, n.d.)</w:t>
          </w:r>
        </w:sdtContent>
      </w:sdt>
      <w:r w:rsidR="00D546B1">
        <w:rPr>
          <w:rFonts w:ascii="Segoe UI" w:hAnsi="Segoe UI" w:cs="Segoe UI"/>
          <w:color w:val="373A3C"/>
        </w:rPr>
        <w:t xml:space="preserve">, rational and polynomial function are continuous over their domain. </w:t>
      </w:r>
      <w:proofErr w:type="gramStart"/>
      <w:r w:rsidR="00D546B1">
        <w:rPr>
          <w:rFonts w:ascii="Segoe UI" w:hAnsi="Segoe UI" w:cs="Segoe UI"/>
          <w:color w:val="373A3C"/>
        </w:rPr>
        <w:t>So</w:t>
      </w:r>
      <w:proofErr w:type="gramEnd"/>
      <w:r w:rsidR="00D546B1">
        <w:rPr>
          <w:rFonts w:ascii="Segoe UI" w:hAnsi="Segoe UI" w:cs="Segoe UI"/>
          <w:color w:val="373A3C"/>
        </w:rPr>
        <w:t xml:space="preserve"> </w:t>
      </w:r>
      <w:r w:rsidR="00475C97">
        <w:rPr>
          <w:rFonts w:ascii="Segoe UI" w:hAnsi="Segoe UI" w:cs="Segoe UI"/>
          <w:color w:val="373A3C"/>
        </w:rPr>
        <w:t xml:space="preserve">the domain is </w:t>
      </w:r>
      <w:r w:rsidR="00475C97">
        <w:rPr>
          <w:rFonts w:ascii="Segoe UI" w:hAnsi="Segoe UI" w:cs="Segoe UI"/>
          <w:color w:val="373A3C"/>
        </w:rPr>
        <w:t>x ≠</w:t>
      </w:r>
      <w:r w:rsidR="00475C97">
        <w:rPr>
          <w:rFonts w:ascii="Segoe UI" w:hAnsi="Segoe UI" w:cs="Segoe UI"/>
          <w:color w:val="373A3C"/>
          <w:u w:val="single"/>
        </w:rPr>
        <w:t xml:space="preserve"> </w:t>
      </w:r>
      <w:r w:rsidR="00475C97">
        <w:rPr>
          <w:rFonts w:ascii="Segoe UI" w:hAnsi="Segoe UI" w:cs="Segoe UI"/>
          <w:color w:val="373A3C"/>
        </w:rPr>
        <w:t>4 and x</w:t>
      </w:r>
      <w:r w:rsidR="00475C97">
        <w:rPr>
          <w:rFonts w:ascii="Segoe UI" w:hAnsi="Segoe UI" w:cs="Segoe UI"/>
          <w:color w:val="373A3C"/>
        </w:rPr>
        <w:t xml:space="preserve"> ≠</w:t>
      </w:r>
      <w:r w:rsidR="00475C97">
        <w:rPr>
          <w:rFonts w:ascii="Segoe UI" w:hAnsi="Segoe UI" w:cs="Segoe UI"/>
          <w:color w:val="373A3C"/>
          <w:u w:val="single"/>
        </w:rPr>
        <w:t xml:space="preserve"> </w:t>
      </w:r>
      <w:r w:rsidR="00475C97">
        <w:rPr>
          <w:rFonts w:ascii="Segoe UI" w:hAnsi="Segoe UI" w:cs="Segoe UI"/>
          <w:color w:val="373A3C"/>
        </w:rPr>
        <w:t>8</w:t>
      </w:r>
      <w:r w:rsidR="00CA2A71">
        <w:rPr>
          <w:rFonts w:ascii="Segoe UI" w:hAnsi="Segoe UI" w:cs="Segoe UI"/>
          <w:color w:val="373A3C"/>
        </w:rPr>
        <w:t xml:space="preserve"> </w:t>
      </w:r>
    </w:p>
    <w:p w14:paraId="1B3B2627" w14:textId="33C2663E" w:rsidR="007C283B" w:rsidRDefault="007C283B" w:rsidP="008A535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 xml:space="preserve">The domain </w:t>
      </w:r>
      <w:r w:rsidR="006644BA">
        <w:rPr>
          <w:rFonts w:ascii="Segoe UI" w:hAnsi="Segoe UI" w:cs="Segoe UI"/>
          <w:color w:val="373A3C"/>
        </w:rPr>
        <w:t>(-</w:t>
      </w:r>
      <w:r w:rsidR="006644BA">
        <w:rPr>
          <w:noProof/>
        </w:rPr>
        <w:t>∞</w:t>
      </w:r>
      <w:r w:rsidR="006644BA">
        <w:rPr>
          <w:rFonts w:ascii="Segoe UI" w:hAnsi="Segoe UI" w:cs="Segoe UI"/>
          <w:color w:val="373A3C"/>
        </w:rPr>
        <w:t>,</w:t>
      </w:r>
      <w:proofErr w:type="gramStart"/>
      <w:r w:rsidR="006644BA">
        <w:rPr>
          <w:rFonts w:ascii="Segoe UI" w:hAnsi="Segoe UI" w:cs="Segoe UI"/>
          <w:color w:val="373A3C"/>
        </w:rPr>
        <w:t>4)U</w:t>
      </w:r>
      <w:proofErr w:type="gramEnd"/>
      <w:r w:rsidR="006644BA">
        <w:rPr>
          <w:rFonts w:ascii="Segoe UI" w:hAnsi="Segoe UI" w:cs="Segoe UI"/>
          <w:color w:val="373A3C"/>
        </w:rPr>
        <w:t>(4,8)U(8,</w:t>
      </w:r>
      <w:r w:rsidR="006644BA" w:rsidRPr="006644BA">
        <w:rPr>
          <w:noProof/>
        </w:rPr>
        <w:t xml:space="preserve"> </w:t>
      </w:r>
      <w:r w:rsidR="006644BA">
        <w:rPr>
          <w:noProof/>
        </w:rPr>
        <w:t>∞</w:t>
      </w:r>
      <w:r w:rsidR="006644BA">
        <w:rPr>
          <w:rFonts w:ascii="Segoe UI" w:hAnsi="Segoe UI" w:cs="Segoe UI"/>
          <w:color w:val="373A3C"/>
        </w:rPr>
        <w:t>)</w:t>
      </w:r>
    </w:p>
    <w:p w14:paraId="4BCF638C" w14:textId="213D5861" w:rsidR="008A535E" w:rsidRDefault="008A535E" w:rsidP="008A535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7.     Find the intervals on which the function is continuous, 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0511D40D" wp14:editId="7A54C603">
            <wp:extent cx="1209675" cy="257175"/>
            <wp:effectExtent l="0" t="0" r="9525" b="9525"/>
            <wp:docPr id="22" name="Picture 22" descr=" f(x)= \frac{4}{(x+3)^2+6} ">
              <a:hlinkClick xmlns:a="http://schemas.openxmlformats.org/drawingml/2006/main" r:id="rId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f(x)= \frac{4}{(x+3)^2+6} ">
                      <a:hlinkClick r:id="rId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D2DE3" w14:textId="3E408CF6" w:rsidR="008626DC" w:rsidRDefault="00553B9F" w:rsidP="008626D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A</w:t>
      </w:r>
      <w:r w:rsidR="008626DC">
        <w:rPr>
          <w:rFonts w:ascii="Segoe UI" w:hAnsi="Segoe UI" w:cs="Segoe UI"/>
          <w:color w:val="373A3C"/>
        </w:rPr>
        <w:t xml:space="preserve">ccording to the </w:t>
      </w:r>
      <w:sdt>
        <w:sdtPr>
          <w:rPr>
            <w:rFonts w:ascii="Segoe UI" w:hAnsi="Segoe UI" w:cs="Segoe UI"/>
            <w:color w:val="373A3C"/>
          </w:rPr>
          <w:tag w:val="MENDELEY_CITATION_v3_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"/>
          <w:id w:val="-636254604"/>
          <w:placeholder>
            <w:docPart w:val="7334356972874511966D2260A47066F0"/>
          </w:placeholder>
        </w:sdtPr>
        <w:sdtContent>
          <w:r w:rsidR="00F65A18">
            <w:t>(</w:t>
          </w:r>
          <w:r w:rsidR="00F65A18">
            <w:rPr>
              <w:i/>
              <w:iCs/>
            </w:rPr>
            <w:t>2.4 Continuity - Calculus Volume 1 | OpenStax</w:t>
          </w:r>
          <w:r w:rsidR="00F65A18">
            <w:t>, n.d.)</w:t>
          </w:r>
        </w:sdtContent>
      </w:sdt>
      <w:r w:rsidR="008626DC">
        <w:rPr>
          <w:rFonts w:ascii="Segoe UI" w:hAnsi="Segoe UI" w:cs="Segoe UI"/>
          <w:color w:val="373A3C"/>
        </w:rPr>
        <w:t xml:space="preserve">, rational and polynomial function are continuous over their domain. </w:t>
      </w:r>
      <w:proofErr w:type="gramStart"/>
      <w:r w:rsidR="008626DC">
        <w:rPr>
          <w:rFonts w:ascii="Segoe UI" w:hAnsi="Segoe UI" w:cs="Segoe UI"/>
          <w:color w:val="373A3C"/>
        </w:rPr>
        <w:t>So</w:t>
      </w:r>
      <w:proofErr w:type="gramEnd"/>
      <w:r w:rsidR="008626DC">
        <w:rPr>
          <w:rFonts w:ascii="Segoe UI" w:hAnsi="Segoe UI" w:cs="Segoe UI"/>
          <w:color w:val="373A3C"/>
        </w:rPr>
        <w:t xml:space="preserve"> the </w:t>
      </w:r>
      <w:r w:rsidR="00F65A18">
        <w:rPr>
          <w:rFonts w:ascii="Segoe UI" w:hAnsi="Segoe UI" w:cs="Segoe UI"/>
          <w:color w:val="373A3C"/>
        </w:rPr>
        <w:t xml:space="preserve">interval is </w:t>
      </w:r>
    </w:p>
    <w:p w14:paraId="3EBB2036" w14:textId="2EDDEE44" w:rsidR="005A19B5" w:rsidRDefault="00F65A18" w:rsidP="008A535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(-</w:t>
      </w:r>
      <w:r>
        <w:rPr>
          <w:noProof/>
        </w:rPr>
        <w:t>∞</w:t>
      </w:r>
      <w:r>
        <w:rPr>
          <w:rFonts w:ascii="Segoe UI" w:hAnsi="Segoe UI" w:cs="Segoe UI"/>
          <w:color w:val="373A3C"/>
        </w:rPr>
        <w:t xml:space="preserve"> </w:t>
      </w:r>
      <w:r>
        <w:rPr>
          <w:rFonts w:ascii="Segoe UI" w:hAnsi="Segoe UI" w:cs="Segoe UI"/>
          <w:color w:val="373A3C"/>
        </w:rPr>
        <w:t>,</w:t>
      </w:r>
      <w:r w:rsidRPr="006644BA">
        <w:rPr>
          <w:noProof/>
        </w:rPr>
        <w:t xml:space="preserve"> </w:t>
      </w:r>
      <w:r>
        <w:rPr>
          <w:noProof/>
        </w:rPr>
        <w:t>∞</w:t>
      </w:r>
      <w:r>
        <w:rPr>
          <w:rFonts w:ascii="Segoe UI" w:hAnsi="Segoe UI" w:cs="Segoe UI"/>
          <w:color w:val="373A3C"/>
        </w:rPr>
        <w:t>)</w:t>
      </w:r>
    </w:p>
    <w:p w14:paraId="6E2ABD16" w14:textId="6CC1F409" w:rsidR="008A535E" w:rsidRDefault="008A535E" w:rsidP="008A535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8.</w:t>
      </w:r>
      <w:r>
        <w:rPr>
          <w:rFonts w:ascii="Segoe UI" w:hAnsi="Segoe UI" w:cs="Segoe UI"/>
          <w:color w:val="373A3C"/>
        </w:rPr>
        <w:tab/>
        <w:t>Find the intervals on which the function is continuous,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1800B30B" wp14:editId="09390D5A">
            <wp:extent cx="1285875" cy="209550"/>
            <wp:effectExtent l="0" t="0" r="9525" b="0"/>
            <wp:docPr id="5" name="Picture 5" descr=" f(x)= \sqrt{6x+3} ">
              <a:hlinkClick xmlns:a="http://schemas.openxmlformats.org/drawingml/2006/main" r:id="rId2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 f(x)= \sqrt{6x+3} ">
                      <a:hlinkClick r:id="rId2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73A3C"/>
        </w:rPr>
        <w:t>. Identify the type of discontinuity.</w:t>
      </w:r>
    </w:p>
    <w:p w14:paraId="58D2F176" w14:textId="48DD0CC4" w:rsidR="00623032" w:rsidRDefault="00CC0E63" w:rsidP="008A535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 xml:space="preserve">6x+3 need &gt;=0 thus x </w:t>
      </w:r>
      <w:r w:rsidR="00FB57C1">
        <w:rPr>
          <w:rFonts w:ascii="Segoe UI" w:hAnsi="Segoe UI" w:cs="Segoe UI"/>
          <w:color w:val="373A3C"/>
        </w:rPr>
        <w:t>&gt;</w:t>
      </w:r>
      <w:r w:rsidR="0037227C">
        <w:rPr>
          <w:rFonts w:ascii="Segoe UI" w:hAnsi="Segoe UI" w:cs="Segoe UI"/>
          <w:color w:val="373A3C"/>
        </w:rPr>
        <w:t>=-</w:t>
      </w:r>
      <w:r w:rsidR="00BA70C0">
        <w:rPr>
          <w:rFonts w:ascii="Segoe UI" w:hAnsi="Segoe UI" w:cs="Segoe UI"/>
          <w:color w:val="373A3C"/>
        </w:rPr>
        <w:t>3/6</w:t>
      </w:r>
      <w:r w:rsidR="00F17181">
        <w:rPr>
          <w:rFonts w:ascii="Segoe UI" w:hAnsi="Segoe UI" w:cs="Segoe UI"/>
          <w:color w:val="373A3C"/>
        </w:rPr>
        <w:t xml:space="preserve"> =1/2</w:t>
      </w:r>
      <w:r w:rsidR="005155E1">
        <w:rPr>
          <w:rFonts w:ascii="Segoe UI" w:hAnsi="Segoe UI" w:cs="Segoe UI"/>
          <w:color w:val="373A3C"/>
        </w:rPr>
        <w:t xml:space="preserve">. The </w:t>
      </w:r>
      <w:r w:rsidR="0016652A">
        <w:rPr>
          <w:rFonts w:ascii="Segoe UI" w:hAnsi="Segoe UI" w:cs="Segoe UI"/>
          <w:color w:val="373A3C"/>
        </w:rPr>
        <w:t>[</w:t>
      </w:r>
      <w:r w:rsidR="0006056F">
        <w:rPr>
          <w:rFonts w:ascii="Segoe UI" w:hAnsi="Segoe UI" w:cs="Segoe UI"/>
          <w:color w:val="373A3C"/>
        </w:rPr>
        <w:t>-</w:t>
      </w:r>
      <w:r w:rsidR="009528E8">
        <w:rPr>
          <w:rFonts w:ascii="Segoe UI" w:hAnsi="Segoe UI" w:cs="Segoe UI"/>
          <w:color w:val="373A3C"/>
        </w:rPr>
        <w:t>1/2</w:t>
      </w:r>
      <w:r w:rsidR="0006056F">
        <w:rPr>
          <w:rFonts w:ascii="Segoe UI" w:hAnsi="Segoe UI" w:cs="Segoe UI"/>
          <w:color w:val="373A3C"/>
        </w:rPr>
        <w:t>,</w:t>
      </w:r>
      <w:r w:rsidR="0006056F" w:rsidRPr="0006056F">
        <w:rPr>
          <w:noProof/>
        </w:rPr>
        <w:t xml:space="preserve"> </w:t>
      </w:r>
      <w:r w:rsidR="0006056F">
        <w:rPr>
          <w:noProof/>
        </w:rPr>
        <w:t>∞</w:t>
      </w:r>
      <w:r w:rsidR="0016652A">
        <w:rPr>
          <w:rFonts w:ascii="Segoe UI" w:hAnsi="Segoe UI" w:cs="Segoe UI"/>
          <w:color w:val="373A3C"/>
        </w:rPr>
        <w:t>}</w:t>
      </w:r>
      <w:r w:rsidR="00DC724B">
        <w:rPr>
          <w:rFonts w:ascii="Segoe UI" w:hAnsi="Segoe UI" w:cs="Segoe UI"/>
          <w:color w:val="373A3C"/>
        </w:rPr>
        <w:t xml:space="preserve"> is the domain f(x) is </w:t>
      </w:r>
      <w:r w:rsidR="00623032">
        <w:rPr>
          <w:rFonts w:ascii="Segoe UI" w:hAnsi="Segoe UI" w:cs="Segoe UI"/>
          <w:color w:val="373A3C"/>
        </w:rPr>
        <w:t>continuous</w:t>
      </w:r>
      <w:r w:rsidR="005E7746">
        <w:rPr>
          <w:rFonts w:ascii="Segoe UI" w:hAnsi="Segoe UI" w:cs="Segoe UI"/>
          <w:color w:val="373A3C"/>
        </w:rPr>
        <w:t>.</w:t>
      </w:r>
    </w:p>
    <w:p w14:paraId="24FD197D" w14:textId="4AAD56B5" w:rsidR="005E7746" w:rsidRDefault="00092768" w:rsidP="008A535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 xml:space="preserve">Limit from left do not exist as x&lt;-3/6 is not defined, limit from right is </w:t>
      </w:r>
      <w:proofErr w:type="spellStart"/>
      <w:r>
        <w:rPr>
          <w:rFonts w:ascii="Segoe UI" w:hAnsi="Segoe UI" w:cs="Segoe UI"/>
          <w:color w:val="373A3C"/>
        </w:rPr>
        <w:t>exisit</w:t>
      </w:r>
      <w:proofErr w:type="spellEnd"/>
      <w:r>
        <w:rPr>
          <w:rFonts w:ascii="Segoe UI" w:hAnsi="Segoe UI" w:cs="Segoe UI"/>
          <w:color w:val="373A3C"/>
        </w:rPr>
        <w:t xml:space="preserve"> and = f(x)</w:t>
      </w:r>
      <w:r w:rsidR="00404D45">
        <w:rPr>
          <w:rFonts w:ascii="Segoe UI" w:hAnsi="Segoe UI" w:cs="Segoe UI"/>
          <w:color w:val="373A3C"/>
        </w:rPr>
        <w:t>. This should be the removable discontinuity as f(x)</w:t>
      </w:r>
      <w:r w:rsidR="00F540B6">
        <w:rPr>
          <w:rFonts w:ascii="Segoe UI" w:hAnsi="Segoe UI" w:cs="Segoe UI"/>
          <w:color w:val="373A3C"/>
        </w:rPr>
        <w:t xml:space="preserve">= </w:t>
      </w:r>
      <w:proofErr w:type="spellStart"/>
      <w:r w:rsidR="00F540B6">
        <w:rPr>
          <w:rFonts w:ascii="Segoe UI" w:hAnsi="Segoe UI" w:cs="Segoe UI"/>
          <w:color w:val="373A3C"/>
        </w:rPr>
        <w:t>limitf</w:t>
      </w:r>
      <w:proofErr w:type="spellEnd"/>
      <w:r w:rsidR="00F540B6">
        <w:rPr>
          <w:rFonts w:ascii="Segoe UI" w:hAnsi="Segoe UI" w:cs="Segoe UI"/>
          <w:color w:val="373A3C"/>
        </w:rPr>
        <w:t>(x) as x-&gt; -1/2</w:t>
      </w:r>
      <w:r w:rsidR="00004C85">
        <w:rPr>
          <w:rFonts w:ascii="Segoe UI" w:hAnsi="Segoe UI" w:cs="Segoe UI"/>
          <w:color w:val="373A3C"/>
        </w:rPr>
        <w:t xml:space="preserve"> and limit of f(x) is real number</w:t>
      </w:r>
      <w:r w:rsidR="00C40924">
        <w:rPr>
          <w:rFonts w:ascii="Segoe UI" w:hAnsi="Segoe UI" w:cs="Segoe UI"/>
          <w:color w:val="373A3C"/>
        </w:rPr>
        <w:t>.</w:t>
      </w:r>
    </w:p>
    <w:p w14:paraId="197E026E" w14:textId="77777777" w:rsidR="002835FF" w:rsidRDefault="002835FF" w:rsidP="008A535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</w:p>
    <w:p w14:paraId="78A4F3EB" w14:textId="2CE01879" w:rsidR="008A535E" w:rsidRDefault="008A535E" w:rsidP="008A535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9.</w:t>
      </w:r>
      <w:r>
        <w:rPr>
          <w:rFonts w:ascii="Segoe UI" w:hAnsi="Segoe UI" w:cs="Segoe UI"/>
          <w:color w:val="373A3C"/>
        </w:rPr>
        <w:tab/>
        <w:t>The graph below shows the number of tuberculosis deaths in the United States from 1989 to 1998.  Estimate the average rate of change in tuberculosis deaths from 1991 to 1996. </w:t>
      </w:r>
      <w:r w:rsidR="008F3453">
        <w:rPr>
          <w:noProof/>
        </w:rPr>
        <mc:AlternateContent>
          <mc:Choice Requires="wps">
            <w:drawing>
              <wp:inline distT="0" distB="0" distL="0" distR="0" wp14:anchorId="32210777" wp14:editId="6F9E7449">
                <wp:extent cx="304800" cy="304800"/>
                <wp:effectExtent l="0" t="0" r="0" b="0"/>
                <wp:docPr id="34" name="Rectangle 34" descr="Graph with deaths ranging from 1100 to 2000 on Y axis. Year ranging from 89 to 98 on Y axi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1425ED" id="Rectangle 34" o:spid="_x0000_s1026" alt="Graph with deaths ranging from 1100 to 2000 on Y axis. Year ranging from 89 to 98 on Y axi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A9754F5" w14:textId="2E9CEA73" w:rsidR="000577EE" w:rsidRDefault="000577EE" w:rsidP="008A535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noProof/>
          <w:color w:val="373A3C"/>
        </w:rPr>
        <w:lastRenderedPageBreak/>
        <w:drawing>
          <wp:inline distT="0" distB="0" distL="0" distR="0" wp14:anchorId="54DB0615" wp14:editId="71853854">
            <wp:extent cx="1915875" cy="1963972"/>
            <wp:effectExtent l="0" t="0" r="825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916" cy="19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485E2" w14:textId="181F7221" w:rsidR="00D3737E" w:rsidRDefault="00943F07" w:rsidP="008A535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 xml:space="preserve">The </w:t>
      </w:r>
      <w:proofErr w:type="spellStart"/>
      <w:r>
        <w:rPr>
          <w:rFonts w:ascii="Segoe UI" w:hAnsi="Segoe UI" w:cs="Segoe UI"/>
          <w:color w:val="373A3C"/>
        </w:rPr>
        <w:t>the</w:t>
      </w:r>
      <w:proofErr w:type="spellEnd"/>
      <w:r>
        <w:rPr>
          <w:rFonts w:ascii="Segoe UI" w:hAnsi="Segoe UI" w:cs="Segoe UI"/>
          <w:color w:val="373A3C"/>
        </w:rPr>
        <w:t xml:space="preserve"> graph be a function of f(x) = death over 1989 to 19</w:t>
      </w:r>
      <w:r w:rsidR="00C76E66">
        <w:rPr>
          <w:rFonts w:ascii="Segoe UI" w:hAnsi="Segoe UI" w:cs="Segoe UI"/>
          <w:color w:val="373A3C"/>
        </w:rPr>
        <w:t>98</w:t>
      </w:r>
    </w:p>
    <w:p w14:paraId="2D71A5A4" w14:textId="0E48A287" w:rsidR="00F06936" w:rsidRDefault="00F06936" w:rsidP="008A535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 xml:space="preserve">Then </w:t>
      </w:r>
      <w:proofErr w:type="gramStart"/>
      <w:r>
        <w:rPr>
          <w:rFonts w:ascii="Segoe UI" w:hAnsi="Segoe UI" w:cs="Segoe UI"/>
          <w:color w:val="373A3C"/>
        </w:rPr>
        <w:t>f(</w:t>
      </w:r>
      <w:proofErr w:type="gramEnd"/>
      <w:r>
        <w:rPr>
          <w:rFonts w:ascii="Segoe UI" w:hAnsi="Segoe UI" w:cs="Segoe UI"/>
          <w:color w:val="373A3C"/>
        </w:rPr>
        <w:t>1991)=1700 ,f(1996)=1200</w:t>
      </w:r>
    </w:p>
    <w:p w14:paraId="0E8035C9" w14:textId="08155ADD" w:rsidR="00975ED9" w:rsidRDefault="002C70E4" w:rsidP="008A535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Delta = 1200-1700/ 1996-1991= - 500/5=</w:t>
      </w:r>
      <w:r w:rsidR="00AB604C">
        <w:rPr>
          <w:rFonts w:ascii="Segoe UI" w:hAnsi="Segoe UI" w:cs="Segoe UI"/>
          <w:color w:val="373A3C"/>
        </w:rPr>
        <w:t xml:space="preserve"> </w:t>
      </w:r>
      <w:r w:rsidR="0031551C">
        <w:rPr>
          <w:rFonts w:ascii="Segoe UI" w:hAnsi="Segoe UI" w:cs="Segoe UI"/>
          <w:color w:val="373A3C"/>
        </w:rPr>
        <w:t>-100</w:t>
      </w:r>
    </w:p>
    <w:p w14:paraId="27A35AEB" w14:textId="7F1911D4" w:rsidR="00831E96" w:rsidRDefault="00831E96" w:rsidP="008A535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The average change of rate is -100</w:t>
      </w:r>
      <w:r w:rsidR="00874506">
        <w:rPr>
          <w:rFonts w:ascii="Segoe UI" w:hAnsi="Segoe UI" w:cs="Segoe UI"/>
          <w:color w:val="373A3C"/>
        </w:rPr>
        <w:t>/year</w:t>
      </w:r>
      <w:r w:rsidR="00FB779E">
        <w:rPr>
          <w:rFonts w:ascii="Segoe UI" w:hAnsi="Segoe UI" w:cs="Segoe UI"/>
          <w:color w:val="373A3C"/>
        </w:rPr>
        <w:t>.</w:t>
      </w:r>
    </w:p>
    <w:p w14:paraId="1F96A19E" w14:textId="742A4BE2" w:rsidR="008F3453" w:rsidRDefault="008F3453" w:rsidP="008A535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noProof/>
        </w:rPr>
        <mc:AlternateContent>
          <mc:Choice Requires="wps">
            <w:drawing>
              <wp:inline distT="0" distB="0" distL="0" distR="0" wp14:anchorId="57AFC3F6" wp14:editId="65905489">
                <wp:extent cx="304800" cy="304800"/>
                <wp:effectExtent l="0" t="0" r="0" b="0"/>
                <wp:docPr id="35" name="Rectangle 35" descr="Graph with deaths ranging from 1100 to 2000 on Y axis. Year ranging from 89 to 98 on Y axi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395A7F" id="Rectangle 35" o:spid="_x0000_s1026" alt="Graph with deaths ranging from 1100 to 2000 on Y axis. Year ranging from 89 to 98 on Y axi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B2E732F" w14:textId="476301E6" w:rsidR="008A535E" w:rsidRDefault="008A535E" w:rsidP="008A535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</w:p>
    <w:p w14:paraId="7B07B40A" w14:textId="7005B2CE" w:rsidR="001F2CB1" w:rsidRDefault="008A535E" w:rsidP="008A535E">
      <w:pPr>
        <w:pStyle w:val="NormalWeb"/>
        <w:shd w:val="clear" w:color="auto" w:fill="FFFFFF"/>
        <w:spacing w:before="0" w:beforeAutospacing="0"/>
      </w:pPr>
      <w:r>
        <w:rPr>
          <w:rFonts w:ascii="Segoe UI" w:hAnsi="Segoe UI" w:cs="Segoe UI"/>
          <w:color w:val="373A3C"/>
        </w:rPr>
        <w:br/>
      </w:r>
      <w:r>
        <w:rPr>
          <w:rFonts w:ascii="Segoe UI" w:hAnsi="Segoe UI" w:cs="Segoe UI"/>
          <w:color w:val="373A3C"/>
          <w:shd w:val="clear" w:color="auto" w:fill="FFFFFF"/>
        </w:rPr>
        <w:t>                                                   </w:t>
      </w:r>
    </w:p>
    <w:p w14:paraId="6B4CCA5A" w14:textId="0B4BB691" w:rsidR="0053749E" w:rsidRPr="001B6C9B" w:rsidRDefault="0053749E" w:rsidP="000E7952">
      <w:pPr>
        <w:pStyle w:val="ListParagraph"/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</w:p>
    <w:p w14:paraId="6CA9EE21" w14:textId="77777777" w:rsidR="00FC032A" w:rsidRPr="0053749E" w:rsidRDefault="00FC032A" w:rsidP="0053749E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</w:p>
    <w:p w14:paraId="78A2004D" w14:textId="77777777" w:rsidR="00421CBE" w:rsidRDefault="00421CBE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</w:p>
    <w:p w14:paraId="5FF5A736" w14:textId="77777777" w:rsidR="002A66BD" w:rsidRPr="008241A4" w:rsidRDefault="002A66BD" w:rsidP="00BC29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</w:p>
    <w:p w14:paraId="65A1A8CA" w14:textId="6C7DFB67" w:rsidR="00D45F43" w:rsidRPr="008241A4" w:rsidRDefault="00D45F43" w:rsidP="00103DD6">
      <w:pPr>
        <w:rPr>
          <w:rFonts w:cstheme="minorHAnsi"/>
          <w:sz w:val="28"/>
          <w:szCs w:val="28"/>
        </w:rPr>
      </w:pPr>
    </w:p>
    <w:p w14:paraId="7F833BBF" w14:textId="7434EB18" w:rsidR="008972C8" w:rsidRPr="008241A4" w:rsidRDefault="00EE520F" w:rsidP="00103DD6">
      <w:pPr>
        <w:rPr>
          <w:rFonts w:cstheme="minorHAnsi"/>
          <w:sz w:val="28"/>
          <w:szCs w:val="28"/>
        </w:rPr>
      </w:pPr>
      <w:r w:rsidRPr="008241A4">
        <w:rPr>
          <w:rFonts w:cstheme="minorHAnsi"/>
          <w:sz w:val="28"/>
          <w:szCs w:val="28"/>
        </w:rPr>
        <w:t xml:space="preserve">Reference </w:t>
      </w:r>
    </w:p>
    <w:sdt>
      <w:sdtPr>
        <w:rPr>
          <w:rFonts w:cstheme="minorHAnsi"/>
          <w:sz w:val="28"/>
          <w:szCs w:val="28"/>
        </w:rPr>
        <w:tag w:val="MENDELEY_BIBLIOGRAPHY"/>
        <w:id w:val="-788353717"/>
        <w:placeholder>
          <w:docPart w:val="DefaultPlaceholder_-1854013440"/>
        </w:placeholder>
      </w:sdtPr>
      <w:sdtEndPr/>
      <w:sdtContent>
        <w:p w14:paraId="0860E47A" w14:textId="77777777" w:rsidR="00F65A18" w:rsidRDefault="00F65A18">
          <w:pPr>
            <w:autoSpaceDE w:val="0"/>
            <w:autoSpaceDN w:val="0"/>
            <w:ind w:hanging="480"/>
            <w:divId w:val="117650278"/>
            <w:rPr>
              <w:rFonts w:eastAsia="Times New Roman"/>
              <w:sz w:val="24"/>
              <w:szCs w:val="24"/>
            </w:rPr>
          </w:pPr>
          <w:r>
            <w:rPr>
              <w:rFonts w:eastAsia="Times New Roman"/>
              <w:i/>
              <w:iCs/>
            </w:rPr>
            <w:t>1.5 Exponential and Logarithmic Functions - Calculus Volume 1 | OpenStax</w:t>
          </w:r>
          <w:r>
            <w:rPr>
              <w:rFonts w:eastAsia="Times New Roman"/>
            </w:rPr>
            <w:t>. (n.d.). Retrieved September 5, 2022, from https://openstax.org/books/calculus-volume-1/pages/1-5-exponential-and-logarithmic-functions</w:t>
          </w:r>
        </w:p>
        <w:p w14:paraId="0829D69E" w14:textId="77777777" w:rsidR="00F65A18" w:rsidRDefault="00F65A18">
          <w:pPr>
            <w:autoSpaceDE w:val="0"/>
            <w:autoSpaceDN w:val="0"/>
            <w:ind w:hanging="480"/>
            <w:divId w:val="1986231708"/>
            <w:rPr>
              <w:rFonts w:eastAsia="Times New Roman"/>
            </w:rPr>
          </w:pPr>
          <w:r>
            <w:rPr>
              <w:rFonts w:eastAsia="Times New Roman"/>
              <w:i/>
              <w:iCs/>
            </w:rPr>
            <w:t>2.3 The Limit Laws - Calculus Volume 1 | OpenStax</w:t>
          </w:r>
          <w:r>
            <w:rPr>
              <w:rFonts w:eastAsia="Times New Roman"/>
            </w:rPr>
            <w:t>. (n.d.). Retrieved September 11, 2022, from https://openstax.org/books/calculus-volume-1/pages/2-3-the-limit-laws</w:t>
          </w:r>
        </w:p>
        <w:p w14:paraId="481B2B03" w14:textId="77777777" w:rsidR="00F65A18" w:rsidRDefault="00F65A18">
          <w:pPr>
            <w:autoSpaceDE w:val="0"/>
            <w:autoSpaceDN w:val="0"/>
            <w:ind w:hanging="480"/>
            <w:divId w:val="3827484"/>
            <w:rPr>
              <w:rFonts w:eastAsia="Times New Roman"/>
            </w:rPr>
          </w:pPr>
          <w:r>
            <w:rPr>
              <w:rFonts w:eastAsia="Times New Roman"/>
              <w:i/>
              <w:iCs/>
            </w:rPr>
            <w:t>2.4 Continuity - Calculus Volume 1 | OpenStax</w:t>
          </w:r>
          <w:r>
            <w:rPr>
              <w:rFonts w:eastAsia="Times New Roman"/>
            </w:rPr>
            <w:t>. (n.d.). Retrieved September 13, 2022, from https://openstax.org/books/calculus-volume-1/pages/2-4-continuity</w:t>
          </w:r>
        </w:p>
        <w:p w14:paraId="081E29BA" w14:textId="554DF418" w:rsidR="00EE520F" w:rsidRPr="008241A4" w:rsidRDefault="00F65A18" w:rsidP="00103DD6">
          <w:pPr>
            <w:rPr>
              <w:rFonts w:cstheme="minorHAnsi"/>
              <w:sz w:val="28"/>
              <w:szCs w:val="28"/>
            </w:rPr>
          </w:pPr>
          <w:r>
            <w:rPr>
              <w:rFonts w:eastAsia="Times New Roman"/>
            </w:rPr>
            <w:lastRenderedPageBreak/>
            <w:t> </w:t>
          </w:r>
        </w:p>
      </w:sdtContent>
    </w:sdt>
    <w:sectPr w:rsidR="00EE520F" w:rsidRPr="008241A4" w:rsidSect="00737D1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F7317" w14:textId="77777777" w:rsidR="00135EE3" w:rsidRDefault="00135EE3" w:rsidP="00135EE3">
      <w:pPr>
        <w:spacing w:after="0" w:line="240" w:lineRule="auto"/>
      </w:pPr>
      <w:r>
        <w:separator/>
      </w:r>
    </w:p>
  </w:endnote>
  <w:endnote w:type="continuationSeparator" w:id="0">
    <w:p w14:paraId="115CFFDB" w14:textId="77777777" w:rsidR="00135EE3" w:rsidRDefault="00135EE3" w:rsidP="00135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16C5B" w14:textId="77777777" w:rsidR="00135EE3" w:rsidRDefault="00135EE3" w:rsidP="00135EE3">
      <w:pPr>
        <w:spacing w:after="0" w:line="240" w:lineRule="auto"/>
      </w:pPr>
      <w:r>
        <w:separator/>
      </w:r>
    </w:p>
  </w:footnote>
  <w:footnote w:type="continuationSeparator" w:id="0">
    <w:p w14:paraId="6501F3D5" w14:textId="77777777" w:rsidR="00135EE3" w:rsidRDefault="00135EE3" w:rsidP="00135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41BF0"/>
    <w:multiLevelType w:val="hybridMultilevel"/>
    <w:tmpl w:val="0E9840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6275C"/>
    <w:multiLevelType w:val="multilevel"/>
    <w:tmpl w:val="54EE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547F8"/>
    <w:multiLevelType w:val="hybridMultilevel"/>
    <w:tmpl w:val="42A4ED18"/>
    <w:lvl w:ilvl="0" w:tplc="6EEA78D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7783F"/>
    <w:multiLevelType w:val="hybridMultilevel"/>
    <w:tmpl w:val="90F486A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6E07C5"/>
    <w:multiLevelType w:val="hybridMultilevel"/>
    <w:tmpl w:val="F45E5608"/>
    <w:lvl w:ilvl="0" w:tplc="ED72B4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EC645E"/>
    <w:multiLevelType w:val="multilevel"/>
    <w:tmpl w:val="501A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CC41DE"/>
    <w:multiLevelType w:val="hybridMultilevel"/>
    <w:tmpl w:val="64CC76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601652">
    <w:abstractNumId w:val="1"/>
  </w:num>
  <w:num w:numId="2" w16cid:durableId="1323850768">
    <w:abstractNumId w:val="5"/>
  </w:num>
  <w:num w:numId="3" w16cid:durableId="228393209">
    <w:abstractNumId w:val="6"/>
  </w:num>
  <w:num w:numId="4" w16cid:durableId="425082524">
    <w:abstractNumId w:val="3"/>
  </w:num>
  <w:num w:numId="5" w16cid:durableId="257252465">
    <w:abstractNumId w:val="0"/>
  </w:num>
  <w:num w:numId="6" w16cid:durableId="1168053932">
    <w:abstractNumId w:val="4"/>
  </w:num>
  <w:num w:numId="7" w16cid:durableId="1826241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wNbM0sjC0MLY0sjRS0lEKTi0uzszPAykwrQUAfTYJlSwAAAA="/>
  </w:docVars>
  <w:rsids>
    <w:rsidRoot w:val="00F64FD1"/>
    <w:rsid w:val="00004C85"/>
    <w:rsid w:val="00004E32"/>
    <w:rsid w:val="00006852"/>
    <w:rsid w:val="000156CB"/>
    <w:rsid w:val="0002726E"/>
    <w:rsid w:val="0003356A"/>
    <w:rsid w:val="000415EE"/>
    <w:rsid w:val="0004409A"/>
    <w:rsid w:val="00047D11"/>
    <w:rsid w:val="000577EE"/>
    <w:rsid w:val="0006056F"/>
    <w:rsid w:val="0006236D"/>
    <w:rsid w:val="00072078"/>
    <w:rsid w:val="0007390D"/>
    <w:rsid w:val="00077A84"/>
    <w:rsid w:val="0008069D"/>
    <w:rsid w:val="00086C59"/>
    <w:rsid w:val="00090AF4"/>
    <w:rsid w:val="000913A7"/>
    <w:rsid w:val="00092768"/>
    <w:rsid w:val="000A3C56"/>
    <w:rsid w:val="000B4B91"/>
    <w:rsid w:val="000B4CD2"/>
    <w:rsid w:val="000C2D83"/>
    <w:rsid w:val="000D08DA"/>
    <w:rsid w:val="000E3189"/>
    <w:rsid w:val="000E5DA4"/>
    <w:rsid w:val="000E7952"/>
    <w:rsid w:val="0010116E"/>
    <w:rsid w:val="001022BB"/>
    <w:rsid w:val="00103DD6"/>
    <w:rsid w:val="00125417"/>
    <w:rsid w:val="00135818"/>
    <w:rsid w:val="00135EE3"/>
    <w:rsid w:val="001504F7"/>
    <w:rsid w:val="001522B6"/>
    <w:rsid w:val="00160BF1"/>
    <w:rsid w:val="0016652A"/>
    <w:rsid w:val="00166A3C"/>
    <w:rsid w:val="00167B68"/>
    <w:rsid w:val="00174C97"/>
    <w:rsid w:val="001752C4"/>
    <w:rsid w:val="00176A52"/>
    <w:rsid w:val="00177221"/>
    <w:rsid w:val="0018059B"/>
    <w:rsid w:val="001865EE"/>
    <w:rsid w:val="00190772"/>
    <w:rsid w:val="001908AD"/>
    <w:rsid w:val="001A0012"/>
    <w:rsid w:val="001A0850"/>
    <w:rsid w:val="001A74D8"/>
    <w:rsid w:val="001B0B1C"/>
    <w:rsid w:val="001B1279"/>
    <w:rsid w:val="001B3885"/>
    <w:rsid w:val="001B6C9B"/>
    <w:rsid w:val="001C487A"/>
    <w:rsid w:val="001C5375"/>
    <w:rsid w:val="001C5EB5"/>
    <w:rsid w:val="001D6D79"/>
    <w:rsid w:val="001E5DB4"/>
    <w:rsid w:val="001F2CB1"/>
    <w:rsid w:val="00212214"/>
    <w:rsid w:val="00213761"/>
    <w:rsid w:val="00214CE4"/>
    <w:rsid w:val="0022183C"/>
    <w:rsid w:val="002218ED"/>
    <w:rsid w:val="00224F8D"/>
    <w:rsid w:val="00225336"/>
    <w:rsid w:val="0024431E"/>
    <w:rsid w:val="0025188C"/>
    <w:rsid w:val="00251D69"/>
    <w:rsid w:val="00254646"/>
    <w:rsid w:val="00263339"/>
    <w:rsid w:val="00270BA9"/>
    <w:rsid w:val="00276DC3"/>
    <w:rsid w:val="0028082B"/>
    <w:rsid w:val="00282618"/>
    <w:rsid w:val="00283469"/>
    <w:rsid w:val="002835FF"/>
    <w:rsid w:val="00287076"/>
    <w:rsid w:val="00292ACA"/>
    <w:rsid w:val="00297CDA"/>
    <w:rsid w:val="002A0BC2"/>
    <w:rsid w:val="002A26B4"/>
    <w:rsid w:val="002A37BE"/>
    <w:rsid w:val="002A66BD"/>
    <w:rsid w:val="002B0840"/>
    <w:rsid w:val="002C695E"/>
    <w:rsid w:val="002C70E4"/>
    <w:rsid w:val="002C74DE"/>
    <w:rsid w:val="002E00A5"/>
    <w:rsid w:val="002E04D2"/>
    <w:rsid w:val="002F71F7"/>
    <w:rsid w:val="00300679"/>
    <w:rsid w:val="00310314"/>
    <w:rsid w:val="00314C19"/>
    <w:rsid w:val="003151A4"/>
    <w:rsid w:val="0031551C"/>
    <w:rsid w:val="00317E1E"/>
    <w:rsid w:val="00321ECE"/>
    <w:rsid w:val="00332BC5"/>
    <w:rsid w:val="00336A2D"/>
    <w:rsid w:val="00337D60"/>
    <w:rsid w:val="003422CC"/>
    <w:rsid w:val="00345C24"/>
    <w:rsid w:val="00350C5C"/>
    <w:rsid w:val="00352D3C"/>
    <w:rsid w:val="003675B2"/>
    <w:rsid w:val="0037036F"/>
    <w:rsid w:val="0037227C"/>
    <w:rsid w:val="00374FDE"/>
    <w:rsid w:val="00381EFE"/>
    <w:rsid w:val="003826E6"/>
    <w:rsid w:val="003868C5"/>
    <w:rsid w:val="00386B9B"/>
    <w:rsid w:val="00391A65"/>
    <w:rsid w:val="003B3166"/>
    <w:rsid w:val="003B7249"/>
    <w:rsid w:val="003C7EBD"/>
    <w:rsid w:val="003D0B96"/>
    <w:rsid w:val="003D3D59"/>
    <w:rsid w:val="003D5F3A"/>
    <w:rsid w:val="003E4650"/>
    <w:rsid w:val="003E58E9"/>
    <w:rsid w:val="003F0952"/>
    <w:rsid w:val="003F6B45"/>
    <w:rsid w:val="00401BF4"/>
    <w:rsid w:val="00404D45"/>
    <w:rsid w:val="00406283"/>
    <w:rsid w:val="004063E4"/>
    <w:rsid w:val="004108BE"/>
    <w:rsid w:val="00414CE7"/>
    <w:rsid w:val="00420329"/>
    <w:rsid w:val="00421CBE"/>
    <w:rsid w:val="0042581A"/>
    <w:rsid w:val="00433A46"/>
    <w:rsid w:val="004410DF"/>
    <w:rsid w:val="00443A15"/>
    <w:rsid w:val="00443C5F"/>
    <w:rsid w:val="004461AC"/>
    <w:rsid w:val="004517F7"/>
    <w:rsid w:val="004608C7"/>
    <w:rsid w:val="00461C63"/>
    <w:rsid w:val="00461E60"/>
    <w:rsid w:val="00465801"/>
    <w:rsid w:val="00467145"/>
    <w:rsid w:val="0047021B"/>
    <w:rsid w:val="00471DCC"/>
    <w:rsid w:val="00472CD3"/>
    <w:rsid w:val="00475C97"/>
    <w:rsid w:val="004845A8"/>
    <w:rsid w:val="0049467D"/>
    <w:rsid w:val="0049542A"/>
    <w:rsid w:val="004A6B93"/>
    <w:rsid w:val="004B4719"/>
    <w:rsid w:val="004C38BC"/>
    <w:rsid w:val="004D0BB2"/>
    <w:rsid w:val="004D25F1"/>
    <w:rsid w:val="004D2C28"/>
    <w:rsid w:val="004D4C42"/>
    <w:rsid w:val="004D595A"/>
    <w:rsid w:val="004E2B8A"/>
    <w:rsid w:val="004E3419"/>
    <w:rsid w:val="004E768E"/>
    <w:rsid w:val="004F2401"/>
    <w:rsid w:val="004F28B4"/>
    <w:rsid w:val="004F4A86"/>
    <w:rsid w:val="004F6996"/>
    <w:rsid w:val="00504954"/>
    <w:rsid w:val="005053AE"/>
    <w:rsid w:val="005115E0"/>
    <w:rsid w:val="00513293"/>
    <w:rsid w:val="005155E1"/>
    <w:rsid w:val="00525BBF"/>
    <w:rsid w:val="00526167"/>
    <w:rsid w:val="00527893"/>
    <w:rsid w:val="0053125A"/>
    <w:rsid w:val="005364FB"/>
    <w:rsid w:val="005373AB"/>
    <w:rsid w:val="0053749E"/>
    <w:rsid w:val="00553B9F"/>
    <w:rsid w:val="00566E66"/>
    <w:rsid w:val="005677B3"/>
    <w:rsid w:val="00574ABC"/>
    <w:rsid w:val="0058161C"/>
    <w:rsid w:val="00592319"/>
    <w:rsid w:val="0059374C"/>
    <w:rsid w:val="005A097B"/>
    <w:rsid w:val="005A19B5"/>
    <w:rsid w:val="005A5B7F"/>
    <w:rsid w:val="005B2D86"/>
    <w:rsid w:val="005B59DC"/>
    <w:rsid w:val="005C3D92"/>
    <w:rsid w:val="005C4612"/>
    <w:rsid w:val="005D4F4A"/>
    <w:rsid w:val="005E3398"/>
    <w:rsid w:val="005E48EE"/>
    <w:rsid w:val="005E7746"/>
    <w:rsid w:val="005F0583"/>
    <w:rsid w:val="005F2D66"/>
    <w:rsid w:val="005F76AE"/>
    <w:rsid w:val="00611531"/>
    <w:rsid w:val="006165B0"/>
    <w:rsid w:val="006203BE"/>
    <w:rsid w:val="00623032"/>
    <w:rsid w:val="00640F3D"/>
    <w:rsid w:val="00643D1E"/>
    <w:rsid w:val="00645CEA"/>
    <w:rsid w:val="006505B8"/>
    <w:rsid w:val="006644BA"/>
    <w:rsid w:val="00684745"/>
    <w:rsid w:val="00690454"/>
    <w:rsid w:val="006A1A05"/>
    <w:rsid w:val="006A4C2B"/>
    <w:rsid w:val="006A5685"/>
    <w:rsid w:val="006A6169"/>
    <w:rsid w:val="006B023C"/>
    <w:rsid w:val="006B1CC5"/>
    <w:rsid w:val="006B61C9"/>
    <w:rsid w:val="006C2373"/>
    <w:rsid w:val="006C2E74"/>
    <w:rsid w:val="006C6B05"/>
    <w:rsid w:val="006D0366"/>
    <w:rsid w:val="006E290A"/>
    <w:rsid w:val="006F34BF"/>
    <w:rsid w:val="00701CA6"/>
    <w:rsid w:val="00701F1A"/>
    <w:rsid w:val="007038EA"/>
    <w:rsid w:val="00706461"/>
    <w:rsid w:val="00710799"/>
    <w:rsid w:val="00713944"/>
    <w:rsid w:val="00725763"/>
    <w:rsid w:val="00727FB7"/>
    <w:rsid w:val="0073641B"/>
    <w:rsid w:val="00737D10"/>
    <w:rsid w:val="007669C7"/>
    <w:rsid w:val="00776C33"/>
    <w:rsid w:val="0078119A"/>
    <w:rsid w:val="00781F33"/>
    <w:rsid w:val="00782168"/>
    <w:rsid w:val="00782560"/>
    <w:rsid w:val="0078491E"/>
    <w:rsid w:val="007872B3"/>
    <w:rsid w:val="007A0967"/>
    <w:rsid w:val="007A2727"/>
    <w:rsid w:val="007A734F"/>
    <w:rsid w:val="007C283B"/>
    <w:rsid w:val="007C6F22"/>
    <w:rsid w:val="007E0A55"/>
    <w:rsid w:val="007E0EEF"/>
    <w:rsid w:val="007E5AEB"/>
    <w:rsid w:val="007E6459"/>
    <w:rsid w:val="007F0FC1"/>
    <w:rsid w:val="007F173D"/>
    <w:rsid w:val="007F3265"/>
    <w:rsid w:val="00800AE4"/>
    <w:rsid w:val="008035BC"/>
    <w:rsid w:val="00807B96"/>
    <w:rsid w:val="00811ED1"/>
    <w:rsid w:val="008141C1"/>
    <w:rsid w:val="00816510"/>
    <w:rsid w:val="00817F3E"/>
    <w:rsid w:val="0082368E"/>
    <w:rsid w:val="008241A4"/>
    <w:rsid w:val="00831E96"/>
    <w:rsid w:val="008349A7"/>
    <w:rsid w:val="00834D6D"/>
    <w:rsid w:val="00834DBD"/>
    <w:rsid w:val="00836B0A"/>
    <w:rsid w:val="00845917"/>
    <w:rsid w:val="008626DC"/>
    <w:rsid w:val="0086741B"/>
    <w:rsid w:val="00870D7E"/>
    <w:rsid w:val="00873420"/>
    <w:rsid w:val="00874506"/>
    <w:rsid w:val="0087458F"/>
    <w:rsid w:val="00874C20"/>
    <w:rsid w:val="00883BEC"/>
    <w:rsid w:val="008972C8"/>
    <w:rsid w:val="008A070E"/>
    <w:rsid w:val="008A535E"/>
    <w:rsid w:val="008A73F8"/>
    <w:rsid w:val="008A7D55"/>
    <w:rsid w:val="008B023B"/>
    <w:rsid w:val="008C06E4"/>
    <w:rsid w:val="008C2B78"/>
    <w:rsid w:val="008C54C1"/>
    <w:rsid w:val="008D3CF9"/>
    <w:rsid w:val="008D6586"/>
    <w:rsid w:val="008E1A96"/>
    <w:rsid w:val="008E1E3D"/>
    <w:rsid w:val="008E2BCF"/>
    <w:rsid w:val="008E5F02"/>
    <w:rsid w:val="008E64DA"/>
    <w:rsid w:val="008E7CC1"/>
    <w:rsid w:val="008F07E1"/>
    <w:rsid w:val="008F3453"/>
    <w:rsid w:val="008F6CA6"/>
    <w:rsid w:val="00901FE1"/>
    <w:rsid w:val="00906074"/>
    <w:rsid w:val="009141E5"/>
    <w:rsid w:val="0092512B"/>
    <w:rsid w:val="00930598"/>
    <w:rsid w:val="00931428"/>
    <w:rsid w:val="00936ABE"/>
    <w:rsid w:val="00941475"/>
    <w:rsid w:val="00942483"/>
    <w:rsid w:val="00943F07"/>
    <w:rsid w:val="00944AC0"/>
    <w:rsid w:val="00947ABE"/>
    <w:rsid w:val="009528E8"/>
    <w:rsid w:val="00956C69"/>
    <w:rsid w:val="00964B84"/>
    <w:rsid w:val="00967CB1"/>
    <w:rsid w:val="00975ED9"/>
    <w:rsid w:val="0098122B"/>
    <w:rsid w:val="009839E1"/>
    <w:rsid w:val="00987BC1"/>
    <w:rsid w:val="009936FC"/>
    <w:rsid w:val="00995481"/>
    <w:rsid w:val="00995F68"/>
    <w:rsid w:val="009962D0"/>
    <w:rsid w:val="009B1D39"/>
    <w:rsid w:val="009B39B1"/>
    <w:rsid w:val="009C05F2"/>
    <w:rsid w:val="009C140D"/>
    <w:rsid w:val="009C1A05"/>
    <w:rsid w:val="009C342F"/>
    <w:rsid w:val="009C70B6"/>
    <w:rsid w:val="009D27DE"/>
    <w:rsid w:val="009D5433"/>
    <w:rsid w:val="009E0F26"/>
    <w:rsid w:val="009E1256"/>
    <w:rsid w:val="009E1BD4"/>
    <w:rsid w:val="009F0380"/>
    <w:rsid w:val="00A04B98"/>
    <w:rsid w:val="00A05F5D"/>
    <w:rsid w:val="00A0606A"/>
    <w:rsid w:val="00A0782C"/>
    <w:rsid w:val="00A07F41"/>
    <w:rsid w:val="00A129F8"/>
    <w:rsid w:val="00A22A34"/>
    <w:rsid w:val="00A25018"/>
    <w:rsid w:val="00A36047"/>
    <w:rsid w:val="00A37BA1"/>
    <w:rsid w:val="00A455D5"/>
    <w:rsid w:val="00A7091E"/>
    <w:rsid w:val="00A928BD"/>
    <w:rsid w:val="00AA1544"/>
    <w:rsid w:val="00AB02E0"/>
    <w:rsid w:val="00AB0CC5"/>
    <w:rsid w:val="00AB31C2"/>
    <w:rsid w:val="00AB604C"/>
    <w:rsid w:val="00AC12AF"/>
    <w:rsid w:val="00AC6D56"/>
    <w:rsid w:val="00AC703E"/>
    <w:rsid w:val="00AD19F9"/>
    <w:rsid w:val="00AD33FC"/>
    <w:rsid w:val="00AD5305"/>
    <w:rsid w:val="00AD62BA"/>
    <w:rsid w:val="00AD79A4"/>
    <w:rsid w:val="00AE0BFF"/>
    <w:rsid w:val="00AE34F3"/>
    <w:rsid w:val="00AE3704"/>
    <w:rsid w:val="00AF519E"/>
    <w:rsid w:val="00AF53F7"/>
    <w:rsid w:val="00B00276"/>
    <w:rsid w:val="00B00AE0"/>
    <w:rsid w:val="00B01CB9"/>
    <w:rsid w:val="00B06D1D"/>
    <w:rsid w:val="00B07900"/>
    <w:rsid w:val="00B11D60"/>
    <w:rsid w:val="00B168DC"/>
    <w:rsid w:val="00B26CC5"/>
    <w:rsid w:val="00B32ABF"/>
    <w:rsid w:val="00B374CC"/>
    <w:rsid w:val="00B434D0"/>
    <w:rsid w:val="00B503BE"/>
    <w:rsid w:val="00B546C2"/>
    <w:rsid w:val="00B70CC0"/>
    <w:rsid w:val="00B73FBF"/>
    <w:rsid w:val="00B7471D"/>
    <w:rsid w:val="00B75477"/>
    <w:rsid w:val="00B77B31"/>
    <w:rsid w:val="00BA4CB4"/>
    <w:rsid w:val="00BA67D0"/>
    <w:rsid w:val="00BA6BE8"/>
    <w:rsid w:val="00BA70C0"/>
    <w:rsid w:val="00BC22FE"/>
    <w:rsid w:val="00BC29C4"/>
    <w:rsid w:val="00BC7F2F"/>
    <w:rsid w:val="00BD09EC"/>
    <w:rsid w:val="00BD249B"/>
    <w:rsid w:val="00BD6C18"/>
    <w:rsid w:val="00BE74B0"/>
    <w:rsid w:val="00BF0ECB"/>
    <w:rsid w:val="00BF1F32"/>
    <w:rsid w:val="00BF2B25"/>
    <w:rsid w:val="00C04D7C"/>
    <w:rsid w:val="00C11396"/>
    <w:rsid w:val="00C125BE"/>
    <w:rsid w:val="00C126CF"/>
    <w:rsid w:val="00C2613D"/>
    <w:rsid w:val="00C266A3"/>
    <w:rsid w:val="00C34189"/>
    <w:rsid w:val="00C35726"/>
    <w:rsid w:val="00C361C1"/>
    <w:rsid w:val="00C370BA"/>
    <w:rsid w:val="00C40924"/>
    <w:rsid w:val="00C42947"/>
    <w:rsid w:val="00C441C0"/>
    <w:rsid w:val="00C46269"/>
    <w:rsid w:val="00C4760D"/>
    <w:rsid w:val="00C50EC0"/>
    <w:rsid w:val="00C636F6"/>
    <w:rsid w:val="00C64819"/>
    <w:rsid w:val="00C65E69"/>
    <w:rsid w:val="00C76E66"/>
    <w:rsid w:val="00C82717"/>
    <w:rsid w:val="00CA0724"/>
    <w:rsid w:val="00CA25D5"/>
    <w:rsid w:val="00CA290B"/>
    <w:rsid w:val="00CA2A71"/>
    <w:rsid w:val="00CB2DD2"/>
    <w:rsid w:val="00CB360A"/>
    <w:rsid w:val="00CC0981"/>
    <w:rsid w:val="00CC0E63"/>
    <w:rsid w:val="00CD0CDF"/>
    <w:rsid w:val="00CD7FBA"/>
    <w:rsid w:val="00CE07C0"/>
    <w:rsid w:val="00CE094A"/>
    <w:rsid w:val="00CF298E"/>
    <w:rsid w:val="00CF79F2"/>
    <w:rsid w:val="00D05033"/>
    <w:rsid w:val="00D14B0C"/>
    <w:rsid w:val="00D16480"/>
    <w:rsid w:val="00D16983"/>
    <w:rsid w:val="00D21639"/>
    <w:rsid w:val="00D2787F"/>
    <w:rsid w:val="00D301EE"/>
    <w:rsid w:val="00D30771"/>
    <w:rsid w:val="00D35516"/>
    <w:rsid w:val="00D3737E"/>
    <w:rsid w:val="00D402EB"/>
    <w:rsid w:val="00D452D4"/>
    <w:rsid w:val="00D45F43"/>
    <w:rsid w:val="00D546B1"/>
    <w:rsid w:val="00D54783"/>
    <w:rsid w:val="00D6653B"/>
    <w:rsid w:val="00D7711F"/>
    <w:rsid w:val="00D82250"/>
    <w:rsid w:val="00D835F3"/>
    <w:rsid w:val="00D875AE"/>
    <w:rsid w:val="00D92A76"/>
    <w:rsid w:val="00D97F70"/>
    <w:rsid w:val="00DA1981"/>
    <w:rsid w:val="00DA2573"/>
    <w:rsid w:val="00DA3245"/>
    <w:rsid w:val="00DB1E2A"/>
    <w:rsid w:val="00DC2C21"/>
    <w:rsid w:val="00DC6E4B"/>
    <w:rsid w:val="00DC724B"/>
    <w:rsid w:val="00DD140A"/>
    <w:rsid w:val="00DD1528"/>
    <w:rsid w:val="00DE5FB9"/>
    <w:rsid w:val="00DF0F44"/>
    <w:rsid w:val="00DF3277"/>
    <w:rsid w:val="00DF5486"/>
    <w:rsid w:val="00DF5630"/>
    <w:rsid w:val="00E14FDB"/>
    <w:rsid w:val="00E25292"/>
    <w:rsid w:val="00E32BFE"/>
    <w:rsid w:val="00E3419B"/>
    <w:rsid w:val="00E355EE"/>
    <w:rsid w:val="00E4013F"/>
    <w:rsid w:val="00E418B4"/>
    <w:rsid w:val="00E4459A"/>
    <w:rsid w:val="00E47263"/>
    <w:rsid w:val="00E5640A"/>
    <w:rsid w:val="00E564E8"/>
    <w:rsid w:val="00E57554"/>
    <w:rsid w:val="00E81BFA"/>
    <w:rsid w:val="00E8207D"/>
    <w:rsid w:val="00E83278"/>
    <w:rsid w:val="00E86829"/>
    <w:rsid w:val="00E9675D"/>
    <w:rsid w:val="00EA2EA1"/>
    <w:rsid w:val="00EA31D5"/>
    <w:rsid w:val="00EA4ED2"/>
    <w:rsid w:val="00EA6F79"/>
    <w:rsid w:val="00EB2DD8"/>
    <w:rsid w:val="00EB5266"/>
    <w:rsid w:val="00EB52F4"/>
    <w:rsid w:val="00ED2469"/>
    <w:rsid w:val="00ED4295"/>
    <w:rsid w:val="00EE520F"/>
    <w:rsid w:val="00EF06B1"/>
    <w:rsid w:val="00F06936"/>
    <w:rsid w:val="00F109E7"/>
    <w:rsid w:val="00F14831"/>
    <w:rsid w:val="00F16789"/>
    <w:rsid w:val="00F17181"/>
    <w:rsid w:val="00F227DB"/>
    <w:rsid w:val="00F22F1C"/>
    <w:rsid w:val="00F25BD3"/>
    <w:rsid w:val="00F3345F"/>
    <w:rsid w:val="00F36E6A"/>
    <w:rsid w:val="00F4009E"/>
    <w:rsid w:val="00F50030"/>
    <w:rsid w:val="00F51BA6"/>
    <w:rsid w:val="00F52808"/>
    <w:rsid w:val="00F530C4"/>
    <w:rsid w:val="00F53EE0"/>
    <w:rsid w:val="00F540B6"/>
    <w:rsid w:val="00F54840"/>
    <w:rsid w:val="00F55D6B"/>
    <w:rsid w:val="00F64D88"/>
    <w:rsid w:val="00F64DA6"/>
    <w:rsid w:val="00F64FD1"/>
    <w:rsid w:val="00F65A18"/>
    <w:rsid w:val="00F65ADC"/>
    <w:rsid w:val="00F66A98"/>
    <w:rsid w:val="00F77967"/>
    <w:rsid w:val="00F956C0"/>
    <w:rsid w:val="00FA01AE"/>
    <w:rsid w:val="00FA16BF"/>
    <w:rsid w:val="00FA34D4"/>
    <w:rsid w:val="00FA7045"/>
    <w:rsid w:val="00FB3FED"/>
    <w:rsid w:val="00FB57C1"/>
    <w:rsid w:val="00FB7604"/>
    <w:rsid w:val="00FB779E"/>
    <w:rsid w:val="00FC032A"/>
    <w:rsid w:val="00FC4EFB"/>
    <w:rsid w:val="00FC62D1"/>
    <w:rsid w:val="00FD614E"/>
    <w:rsid w:val="00FD7C0B"/>
    <w:rsid w:val="00FE1725"/>
    <w:rsid w:val="00FE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773039C"/>
  <w15:chartTrackingRefBased/>
  <w15:docId w15:val="{2AA73DB3-6BBE-47F2-8168-777A36A3A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5D5"/>
  </w:style>
  <w:style w:type="paragraph" w:styleId="Heading4">
    <w:name w:val="heading 4"/>
    <w:basedOn w:val="Normal"/>
    <w:link w:val="Heading4Char"/>
    <w:uiPriority w:val="9"/>
    <w:qFormat/>
    <w:rsid w:val="005374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0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51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ED2469"/>
  </w:style>
  <w:style w:type="paragraph" w:styleId="Header">
    <w:name w:val="header"/>
    <w:basedOn w:val="Normal"/>
    <w:link w:val="HeaderChar"/>
    <w:uiPriority w:val="99"/>
    <w:unhideWhenUsed/>
    <w:rsid w:val="00135E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EE3"/>
  </w:style>
  <w:style w:type="paragraph" w:styleId="Footer">
    <w:name w:val="footer"/>
    <w:basedOn w:val="Normal"/>
    <w:link w:val="FooterChar"/>
    <w:uiPriority w:val="99"/>
    <w:unhideWhenUsed/>
    <w:rsid w:val="00135E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EE3"/>
  </w:style>
  <w:style w:type="paragraph" w:styleId="ListParagraph">
    <w:name w:val="List Paragraph"/>
    <w:basedOn w:val="Normal"/>
    <w:uiPriority w:val="34"/>
    <w:qFormat/>
    <w:rsid w:val="006203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2168"/>
    <w:rPr>
      <w:color w:val="808080"/>
    </w:rPr>
  </w:style>
  <w:style w:type="character" w:customStyle="1" w:styleId="mathjaxpreview">
    <w:name w:val="mathjax_preview"/>
    <w:basedOn w:val="DefaultParagraphFont"/>
    <w:rsid w:val="00BC29C4"/>
  </w:style>
  <w:style w:type="character" w:customStyle="1" w:styleId="mi">
    <w:name w:val="mi"/>
    <w:basedOn w:val="DefaultParagraphFont"/>
    <w:rsid w:val="00FB3FED"/>
  </w:style>
  <w:style w:type="character" w:customStyle="1" w:styleId="mo">
    <w:name w:val="mo"/>
    <w:basedOn w:val="DefaultParagraphFont"/>
    <w:rsid w:val="00FB3FED"/>
  </w:style>
  <w:style w:type="character" w:customStyle="1" w:styleId="mn">
    <w:name w:val="mn"/>
    <w:basedOn w:val="DefaultParagraphFont"/>
    <w:rsid w:val="00FB3FED"/>
  </w:style>
  <w:style w:type="character" w:customStyle="1" w:styleId="mjxassistivemathml">
    <w:name w:val="mjx_assistive_mathml"/>
    <w:basedOn w:val="DefaultParagraphFont"/>
    <w:rsid w:val="00FB3FED"/>
  </w:style>
  <w:style w:type="paragraph" w:styleId="Revision">
    <w:name w:val="Revision"/>
    <w:hidden/>
    <w:uiPriority w:val="99"/>
    <w:semiHidden/>
    <w:rsid w:val="00072078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4009E"/>
    <w:rPr>
      <w:b/>
      <w:bCs/>
    </w:rPr>
  </w:style>
  <w:style w:type="character" w:customStyle="1" w:styleId="mtext">
    <w:name w:val="mtext"/>
    <w:basedOn w:val="DefaultParagraphFont"/>
    <w:rsid w:val="0078119A"/>
  </w:style>
  <w:style w:type="character" w:customStyle="1" w:styleId="Heading4Char">
    <w:name w:val="Heading 4 Char"/>
    <w:basedOn w:val="DefaultParagraphFont"/>
    <w:link w:val="Heading4"/>
    <w:uiPriority w:val="9"/>
    <w:rsid w:val="0053749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20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400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999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9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1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48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7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8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2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7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4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2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56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9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7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8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9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72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08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4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2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8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8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88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6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5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8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49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uopeople.edu/filter/tex/displaytex.php?texexp=%20%5Cdisplaystyle%20%5Clim_%7Bx%20%5Cto%200%7D%20%281%2Bx%29%5E%7B%20%5Cfrac%7B1%7D%7Bx%7D%20%7D%20" TargetMode="External"/><Relationship Id="rId13" Type="http://schemas.openxmlformats.org/officeDocument/2006/relationships/hyperlink" Target="https://my.uopeople.edu/filter/tex/displaytex.php?texexp=%20%5Cdisplaystyle%20%5Clim_%7By%20%5Cto%20%5Cinfty%20%7D%20%7B%20%5Cfrac%7B%20%5Csqrt%7By%5E2%2B2%7D%20%7D%7B5y-6%7D%20%7D%20" TargetMode="External"/><Relationship Id="rId18" Type="http://schemas.openxmlformats.org/officeDocument/2006/relationships/hyperlink" Target="https://my.uopeople.edu/filter/tex/displaytex.php?texexp=%20%20%5Cdisplaystyle%20%5Clim_%7Bx%20%5Cto%202%7D%20f%28x%29%20%3D%20%5Cfrac%7Bx%5E2%2Bkx-10%7D%7Bx-2%7D%20%20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my.uopeople.edu/filter/tex/displaytex.php?texexp=%20%5Cdisplaystyle%20%5Clim_%7Bx%20%5Cto%200%7D%20%7B%20%5Cfrac%7Bx-2%7D%7B%7Cx%7C-2%20%7D%20%7D%20" TargetMode="External"/><Relationship Id="rId20" Type="http://schemas.openxmlformats.org/officeDocument/2006/relationships/hyperlink" Target="https://my.uopeople.edu/filter/tex/displaytex.php?texexp=%20f%28x%29%3D%5Cfrac%7Bx%2B4%7D%7Bx%5E2-12x%2B32%7D%20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my.uopeople.edu/filter/tex/displaytex.php?texexp=%20f%28x%29%3D%20%5Csqrt%7B6x%2B3%7D%2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glossaryDocument" Target="glossary/document.xml"/><Relationship Id="rId10" Type="http://schemas.openxmlformats.org/officeDocument/2006/relationships/hyperlink" Target="https://my.uopeople.edu/filter/tex/displaytex.php?texexp=%20%5Cdisplaystyle%20%5Clim_%20%7B%5Ctheta%5Cto%200%7D%20%7B%20%5Cfrac%7Bsin%202%20%5Ctheta%20%7D%7B%20%5Ctheta%20%7D%20%7D%20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my.uopeople.edu/filter/tex/displaytex.php?texexp=%20f%28x%29%3D%20%5Cfrac%7B4%7D%7B%28x%2B3%29%5E2%2B6%7D%20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4CB039-A6CB-4F19-A8F9-03E49709D432}"/>
      </w:docPartPr>
      <w:docPartBody>
        <w:p w:rsidR="00507444" w:rsidRDefault="006C234F">
          <w:r w:rsidRPr="00732A39">
            <w:rPr>
              <w:rStyle w:val="PlaceholderText"/>
              <w:rFonts w:hint="eastAsia"/>
            </w:rPr>
            <w:t>单击或点击此处输入文字。</w:t>
          </w:r>
        </w:p>
      </w:docPartBody>
    </w:docPart>
    <w:docPart>
      <w:docPartPr>
        <w:name w:val="7334356972874511966D2260A4706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4110A-669A-49EE-B156-60C91B4CDF0F}"/>
      </w:docPartPr>
      <w:docPartBody>
        <w:p w:rsidR="00000000" w:rsidRDefault="00D67DD8" w:rsidP="00D67DD8">
          <w:pPr>
            <w:pStyle w:val="7334356972874511966D2260A47066F0"/>
          </w:pPr>
          <w:r w:rsidRPr="00732A39">
            <w:rPr>
              <w:rStyle w:val="PlaceholderText"/>
              <w:rFonts w:hint="eastAsia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4F"/>
    <w:rsid w:val="00507444"/>
    <w:rsid w:val="006C234F"/>
    <w:rsid w:val="00814A22"/>
    <w:rsid w:val="00AD5FF7"/>
    <w:rsid w:val="00D6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7DD8"/>
    <w:rPr>
      <w:color w:val="808080"/>
    </w:rPr>
  </w:style>
  <w:style w:type="paragraph" w:customStyle="1" w:styleId="7334356972874511966D2260A47066F0">
    <w:name w:val="7334356972874511966D2260A47066F0"/>
    <w:rsid w:val="00D67D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2F9525B-6CFD-4FD8-B646-0EBEEE6A47ED}">
  <we:reference id="wa104382081" version="1.35.0.0" store="en-001" storeType="OMEX"/>
  <we:alternateReferences>
    <we:reference id="wa104382081" version="1.35.0.0" store="" storeType="OMEX"/>
  </we:alternateReferences>
  <we:properties>
    <we:property name="MENDELEY_CITATIONS" value="[{&quot;citationID&quot;:&quot;MENDELEY_CITATION_65bbad79-20ff-43d3-8fa4-2318f468688e&quot;,&quot;properties&quot;:{&quot;noteIndex&quot;:0},&quot;isEdited&quot;:false,&quot;manualOverride&quot;:{&quot;isManuallyOverridden&quot;:true,&quot;citeprocText&quot;:&quot;(&lt;i&gt;1.5 Exponential and Logarithmic Functions - Calculus Volume 1 | OpenStax&lt;/i&gt;, n.d.)&quot;,&quot;manualOverrideText&quot;:&quot;(1.5 Exponential and Logarithmic Functions - Calculus Volume 1 | OpenStax, n.d.),&quot;},&quot;citationTag&quot;:&quot;MENDELEY_CITATION_v3_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&quot;,&quot;citationItems&quot;:[{&quot;id&quot;:&quot;d2f1ea8e-6001-32eb-9335-dcaecfcb3b52&quot;,&quot;itemData&quot;:{&quot;type&quot;:&quot;webpage&quot;,&quot;id&quot;:&quot;d2f1ea8e-6001-32eb-9335-dcaecfcb3b52&quot;,&quot;title&quot;:&quot;1.5 Exponential and Logarithmic Functions - Calculus Volume 1 | OpenStax&quot;,&quot;accessed&quot;:{&quot;date-parts&quot;:[[2022,9,5]]},&quot;URL&quot;:&quot;https://openstax.org/books/calculus-volume-1/pages/1-5-exponential-and-logarithmic-functions&quot;,&quot;container-title-short&quot;:&quot;&quot;},&quot;isTemporary&quot;:false}]},{&quot;citationID&quot;:&quot;MENDELEY_CITATION_1f5178c5-e56c-4ecd-b425-72af0aaaf6bd&quot;,&quot;properties&quot;:{&quot;noteIndex&quot;:0},&quot;isEdited&quot;:false,&quot;manualOverride&quot;:{&quot;isManuallyOverridden&quot;:true,&quot;citeprocText&quot;:&quot;(&lt;i&gt;2.3 The Limit Laws - Calculus Volume 1 | OpenStax&lt;/i&gt;, n.d.)&quot;,&quot;manualOverrideText&quot;:&quot;(2.3 The Limit Laws - Calculus Volume 1 | OpenStax, n.d.),&quot;},&quot;citationTag&quot;:&quot;MENDELEY_CITATION_v3_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&quot;,&quot;citationItems&quot;:[{&quot;id&quot;:&quot;d3a10ec1-8fe1-3b37-a479-6ce0f9b6dc9d&quot;,&quot;itemData&quot;:{&quot;type&quot;:&quot;webpage&quot;,&quot;id&quot;:&quot;d3a10ec1-8fe1-3b37-a479-6ce0f9b6dc9d&quot;,&quot;title&quot;:&quot;2.3 The Limit Laws - Calculus Volume 1 | OpenStax&quot;,&quot;accessed&quot;:{&quot;date-parts&quot;:[[2022,9,11]]},&quot;URL&quot;:&quot;https://openstax.org/books/calculus-volume-1/pages/2-3-the-limit-laws&quot;,&quot;container-title-short&quot;:&quot;&quot;},&quot;isTemporary&quot;:false}]},{&quot;citationID&quot;:&quot;MENDELEY_CITATION_25759d2a-8705-43db-8271-7b03e50438f7&quot;,&quot;properties&quot;:{&quot;noteIndex&quot;:0},&quot;isEdited&quot;:false,&quot;manualOverride&quot;:{&quot;isManuallyOverridden&quot;:false,&quot;citeprocText&quot;:&quot;(&lt;i&gt;2.4 Continuity - Calculus Volume 1 | OpenStax&lt;/i&gt;, n.d.)&quot;,&quot;manualOverrideText&quot;:&quot;&quot;},&quot;citationItems&quot;:[{&quot;id&quot;:&quot;0eaf83dc-f0d9-30cd-a485-dc4a0c38f0dd&quot;,&quot;itemData&quot;:{&quot;type&quot;:&quot;webpage&quot;,&quot;id&quot;:&quot;0eaf83dc-f0d9-30cd-a485-dc4a0c38f0dd&quot;,&quot;title&quot;:&quot;2.4 Continuity - Calculus Volume 1 | OpenStax&quot;,&quot;accessed&quot;:{&quot;date-parts&quot;:[[2022,9,13]]},&quot;URL&quot;:&quot;https://openstax.org/books/calculus-volume-1/pages/2-4-continuity&quot;,&quot;container-title-short&quot;:&quot;&quot;},&quot;isTemporary&quot;:false}],&quot;citationTag&quot;:&quot;MENDELEY_CITATION_v3_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&quot;},{&quot;citationID&quot;:&quot;MENDELEY_CITATION_d9bcdcfe-e4b1-46a4-963e-758700bc29b8&quot;,&quot;properties&quot;:{&quot;noteIndex&quot;:0},&quot;isEdited&quot;:false,&quot;manualOverride&quot;:{&quot;isManuallyOverridden&quot;:false,&quot;citeprocText&quot;:&quot;(&lt;i&gt;2.4 Continuity - Calculus Volume 1 | OpenStax&lt;/i&gt;, n.d.)&quot;,&quot;manualOverrideText&quot;:&quot;&quot;},&quot;citationItems&quot;:[{&quot;id&quot;:&quot;0eaf83dc-f0d9-30cd-a485-dc4a0c38f0dd&quot;,&quot;itemData&quot;:{&quot;type&quot;:&quot;webpage&quot;,&quot;id&quot;:&quot;0eaf83dc-f0d9-30cd-a485-dc4a0c38f0dd&quot;,&quot;title&quot;:&quot;2.4 Continuity - Calculus Volume 1 | OpenStax&quot;,&quot;accessed&quot;:{&quot;date-parts&quot;:[[2022,9,13]]},&quot;URL&quot;:&quot;https://openstax.org/books/calculus-volume-1/pages/2-4-continuity&quot;,&quot;container-title-short&quot;:&quot;&quot;},&quot;isTemporary&quot;:false}],&quot;citationTag&quot;:&quot;MENDELEY_CITATION_v3_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&quot;}]"/>
    <we:property name="MENDELEY_CITATIONS_STYLE" value="{&quot;id&quot;:&quot;https://www.zotero.org/styles/apa&quot;,&quot;title&quot;:&quot;American Psychological Association 7th edition&quot;,&quot;format&quot;:&quot;author-date&quot;,&quot;defaultLocale&quot;:null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506BB-8C61-4B20-A16D-0BD4B08DB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XIao</dc:creator>
  <cp:keywords/>
  <dc:description/>
  <cp:lastModifiedBy>Liang XIao</cp:lastModifiedBy>
  <cp:revision>2</cp:revision>
  <dcterms:created xsi:type="dcterms:W3CDTF">2022-09-13T13:28:00Z</dcterms:created>
  <dcterms:modified xsi:type="dcterms:W3CDTF">2022-09-13T13:28:00Z</dcterms:modified>
</cp:coreProperties>
</file>