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744" w:rsidRDefault="00E10744" w:rsidP="00E10744">
      <w:r>
        <w:t>The Decline of the Roman Republic</w:t>
      </w:r>
    </w:p>
    <w:p w:rsidR="00E10744" w:rsidRDefault="00E10744" w:rsidP="00E10744"/>
    <w:p w:rsidR="00E10744" w:rsidRDefault="00E10744" w:rsidP="00E10744">
      <w:r>
        <w:t>The Roman Republic: A Prelude to Decline</w:t>
      </w:r>
    </w:p>
    <w:p w:rsidR="00E10744" w:rsidRDefault="00E10744" w:rsidP="00E10744">
      <w:r>
        <w:t>The Roman Republic, a beacon of governance that inspired countless political structures, including the United States, experienced a tumultuous decline after over five centuries of dominance. The Republic's fall is a mosaic of intertwined factors, including military anarchy, economic disparity, and political corruption. Among these, the expansion of the Republic, which brought immense wealth and exacerbated inequality, stands out as the pivotal element precipitating its downfall.</w:t>
      </w:r>
    </w:p>
    <w:p w:rsidR="00E10744" w:rsidRDefault="00E10744" w:rsidP="00E10744"/>
    <w:p w:rsidR="00E10744" w:rsidRDefault="00E10744" w:rsidP="00E10744">
      <w:r>
        <w:t>Expansion and Inequality: Catalysts of Decline</w:t>
      </w:r>
    </w:p>
    <w:p w:rsidR="00E10744" w:rsidRDefault="00E10744" w:rsidP="00E10744">
      <w:r>
        <w:t>The expansion of Roman territories was both a source of strength and a precursor to the Republic’s decline. As Rome extended its reach, it amassed substantial wealth, primarily through conquests and control over lucrative trade routes. However, this wealth was unevenly distributed, concentrating increasingly in the hands of a few elite patricians, while the majority, especially the plebeians and small farmers, found themselves dispossessed (Brunt, 1971). This economic disparity created a fertile ground for social unrest, as the disenfranchised classes grew more dissatisfied and politically volatile.</w:t>
      </w:r>
    </w:p>
    <w:p w:rsidR="00E10744" w:rsidRDefault="00E10744" w:rsidP="00E10744"/>
    <w:p w:rsidR="00E10744" w:rsidRDefault="00E10744" w:rsidP="00E10744">
      <w:r>
        <w:t xml:space="preserve">The Senate, which was predominantly composed of the aristocracy, failed to address the growing economic divide effectively. Their policies often </w:t>
      </w:r>
      <w:proofErr w:type="spellStart"/>
      <w:r w:rsidR="00BA7DD1">
        <w:t>favored</w:t>
      </w:r>
      <w:proofErr w:type="spellEnd"/>
      <w:r>
        <w:t xml:space="preserve"> the elite, further alienating the lower classes and eroding the foundational democratic principles of the Republic. This neglect fostered an environment where populist leaders like the Gracchi brothers, Julius Caesar, and others gained support by promising reforms and championing the cause of the marginalized, but also destabilized the political structure by bypassing traditional Republican norms (Parenti, 2003).</w:t>
      </w:r>
    </w:p>
    <w:p w:rsidR="00E10744" w:rsidRDefault="00E10744" w:rsidP="00E10744"/>
    <w:p w:rsidR="00E10744" w:rsidRDefault="00E10744" w:rsidP="00E10744">
      <w:r>
        <w:t>Mitigating Measures: Theoretical Interventions</w:t>
      </w:r>
    </w:p>
    <w:p w:rsidR="00E10744" w:rsidRDefault="00E10744" w:rsidP="00E10744">
      <w:r>
        <w:t>Reflecting on how the damage from rampant inequality could have been mitigated involves considering reforms that might have realigned the Republic closer to its foundational values of representation and equity. One pivotal approach could have been the implementation of more rigorous land reforms, similar to those initially proposed by Tiberius Gracchus. These reforms would have redistributed land more equitably, potentially preventing the disempowerment of small farmers and reducing wealth concentration (Plutarch, n.d.).</w:t>
      </w:r>
    </w:p>
    <w:p w:rsidR="00E10744" w:rsidRDefault="00E10744" w:rsidP="00E10744"/>
    <w:p w:rsidR="00E10744" w:rsidRDefault="00E10744" w:rsidP="00E10744">
      <w:r>
        <w:t xml:space="preserve">Furthermore, the introduction of safeguards against political corruption would have been critical. Instituting term limits for senators and other major officials could have curbed the perpetuation of power within a small elite, fostering a more dynamic and representative political arena. Additionally, establishing stronger legal frameworks to regulate the influence of wealth in politics, including clear laws against bribery and other forms of corruption, </w:t>
      </w:r>
      <w:r>
        <w:lastRenderedPageBreak/>
        <w:t>might have preserved the integrity of the electoral process and the Republic’s democratic institutions.</w:t>
      </w:r>
    </w:p>
    <w:p w:rsidR="00E10744" w:rsidRDefault="00E10744" w:rsidP="00E10744"/>
    <w:p w:rsidR="00E10744" w:rsidRDefault="00E10744" w:rsidP="00E10744">
      <w:r>
        <w:t>Conclusion</w:t>
      </w:r>
    </w:p>
    <w:p w:rsidR="00E10744" w:rsidRDefault="00E10744" w:rsidP="00E10744">
      <w:r>
        <w:t>The decline of the Roman Republic offers profound lessons on the impacts of unchecked economic disparities and the crucial need for inclusive governance. While the Republic’s fall was influenced by a myriad of factors, the central role of economic inequality, exacerbated by territorial expansion, is unmistakable. The mitigation strategies discussed, though theoretical, highlight the importance of foresight and proactive governance in maintaining the stability and longevity of political systems.</w:t>
      </w:r>
    </w:p>
    <w:p w:rsidR="00E10744" w:rsidRDefault="00E10744" w:rsidP="00E10744"/>
    <w:p w:rsidR="00E10744" w:rsidRDefault="00E10744" w:rsidP="00E10744">
      <w:r>
        <w:t>The study of the Roman Republic not only provides historical insights but also serves as a reflective mirror for contemporary societies grappling with similar issues of inequality and political disenfranchisement. It underscores the necessity of maintaining a balance between wealth accumulation and equitable distribution to sustain the health and functionality of any republic.</w:t>
      </w:r>
    </w:p>
    <w:p w:rsidR="00E10744" w:rsidRDefault="001027BC" w:rsidP="001027BC">
      <w:pPr>
        <w:tabs>
          <w:tab w:val="left" w:pos="2205"/>
        </w:tabs>
      </w:pPr>
      <w:r>
        <w:tab/>
      </w:r>
      <w:bookmarkStart w:id="0" w:name="_GoBack"/>
      <w:bookmarkEnd w:id="0"/>
    </w:p>
    <w:p w:rsidR="00E10744" w:rsidRPr="00271733" w:rsidRDefault="00E10744" w:rsidP="00E10744">
      <w:pPr>
        <w:rPr>
          <w:b/>
        </w:rPr>
      </w:pPr>
      <w:r w:rsidRPr="00271733">
        <w:rPr>
          <w:b/>
        </w:rPr>
        <w:t>References</w:t>
      </w:r>
    </w:p>
    <w:p w:rsidR="00E10744" w:rsidRDefault="00E10744" w:rsidP="00E10744">
      <w:r>
        <w:t xml:space="preserve">Brunt, P. A. (1971). </w:t>
      </w:r>
      <w:r>
        <w:t>“</w:t>
      </w:r>
      <w:r>
        <w:t>Italian Manpower 225 B.C.-A.D. 14</w:t>
      </w:r>
      <w:r>
        <w:t>”</w:t>
      </w:r>
      <w:r>
        <w:t>. Oxford University Press.</w:t>
      </w:r>
    </w:p>
    <w:p w:rsidR="00E10744" w:rsidRDefault="00E10744" w:rsidP="00E10744">
      <w:r>
        <w:t xml:space="preserve">Parenti, M. (2003). </w:t>
      </w:r>
      <w:r>
        <w:t>“</w:t>
      </w:r>
      <w:r>
        <w:t>The Assassination of Julius Caesar: A People's History of Ancient Rome</w:t>
      </w:r>
      <w:r>
        <w:t>”</w:t>
      </w:r>
      <w:r>
        <w:t>. The New Press.</w:t>
      </w:r>
    </w:p>
    <w:sdt>
      <w:sdtPr>
        <w:tag w:val="MENDELEY_BIBLIOGRAPHY"/>
        <w:id w:val="-1320411978"/>
        <w:placeholder>
          <w:docPart w:val="DefaultPlaceholder_-1854013440"/>
        </w:placeholder>
      </w:sdtPr>
      <w:sdtContent>
        <w:p w:rsidR="00465C38" w:rsidRDefault="00465C38">
          <w:pPr>
            <w:autoSpaceDE w:val="0"/>
            <w:autoSpaceDN w:val="0"/>
            <w:ind w:hanging="480"/>
            <w:divId w:val="1513565420"/>
            <w:rPr>
              <w:rFonts w:eastAsia="Times New Roman"/>
              <w:sz w:val="24"/>
              <w:szCs w:val="24"/>
            </w:rPr>
          </w:pPr>
          <w:r>
            <w:rPr>
              <w:rFonts w:eastAsia="Times New Roman"/>
              <w:i/>
              <w:iCs/>
            </w:rPr>
            <w:t>Plutarch</w:t>
          </w:r>
          <w:r w:rsidR="00AA3726">
            <w:rPr>
              <w:rFonts w:eastAsia="Times New Roman"/>
              <w:i/>
              <w:iCs/>
            </w:rPr>
            <w:t>,</w:t>
          </w:r>
          <w:r>
            <w:rPr>
              <w:rFonts w:eastAsia="Times New Roman"/>
              <w:i/>
              <w:iCs/>
            </w:rPr>
            <w:t xml:space="preserve"> Life of Tiberius Gracchus</w:t>
          </w:r>
          <w:r>
            <w:rPr>
              <w:rFonts w:eastAsia="Times New Roman"/>
            </w:rPr>
            <w:t>. (n.d.). Retrieved May 5, 2024, from https://penelope.uchicago.edu/Thayer/E/Roman/Texts/Plutarch/Lives/Tiberius_Gracchus*.html</w:t>
          </w:r>
        </w:p>
        <w:p w:rsidR="00465C38" w:rsidRDefault="00465C38" w:rsidP="00E10744">
          <w:r>
            <w:rPr>
              <w:rFonts w:eastAsia="Times New Roman"/>
            </w:rPr>
            <w:t> </w:t>
          </w:r>
        </w:p>
      </w:sdtContent>
    </w:sdt>
    <w:p w:rsidR="00E10744" w:rsidRDefault="00E10744" w:rsidP="00E10744"/>
    <w:p w:rsidR="00702BD7" w:rsidRPr="00E10744" w:rsidRDefault="00702BD7" w:rsidP="00E10744"/>
    <w:sectPr w:rsidR="00702BD7" w:rsidRPr="00E1074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31266"/>
    <w:multiLevelType w:val="multilevel"/>
    <w:tmpl w:val="09DCA9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2NzOwNDYzNDc2MjdT0lEKTi0uzszPAykwrAUAlIMzySwAAAA="/>
  </w:docVars>
  <w:rsids>
    <w:rsidRoot w:val="00E10744"/>
    <w:rsid w:val="001027BC"/>
    <w:rsid w:val="0013233A"/>
    <w:rsid w:val="00271733"/>
    <w:rsid w:val="00332F18"/>
    <w:rsid w:val="003730B1"/>
    <w:rsid w:val="003E5C4C"/>
    <w:rsid w:val="00413CA0"/>
    <w:rsid w:val="00465C38"/>
    <w:rsid w:val="004F5FA0"/>
    <w:rsid w:val="005D6DED"/>
    <w:rsid w:val="006543A6"/>
    <w:rsid w:val="006B013F"/>
    <w:rsid w:val="00702BD7"/>
    <w:rsid w:val="00875F50"/>
    <w:rsid w:val="00991797"/>
    <w:rsid w:val="00AA3726"/>
    <w:rsid w:val="00BA7DD1"/>
    <w:rsid w:val="00C15D9A"/>
    <w:rsid w:val="00CC7EED"/>
    <w:rsid w:val="00CF59A1"/>
    <w:rsid w:val="00E10744"/>
    <w:rsid w:val="00EB2AA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826183"/>
  <w15:chartTrackingRefBased/>
  <w15:docId w15:val="{26B37596-0B8E-4E0F-A047-78A8B26E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07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465C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394072">
      <w:bodyDiv w:val="1"/>
      <w:marLeft w:val="0"/>
      <w:marRight w:val="0"/>
      <w:marTop w:val="0"/>
      <w:marBottom w:val="0"/>
      <w:divBdr>
        <w:top w:val="none" w:sz="0" w:space="0" w:color="auto"/>
        <w:left w:val="none" w:sz="0" w:space="0" w:color="auto"/>
        <w:bottom w:val="none" w:sz="0" w:space="0" w:color="auto"/>
        <w:right w:val="none" w:sz="0" w:space="0" w:color="auto"/>
      </w:divBdr>
    </w:div>
    <w:div w:id="1525707571">
      <w:bodyDiv w:val="1"/>
      <w:marLeft w:val="0"/>
      <w:marRight w:val="0"/>
      <w:marTop w:val="0"/>
      <w:marBottom w:val="0"/>
      <w:divBdr>
        <w:top w:val="none" w:sz="0" w:space="0" w:color="auto"/>
        <w:left w:val="none" w:sz="0" w:space="0" w:color="auto"/>
        <w:bottom w:val="none" w:sz="0" w:space="0" w:color="auto"/>
        <w:right w:val="none" w:sz="0" w:space="0" w:color="auto"/>
      </w:divBdr>
    </w:div>
    <w:div w:id="2024740928">
      <w:bodyDiv w:val="1"/>
      <w:marLeft w:val="0"/>
      <w:marRight w:val="0"/>
      <w:marTop w:val="0"/>
      <w:marBottom w:val="0"/>
      <w:divBdr>
        <w:top w:val="none" w:sz="0" w:space="0" w:color="auto"/>
        <w:left w:val="none" w:sz="0" w:space="0" w:color="auto"/>
        <w:bottom w:val="none" w:sz="0" w:space="0" w:color="auto"/>
        <w:right w:val="none" w:sz="0" w:space="0" w:color="auto"/>
      </w:divBdr>
    </w:div>
    <w:div w:id="2028435944">
      <w:bodyDiv w:val="1"/>
      <w:marLeft w:val="0"/>
      <w:marRight w:val="0"/>
      <w:marTop w:val="0"/>
      <w:marBottom w:val="0"/>
      <w:divBdr>
        <w:top w:val="none" w:sz="0" w:space="0" w:color="auto"/>
        <w:left w:val="none" w:sz="0" w:space="0" w:color="auto"/>
        <w:bottom w:val="none" w:sz="0" w:space="0" w:color="auto"/>
        <w:right w:val="none" w:sz="0" w:space="0" w:color="auto"/>
      </w:divBdr>
      <w:divsChild>
        <w:div w:id="151356542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C3455E23-2699-494C-A513-2CFF47F0F90C}"/>
      </w:docPartPr>
      <w:docPartBody>
        <w:p w:rsidR="00000000" w:rsidRDefault="00C84E1B">
          <w:r w:rsidRPr="000616F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E1B"/>
    <w:rsid w:val="007536D9"/>
    <w:rsid w:val="00C84E1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4E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EDEA5DF-D6EB-4ADC-9BEE-5603C2527BB0}">
  <we:reference id="wa104382081" version="1.55.1.0" store="en-001"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E3A46-2CDB-4437-9DA0-2AA6D54D5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3610</Characters>
  <Application>Microsoft Office Word</Application>
  <DocSecurity>0</DocSecurity>
  <Lines>66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2</cp:revision>
  <dcterms:created xsi:type="dcterms:W3CDTF">2024-05-05T09:59:00Z</dcterms:created>
  <dcterms:modified xsi:type="dcterms:W3CDTF">2024-05-05T09:59:00Z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cd20e16b-966f-44aa-aaec-f4344a8dfc3c</vt:lpwstr>
  </property>
</Properties>
</file>