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58FA" w14:textId="1025150D" w:rsidR="00D21491" w:rsidRDefault="00C901CE">
      <w:r>
        <w:t>Math 1211 Learning Jou</w:t>
      </w:r>
      <w:r w:rsidR="00E26A93">
        <w:t>r</w:t>
      </w:r>
      <w:r>
        <w:t>nal 7</w:t>
      </w:r>
    </w:p>
    <w:p w14:paraId="791D0F96" w14:textId="6AEBDF9B" w:rsidR="00C901CE" w:rsidRDefault="00C901CE"/>
    <w:p w14:paraId="1EAE391F" w14:textId="77777777" w:rsidR="00C901CE" w:rsidRPr="00C901CE" w:rsidRDefault="00C901CE" w:rsidP="00C901CE">
      <w:pPr>
        <w:shd w:val="clear" w:color="auto" w:fill="F5F5FF"/>
        <w:spacing w:after="0" w:line="240" w:lineRule="auto"/>
        <w:rPr>
          <w:rFonts w:ascii="Segoe UI" w:eastAsia="Times New Roman" w:hAnsi="Segoe UI" w:cs="Segoe UI"/>
          <w:b/>
          <w:bCs/>
          <w:color w:val="373A3C"/>
          <w:sz w:val="24"/>
          <w:szCs w:val="24"/>
        </w:rPr>
      </w:pPr>
      <w:r w:rsidRPr="00C901CE">
        <w:rPr>
          <w:rFonts w:ascii="Segoe UI" w:eastAsia="Times New Roman" w:hAnsi="Segoe UI" w:cs="Segoe UI"/>
          <w:color w:val="373A3C"/>
          <w:sz w:val="24"/>
          <w:szCs w:val="24"/>
        </w:rPr>
        <w:t>Choose one interesting problem from the text of medium difficulty that was not assigned. </w:t>
      </w:r>
    </w:p>
    <w:p w14:paraId="1CD20EF0" w14:textId="77777777" w:rsidR="00C901CE" w:rsidRPr="00C901CE" w:rsidRDefault="00C901CE" w:rsidP="00C901CE">
      <w:pPr>
        <w:numPr>
          <w:ilvl w:val="0"/>
          <w:numId w:val="1"/>
        </w:numPr>
        <w:shd w:val="clear" w:color="auto" w:fill="F5F5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4"/>
          <w:szCs w:val="24"/>
        </w:rPr>
      </w:pPr>
      <w:r w:rsidRPr="00C901CE">
        <w:rPr>
          <w:rFonts w:ascii="Segoe UI" w:eastAsia="Times New Roman" w:hAnsi="Segoe UI" w:cs="Segoe UI"/>
          <w:color w:val="373A3C"/>
          <w:sz w:val="24"/>
          <w:szCs w:val="24"/>
        </w:rPr>
        <w:t>Describe why you find it interesting. </w:t>
      </w:r>
    </w:p>
    <w:p w14:paraId="4193DB43" w14:textId="77777777" w:rsidR="00C901CE" w:rsidRPr="00C901CE" w:rsidRDefault="00C901CE" w:rsidP="00C901CE">
      <w:pPr>
        <w:numPr>
          <w:ilvl w:val="0"/>
          <w:numId w:val="1"/>
        </w:numPr>
        <w:shd w:val="clear" w:color="auto" w:fill="F5F5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4"/>
          <w:szCs w:val="24"/>
        </w:rPr>
      </w:pPr>
      <w:r w:rsidRPr="00C901CE">
        <w:rPr>
          <w:rFonts w:ascii="Segoe UI" w:eastAsia="Times New Roman" w:hAnsi="Segoe UI" w:cs="Segoe UI"/>
          <w:color w:val="373A3C"/>
          <w:sz w:val="24"/>
          <w:szCs w:val="24"/>
        </w:rPr>
        <w:t>either solve it or find a solution online </w:t>
      </w:r>
    </w:p>
    <w:p w14:paraId="604F7D84" w14:textId="2560F463" w:rsidR="00C901CE" w:rsidRPr="00C901CE" w:rsidRDefault="00C901CE" w:rsidP="00C901CE">
      <w:pPr>
        <w:numPr>
          <w:ilvl w:val="0"/>
          <w:numId w:val="1"/>
        </w:numPr>
        <w:shd w:val="clear" w:color="auto" w:fill="F5F5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4"/>
          <w:szCs w:val="24"/>
        </w:rPr>
      </w:pPr>
      <w:r w:rsidRPr="00C901CE">
        <w:rPr>
          <w:rFonts w:ascii="Segoe UI" w:eastAsia="Times New Roman" w:hAnsi="Segoe UI" w:cs="Segoe UI"/>
          <w:color w:val="373A3C"/>
          <w:sz w:val="24"/>
          <w:szCs w:val="24"/>
        </w:rPr>
        <w:t>work through it using your understanding to critique that solution and improve it. </w:t>
      </w:r>
    </w:p>
    <w:p w14:paraId="72503CF2" w14:textId="1D791DFE" w:rsidR="00967AD3" w:rsidRDefault="00BD654B">
      <w:r>
        <w:t xml:space="preserve">I found this question </w:t>
      </w:r>
      <w:r w:rsidR="00F60100">
        <w:t>in</w:t>
      </w:r>
      <w:r>
        <w:t xml:space="preserve"> the after-text exercise. </w:t>
      </w:r>
    </w:p>
    <w:p w14:paraId="0A26E595" w14:textId="06E75CC8" w:rsidR="00967AD3" w:rsidRDefault="00967AD3">
      <w:r>
        <w:t xml:space="preserve">According to </w:t>
      </w:r>
      <w:sdt>
        <w:sdtPr>
          <w:tag w:val="MENDELEY_CITATION_v3_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"/>
          <w:id w:val="-673025471"/>
          <w:placeholder>
            <w:docPart w:val="DefaultPlaceholder_-1854013440"/>
          </w:placeholder>
        </w:sdtPr>
        <w:sdtEndPr/>
        <w:sdtContent>
          <w:r w:rsidR="00E66FF2">
            <w:rPr>
              <w:rFonts w:eastAsia="Times New Roman"/>
            </w:rPr>
            <w:t>(</w:t>
          </w:r>
          <w:r w:rsidR="00E66FF2">
            <w:rPr>
              <w:rFonts w:eastAsia="Times New Roman"/>
              <w:i/>
              <w:iCs/>
            </w:rPr>
            <w:t xml:space="preserve">4.8 </w:t>
          </w:r>
          <w:proofErr w:type="spellStart"/>
          <w:r w:rsidR="00E66FF2">
            <w:rPr>
              <w:rFonts w:eastAsia="Times New Roman"/>
              <w:i/>
              <w:iCs/>
            </w:rPr>
            <w:t>L’Hôpital’s</w:t>
          </w:r>
          <w:proofErr w:type="spellEnd"/>
          <w:r w:rsidR="00E66FF2">
            <w:rPr>
              <w:rFonts w:eastAsia="Times New Roman"/>
              <w:i/>
              <w:iCs/>
            </w:rPr>
            <w:t xml:space="preserve"> Rule - Calculus Volume 1 | OpenStax</w:t>
          </w:r>
          <w:r w:rsidR="00E66FF2">
            <w:rPr>
              <w:rFonts w:eastAsia="Times New Roman"/>
            </w:rPr>
            <w:t>, n.d.)</w:t>
          </w:r>
        </w:sdtContent>
      </w:sdt>
      <w:r w:rsidR="00E66FF2">
        <w:t>,</w:t>
      </w:r>
      <w:r w:rsidR="00092D41">
        <w:t xml:space="preserve"> the traditional method of </w:t>
      </w:r>
      <w:r w:rsidR="00CD1E52">
        <w:t>evaluating the limits like using numerical evidence.</w:t>
      </w:r>
      <w:r w:rsidR="00073FE3">
        <w:t xml:space="preserve"> </w:t>
      </w:r>
      <w:proofErr w:type="spellStart"/>
      <w:r w:rsidR="00073FE3">
        <w:t>L’Hopital’s</w:t>
      </w:r>
      <w:proofErr w:type="spellEnd"/>
      <w:r w:rsidR="00073FE3">
        <w:t xml:space="preserve"> rule will be able to </w:t>
      </w:r>
      <w:r w:rsidR="00484144">
        <w:t xml:space="preserve">reveal the limit </w:t>
      </w:r>
      <w:r w:rsidR="00F60100">
        <w:t xml:space="preserve">that </w:t>
      </w:r>
      <w:r w:rsidR="00484144">
        <w:t>exist</w:t>
      </w:r>
      <w:r w:rsidR="00F60100">
        <w:t>s</w:t>
      </w:r>
      <w:r w:rsidR="00484144">
        <w:t xml:space="preserve"> and determine the exact value.</w:t>
      </w:r>
    </w:p>
    <w:p w14:paraId="46DF27A9" w14:textId="7D449667" w:rsidR="00A1401D" w:rsidRDefault="00C241D6">
      <w:r>
        <w:t>When the limit x-&gt;a, f(x)</w:t>
      </w:r>
      <w:r w:rsidR="00F60100">
        <w:t>,</w:t>
      </w:r>
      <w:r>
        <w:t xml:space="preserve"> and g(x)</w:t>
      </w:r>
      <w:r w:rsidR="001704E5">
        <w:t>, the limit shall exist</w:t>
      </w:r>
      <w:r w:rsidR="00EA0ED4">
        <w:t xml:space="preserve"> if there is such a real number for the rational function.</w:t>
      </w:r>
      <w:r w:rsidR="00B35133">
        <w:t xml:space="preserve"> But there are cases when indetermin</w:t>
      </w:r>
      <w:r w:rsidR="00F60100">
        <w:t>ate</w:t>
      </w:r>
      <w:r w:rsidR="00B35133">
        <w:t xml:space="preserve"> </w:t>
      </w:r>
      <w:r w:rsidR="00CB2ABD">
        <w:t>forms. This form mean</w:t>
      </w:r>
      <w:r w:rsidR="00F60100">
        <w:t>s</w:t>
      </w:r>
      <w:r w:rsidR="00CB2ABD">
        <w:t xml:space="preserve"> that </w:t>
      </w:r>
      <w:r w:rsidR="00F92FF9">
        <w:t xml:space="preserve">we </w:t>
      </w:r>
      <w:proofErr w:type="spellStart"/>
      <w:r w:rsidR="00F92FF9">
        <w:t>can not</w:t>
      </w:r>
      <w:proofErr w:type="spellEnd"/>
      <w:r w:rsidR="00F92FF9">
        <w:t xml:space="preserve"> directly derive the functional ratio to a real number. The numerator and denominator might be </w:t>
      </w:r>
      <w:r w:rsidR="00F1604A">
        <w:t>approaching 0 or infinite.</w:t>
      </w:r>
      <w:r w:rsidR="006D4CBB">
        <w:t xml:space="preserve"> </w:t>
      </w:r>
      <w:r w:rsidR="000745D8">
        <w:t>Thus,</w:t>
      </w:r>
      <w:r w:rsidR="005A4EB1">
        <w:t xml:space="preserve"> we are not able to directly get the real </w:t>
      </w:r>
      <w:r w:rsidR="00F2164B">
        <w:t>number as the real solut</w:t>
      </w:r>
      <w:r w:rsidR="005E6130">
        <w:t>ion.</w:t>
      </w:r>
      <w:r w:rsidR="00BD3DDB">
        <w:t xml:space="preserve"> And instead of using direct comparison, we can compare the derivative of the two functions if they are matching the </w:t>
      </w:r>
      <w:r w:rsidR="00A10A72">
        <w:t>cases that appl</w:t>
      </w:r>
      <w:r w:rsidR="00F60100">
        <w:t>y</w:t>
      </w:r>
      <w:r w:rsidR="00A10A72">
        <w:t xml:space="preserve"> to the indetermin</w:t>
      </w:r>
      <w:r w:rsidR="00F60100">
        <w:t>ate</w:t>
      </w:r>
      <w:r w:rsidR="00A10A72">
        <w:t xml:space="preserve"> form</w:t>
      </w:r>
      <w:r w:rsidR="00D95658">
        <w:t>s.</w:t>
      </w:r>
    </w:p>
    <w:p w14:paraId="7A3B0F66" w14:textId="4B4AEF32" w:rsidR="004B2C6E" w:rsidRDefault="00EF24E4">
      <w:r>
        <w:t xml:space="preserve">The </w:t>
      </w:r>
      <w:r w:rsidR="006425C3">
        <w:t xml:space="preserve">infer process is also quite straightforward, we can use the linear approximation </w:t>
      </w:r>
    </w:p>
    <w:p w14:paraId="2107F8B8" w14:textId="172402B1" w:rsidR="006425C3" w:rsidRDefault="00843B9B">
      <w:r>
        <w:t xml:space="preserve">For x near a f(x) </w:t>
      </w:r>
      <w:r>
        <w:rPr>
          <w:rFonts w:cstheme="minorHAnsi"/>
        </w:rPr>
        <w:t>≈</w:t>
      </w:r>
      <w:r>
        <w:t>f(a) +f’(a)(x-a)</w:t>
      </w:r>
      <w:r w:rsidR="00EA41F9">
        <w:t>, and f(a) is close to 0 so we can ignore this case.</w:t>
      </w:r>
    </w:p>
    <w:p w14:paraId="0B96F456" w14:textId="1532EBD6" w:rsidR="00EA41F9" w:rsidRDefault="00EA41F9">
      <w:r>
        <w:t xml:space="preserve">And (x-a) </w:t>
      </w:r>
      <w:r w:rsidR="00E24498">
        <w:t xml:space="preserve">can be </w:t>
      </w:r>
      <w:proofErr w:type="spellStart"/>
      <w:r w:rsidR="00E24498">
        <w:t>canceled</w:t>
      </w:r>
      <w:proofErr w:type="spellEnd"/>
      <w:r w:rsidR="00E24498">
        <w:t xml:space="preserve"> out as both terms of f(x) and g(x), so the </w:t>
      </w:r>
      <w:r w:rsidR="00575CD7">
        <w:t>limit can be obtained to derivatives.</w:t>
      </w:r>
      <w:r w:rsidR="00B6287F">
        <w:t xml:space="preserve"> Similarly, the </w:t>
      </w:r>
      <w:r w:rsidR="00B6287F">
        <w:rPr>
          <w:rFonts w:cstheme="minorHAnsi"/>
        </w:rPr>
        <w:t>∞</w:t>
      </w:r>
      <w:r w:rsidR="00B6287F">
        <w:t>/</w:t>
      </w:r>
      <w:r w:rsidR="00B6287F">
        <w:rPr>
          <w:rFonts w:cstheme="minorHAnsi"/>
        </w:rPr>
        <w:t>∞</w:t>
      </w:r>
      <w:r w:rsidR="00551D08">
        <w:t xml:space="preserve"> can be obtained </w:t>
      </w:r>
      <w:r w:rsidR="00F60100">
        <w:t>similarl</w:t>
      </w:r>
      <w:r w:rsidR="00551D08">
        <w:t>y.</w:t>
      </w:r>
    </w:p>
    <w:p w14:paraId="3170F94F" w14:textId="69B0323D" w:rsidR="008172D4" w:rsidRDefault="00BD654B">
      <w:r>
        <w:t>The reason being is that the question involves the analysis of indetermin</w:t>
      </w:r>
      <w:r w:rsidR="00F60100">
        <w:t>ate</w:t>
      </w:r>
      <w:r>
        <w:t xml:space="preserve"> item n</w:t>
      </w:r>
      <w:r w:rsidR="00D00788">
        <w:t>.</w:t>
      </w:r>
    </w:p>
    <w:p w14:paraId="524A642E" w14:textId="29E440A7" w:rsidR="00E8276D" w:rsidRDefault="008172D4">
      <w:r>
        <w:t>The question is below</w:t>
      </w:r>
      <w:r w:rsidR="00B6287F">
        <w:t xml:space="preserve">, </w:t>
      </w:r>
    </w:p>
    <w:p w14:paraId="6E7C59D1" w14:textId="56D50731" w:rsidR="008172D4" w:rsidRDefault="008172D4"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2878E908" w14:textId="33E7894C" w:rsidR="00F90197" w:rsidRDefault="00773A0F">
      <w:r>
        <w:t xml:space="preserve">I found it difficult when I first approach this question. I do not know what to do with the </w:t>
      </w:r>
      <w:r w:rsidR="001F568F">
        <w:t>function of the exponent of n</w:t>
      </w:r>
      <w:r w:rsidR="00C1209D">
        <w:t>.</w:t>
      </w:r>
      <w:r w:rsidR="00F32790">
        <w:t xml:space="preserve"> </w:t>
      </w:r>
      <w:r w:rsidR="00AF3C5D">
        <w:t>It</w:t>
      </w:r>
      <w:r w:rsidR="00F60100">
        <w:t>'</w:t>
      </w:r>
      <w:r w:rsidR="00AF3C5D">
        <w:t xml:space="preserve">s not able to refactor or either </w:t>
      </w:r>
      <w:r w:rsidR="00D269BC">
        <w:t>able to rearrange this form</w:t>
      </w:r>
      <w:r w:rsidR="0015791D">
        <w:t>ula.</w:t>
      </w:r>
    </w:p>
    <w:p w14:paraId="03B72DF0" w14:textId="35C3D3B7" w:rsidR="003C74AC" w:rsidRDefault="003C74AC">
      <w:r>
        <w:t>The way I tackle this issue is really to stick with the definition of the function itself.</w:t>
      </w:r>
    </w:p>
    <w:p w14:paraId="51C515C9" w14:textId="72D2F3FE" w:rsidR="006420DB" w:rsidRDefault="00760C59">
      <w:r>
        <w:t xml:space="preserve">As we want to examine if can use </w:t>
      </w:r>
      <w:r w:rsidR="00F60100">
        <w:t xml:space="preserve">the </w:t>
      </w:r>
      <w:proofErr w:type="spellStart"/>
      <w:r w:rsidR="00B87FA3">
        <w:t>L’Hopitals</w:t>
      </w:r>
      <w:proofErr w:type="spellEnd"/>
      <w:r>
        <w:t xml:space="preserve"> rule</w:t>
      </w:r>
      <w:r w:rsidR="006420DB">
        <w:t xml:space="preserve">, then we found that </w:t>
      </w:r>
    </w:p>
    <w:p w14:paraId="40A1C571" w14:textId="1BF48E79" w:rsidR="006420DB" w:rsidRDefault="00DF175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fName>
                      <m:e/>
                    </m:func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="002F281A">
        <w:t xml:space="preserve"> = 0 as 1^n-1=0</w:t>
      </w:r>
    </w:p>
    <w:p w14:paraId="0FBDC044" w14:textId="2645E67F" w:rsidR="004D53CF" w:rsidRDefault="004D53CF">
      <w:r>
        <w:t>And the denominator x also approached 0</w:t>
      </w:r>
      <w:r w:rsidR="009A2A7F">
        <w:t>.</w:t>
      </w:r>
      <w:r w:rsidR="004A3A6B">
        <w:t xml:space="preserve"> </w:t>
      </w:r>
      <w:r w:rsidR="00257C5A">
        <w:t>Thus,</w:t>
      </w:r>
      <w:r w:rsidR="004A3A6B">
        <w:t xml:space="preserve"> it matches the indetermin</w:t>
      </w:r>
      <w:r w:rsidR="00F60100">
        <w:t>ate</w:t>
      </w:r>
      <w:r w:rsidR="004A3A6B">
        <w:t xml:space="preserve"> form 0/0</w:t>
      </w:r>
      <w:r w:rsidR="00C66EA8">
        <w:t xml:space="preserve">, then we can get the limit </w:t>
      </w:r>
      <w:r w:rsidR="00F60100">
        <w:t>by</w:t>
      </w:r>
      <w:r w:rsidR="00C66EA8">
        <w:t xml:space="preserve"> using the limit of the ratio of their derivatives.</w:t>
      </w:r>
    </w:p>
    <w:p w14:paraId="1EBB7E7F" w14:textId="684B209A" w:rsidR="00D46144" w:rsidRDefault="00E32930">
      <w:r>
        <w:t>So d(1+</w:t>
      </w:r>
      <w:proofErr w:type="gramStart"/>
      <w:r>
        <w:t>x)</w:t>
      </w:r>
      <w:r>
        <w:rPr>
          <w:vertAlign w:val="superscript"/>
        </w:rPr>
        <w:t>n</w:t>
      </w:r>
      <w:proofErr w:type="gramEnd"/>
      <w:r>
        <w:t>-1/dx = n(1+x)</w:t>
      </w:r>
      <w:r w:rsidR="00D1788A">
        <w:rPr>
          <w:vertAlign w:val="superscript"/>
        </w:rPr>
        <w:t>n-1</w:t>
      </w:r>
      <w:r w:rsidR="002F53E9">
        <w:t xml:space="preserve"> and derivative of x = 1 </w:t>
      </w:r>
    </w:p>
    <w:p w14:paraId="003F7C15" w14:textId="02393EF9" w:rsidR="007C4C64" w:rsidRDefault="007F1FD7">
      <w:r>
        <w:lastRenderedPageBreak/>
        <w:t>then</w:t>
      </w:r>
      <w:r w:rsidR="007C4C64">
        <w:t xml:space="preserve">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1C2C87">
        <w:t>=n*(1)</w:t>
      </w:r>
      <w:r w:rsidR="001C2C87">
        <w:rPr>
          <w:vertAlign w:val="superscript"/>
        </w:rPr>
        <w:t>-1</w:t>
      </w:r>
      <w:r w:rsidR="001C2C87">
        <w:t>=n</w:t>
      </w:r>
      <w:r w:rsidR="00D25458">
        <w:t>.</w:t>
      </w:r>
    </w:p>
    <w:p w14:paraId="29C24750" w14:textId="55E336C9" w:rsidR="00D25458" w:rsidRDefault="00697226">
      <w:r>
        <w:t>W</w:t>
      </w:r>
      <w:r w:rsidR="00D25458">
        <w:t xml:space="preserve">e got the result and the lesson I learned here is not </w:t>
      </w:r>
      <w:r w:rsidR="00F60100">
        <w:t xml:space="preserve">to </w:t>
      </w:r>
      <w:r w:rsidR="00D25458">
        <w:t xml:space="preserve">be afraid of the extra variable in the function, and just proceed </w:t>
      </w:r>
      <w:r w:rsidR="00F60100">
        <w:t xml:space="preserve">with </w:t>
      </w:r>
      <w:r w:rsidR="00D25458">
        <w:t>the usual calculation step</w:t>
      </w:r>
      <w:r w:rsidR="00B32E0C">
        <w:t xml:space="preserve">. I also learned that when coming to </w:t>
      </w:r>
      <w:r w:rsidR="00F60100">
        <w:t xml:space="preserve">the </w:t>
      </w:r>
      <w:r w:rsidR="00B32E0C">
        <w:t xml:space="preserve">question of limit, we need to see the </w:t>
      </w:r>
      <w:r w:rsidR="00FD6BC4">
        <w:t xml:space="preserve">actual value of </w:t>
      </w:r>
      <w:r w:rsidR="00F60100">
        <w:t xml:space="preserve">the </w:t>
      </w:r>
      <w:r w:rsidR="00FD6BC4">
        <w:t>limit ratio.</w:t>
      </w:r>
    </w:p>
    <w:p w14:paraId="7504DD9E" w14:textId="74E422F2" w:rsidR="00FD6BC4" w:rsidRDefault="00FD6BC4">
      <w:r>
        <w:t>Then if the limit function is matching the indetermin</w:t>
      </w:r>
      <w:r w:rsidR="00F60100">
        <w:t>ate</w:t>
      </w:r>
      <w:r>
        <w:t xml:space="preserve"> form. Then we can quickly use the </w:t>
      </w:r>
      <w:proofErr w:type="spellStart"/>
      <w:r>
        <w:t>L’hopotals</w:t>
      </w:r>
      <w:proofErr w:type="spellEnd"/>
      <w:r>
        <w:t xml:space="preserve"> rule</w:t>
      </w:r>
      <w:r w:rsidR="00644799">
        <w:t>.</w:t>
      </w:r>
      <w:r w:rsidR="00762BA2">
        <w:t xml:space="preserve"> This will use the derivative as the result </w:t>
      </w:r>
      <w:r w:rsidR="00F60100">
        <w:t>of</w:t>
      </w:r>
      <w:r w:rsidR="00762BA2">
        <w:t xml:space="preserve"> the limit</w:t>
      </w:r>
      <w:r w:rsidR="009D056E">
        <w:t xml:space="preserve">. </w:t>
      </w:r>
    </w:p>
    <w:p w14:paraId="022B2C98" w14:textId="6F1D8E61" w:rsidR="009D056E" w:rsidRDefault="009D056E">
      <w:r>
        <w:t xml:space="preserve">This process will give us </w:t>
      </w:r>
      <w:r w:rsidR="00F60100">
        <w:t xml:space="preserve">a </w:t>
      </w:r>
      <w:r>
        <w:t>method to get the result easier.</w:t>
      </w:r>
    </w:p>
    <w:p w14:paraId="046EC0EE" w14:textId="28C89114" w:rsidR="00673785" w:rsidRPr="00E70D42" w:rsidRDefault="009B01A9">
      <w:pPr>
        <w:rPr>
          <w:vertAlign w:val="superscript"/>
        </w:rPr>
      </w:pPr>
      <w:r>
        <w:t xml:space="preserve">This can also be solved </w:t>
      </w:r>
      <w:r w:rsidR="00F60100">
        <w:t>differentl</w:t>
      </w:r>
      <w:r>
        <w:t>y.</w:t>
      </w:r>
      <w:r w:rsidR="001A570E">
        <w:t xml:space="preserve"> The limit function can be refactor</w:t>
      </w:r>
      <w:r w:rsidR="00F60100">
        <w:t>ed</w:t>
      </w:r>
      <w:r w:rsidR="001A570E">
        <w:t xml:space="preserve"> into the </w:t>
      </w:r>
      <w:r w:rsidR="00342139">
        <w:t>product</w:t>
      </w:r>
      <w:r w:rsidR="001A570E">
        <w:t xml:space="preserve"> form</w:t>
      </w:r>
      <w:r w:rsidR="00766F41">
        <w:t xml:space="preserve"> </w:t>
      </w:r>
      <w:r w:rsidR="004C68C2">
        <w:t xml:space="preserve">1/x * </w:t>
      </w:r>
      <w:r w:rsidR="00BC56F1">
        <w:t>(</w:t>
      </w:r>
      <w:r w:rsidR="004C68C2">
        <w:t>(1+</w:t>
      </w:r>
      <w:proofErr w:type="gramStart"/>
      <w:r w:rsidR="004C68C2">
        <w:t>x)</w:t>
      </w:r>
      <w:r w:rsidR="004C68C2">
        <w:rPr>
          <w:vertAlign w:val="superscript"/>
        </w:rPr>
        <w:t>n</w:t>
      </w:r>
      <w:proofErr w:type="gramEnd"/>
      <w:r w:rsidR="004C68C2">
        <w:t>-1</w:t>
      </w:r>
      <w:r w:rsidR="00BC56F1">
        <w:t>)</w:t>
      </w:r>
      <w:r w:rsidR="00236C53">
        <w:t>.</w:t>
      </w:r>
      <w:r w:rsidR="00D7660B">
        <w:t xml:space="preserve"> </w:t>
      </w:r>
      <w:r w:rsidR="000D63D3">
        <w:t>It</w:t>
      </w:r>
      <w:r w:rsidR="00F60100">
        <w:t>'</w:t>
      </w:r>
      <w:r w:rsidR="000D63D3">
        <w:t xml:space="preserve">s equivalent to </w:t>
      </w:r>
      <w:r w:rsidR="000D63D3">
        <w:rPr>
          <w:rFonts w:cstheme="minorHAnsi"/>
        </w:rPr>
        <w:t>∞-</w:t>
      </w:r>
      <w:r w:rsidR="00AF3D5F">
        <w:rPr>
          <w:rFonts w:cstheme="minorHAnsi"/>
        </w:rPr>
        <w:t>∞</w:t>
      </w:r>
      <w:r w:rsidR="00706C15">
        <w:rPr>
          <w:rFonts w:cstheme="minorHAnsi"/>
        </w:rPr>
        <w:t>, this is also one of the indetermin</w:t>
      </w:r>
      <w:r w:rsidR="00F60100">
        <w:rPr>
          <w:rFonts w:cstheme="minorHAnsi"/>
        </w:rPr>
        <w:t>ate</w:t>
      </w:r>
      <w:r w:rsidR="00706C15">
        <w:rPr>
          <w:rFonts w:cstheme="minorHAnsi"/>
        </w:rPr>
        <w:t xml:space="preserve"> form</w:t>
      </w:r>
      <w:r w:rsidR="00F60100">
        <w:rPr>
          <w:rFonts w:cstheme="minorHAnsi"/>
        </w:rPr>
        <w:t>s</w:t>
      </w:r>
      <w:r w:rsidR="00706C15">
        <w:rPr>
          <w:rFonts w:cstheme="minorHAnsi"/>
        </w:rPr>
        <w:t xml:space="preserve"> from the list</w:t>
      </w:r>
      <w:r w:rsidR="00E70D42">
        <w:rPr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E70D42">
        <w:rPr>
          <w:rStyle w:val="mn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0</w:t>
      </w:r>
      <w:r w:rsidR="00E70D42"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⋅</w:t>
      </w:r>
      <w:r w:rsidR="00E70D42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∞</w:t>
      </w:r>
      <w:r w:rsidR="00E70D42"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,</w:t>
      </w:r>
      <w:r w:rsidR="00226E8D"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E70D42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∞</w:t>
      </w:r>
      <w:r w:rsidR="00E70D42"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−</w:t>
      </w:r>
      <w:r w:rsidR="00E70D42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∞</w:t>
      </w:r>
      <w:r w:rsidR="00E70D42"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,</w:t>
      </w:r>
      <w:r w:rsidR="00E70D42">
        <w:rPr>
          <w:rStyle w:val="mn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1</w:t>
      </w:r>
      <w:r w:rsidR="00E70D42">
        <w:rPr>
          <w:rStyle w:val="mi"/>
          <w:rFonts w:ascii="MathJax_Main" w:hAnsi="MathJax_Main" w:cs="Helvetica"/>
          <w:color w:val="424242"/>
          <w:sz w:val="20"/>
          <w:szCs w:val="20"/>
          <w:bdr w:val="none" w:sz="0" w:space="0" w:color="auto" w:frame="1"/>
          <w:shd w:val="clear" w:color="auto" w:fill="FFFFFF"/>
        </w:rPr>
        <w:t>∞</w:t>
      </w:r>
      <w:r w:rsidR="00E70D42"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,</w:t>
      </w:r>
      <w:r w:rsidR="008E2D75"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E70D42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∞</w:t>
      </w:r>
      <w:r w:rsidR="00E70D42">
        <w:rPr>
          <w:rStyle w:val="mi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  <w:vertAlign w:val="superscript"/>
        </w:rPr>
        <w:t>0</w:t>
      </w:r>
      <w:r w:rsidR="00E70D42">
        <w:rPr>
          <w:rStyle w:val="mo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,</w:t>
      </w:r>
      <w:r w:rsidR="00950F9C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 xml:space="preserve"> </w:t>
      </w:r>
      <w:r w:rsidR="00E70D42">
        <w:rPr>
          <w:rFonts w:ascii="Helvetica" w:hAnsi="Helvetica" w:cs="Helvetica"/>
          <w:color w:val="424242"/>
          <w:shd w:val="clear" w:color="auto" w:fill="FFFFFF"/>
        </w:rPr>
        <w:t>and </w:t>
      </w:r>
      <w:r w:rsidR="00E70D42">
        <w:rPr>
          <w:rStyle w:val="mn"/>
          <w:rFonts w:ascii="MathJax_Main" w:hAnsi="MathJax_Main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0</w:t>
      </w:r>
      <w:r w:rsidR="00AF5C96">
        <w:rPr>
          <w:rStyle w:val="mn"/>
          <w:rFonts w:ascii="MathJax_Main" w:hAnsi="MathJax_Main" w:cs="Helvetica"/>
          <w:color w:val="424242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</w:p>
    <w:p w14:paraId="39956739" w14:textId="77777777" w:rsidR="00085EFA" w:rsidRDefault="00085EFA"/>
    <w:p w14:paraId="00C60436" w14:textId="17CB7F5A" w:rsidR="00BD654B" w:rsidRDefault="00BD654B">
      <w:r>
        <w:t xml:space="preserve"> </w:t>
      </w:r>
      <w:r w:rsidR="00CE2EA4">
        <w:t xml:space="preserve">Reference </w:t>
      </w:r>
    </w:p>
    <w:sdt>
      <w:sdtPr>
        <w:tag w:val="MENDELEY_BIBLIOGRAPHY"/>
        <w:id w:val="-1702167449"/>
        <w:placeholder>
          <w:docPart w:val="DefaultPlaceholder_-1854013440"/>
        </w:placeholder>
      </w:sdtPr>
      <w:sdtEndPr/>
      <w:sdtContent>
        <w:p w14:paraId="1E8339C3" w14:textId="77777777" w:rsidR="00F95AD2" w:rsidRDefault="00F95AD2">
          <w:pPr>
            <w:autoSpaceDE w:val="0"/>
            <w:autoSpaceDN w:val="0"/>
            <w:ind w:hanging="480"/>
            <w:divId w:val="31196733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 xml:space="preserve">4.8 </w:t>
          </w:r>
          <w:proofErr w:type="spellStart"/>
          <w:r>
            <w:rPr>
              <w:rFonts w:eastAsia="Times New Roman"/>
              <w:i/>
              <w:iCs/>
            </w:rPr>
            <w:t>L’Hôpital’s</w:t>
          </w:r>
          <w:proofErr w:type="spellEnd"/>
          <w:r>
            <w:rPr>
              <w:rFonts w:eastAsia="Times New Roman"/>
              <w:i/>
              <w:iCs/>
            </w:rPr>
            <w:t xml:space="preserve"> Rule - Calculus Volume 1 | OpenStax</w:t>
          </w:r>
          <w:r>
            <w:rPr>
              <w:rFonts w:eastAsia="Times New Roman"/>
            </w:rPr>
            <w:t>. (n.d.). Retrieved October 18, 2022, from https://openstax.org/books/calculus-volume-1/pages/4-8-lhopitals-rule</w:t>
          </w:r>
        </w:p>
        <w:p w14:paraId="03772E34" w14:textId="2B4BA271" w:rsidR="00CE2EA4" w:rsidRDefault="00F95AD2">
          <w:r>
            <w:rPr>
              <w:rFonts w:eastAsia="Times New Roman"/>
            </w:rPr>
            <w:t> </w:t>
          </w:r>
        </w:p>
      </w:sdtContent>
    </w:sdt>
    <w:sectPr w:rsidR="00CE2E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6AF"/>
    <w:multiLevelType w:val="multilevel"/>
    <w:tmpl w:val="AD3A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05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tTAzB2IzAzNLQyUdpeDU4uLM/DyQAsNaAK+uVrosAAAA"/>
  </w:docVars>
  <w:rsids>
    <w:rsidRoot w:val="00C901CE"/>
    <w:rsid w:val="000410DE"/>
    <w:rsid w:val="00061A7F"/>
    <w:rsid w:val="00073FE3"/>
    <w:rsid w:val="000745D8"/>
    <w:rsid w:val="000815CC"/>
    <w:rsid w:val="00085EFA"/>
    <w:rsid w:val="00092D41"/>
    <w:rsid w:val="000C7D89"/>
    <w:rsid w:val="000D63D3"/>
    <w:rsid w:val="000D753E"/>
    <w:rsid w:val="0015791D"/>
    <w:rsid w:val="001704E5"/>
    <w:rsid w:val="0017318F"/>
    <w:rsid w:val="001A570E"/>
    <w:rsid w:val="001C2C87"/>
    <w:rsid w:val="001F568F"/>
    <w:rsid w:val="00201A10"/>
    <w:rsid w:val="00226E8D"/>
    <w:rsid w:val="00232F47"/>
    <w:rsid w:val="00236C53"/>
    <w:rsid w:val="00257C5A"/>
    <w:rsid w:val="002A71CA"/>
    <w:rsid w:val="002F281A"/>
    <w:rsid w:val="002F53E9"/>
    <w:rsid w:val="00342139"/>
    <w:rsid w:val="003C74AC"/>
    <w:rsid w:val="0041119E"/>
    <w:rsid w:val="00484144"/>
    <w:rsid w:val="004A3A6B"/>
    <w:rsid w:val="004B2C6E"/>
    <w:rsid w:val="004C146E"/>
    <w:rsid w:val="004C68C2"/>
    <w:rsid w:val="004D53CF"/>
    <w:rsid w:val="0053743C"/>
    <w:rsid w:val="00551D08"/>
    <w:rsid w:val="00575CD7"/>
    <w:rsid w:val="005A4EB1"/>
    <w:rsid w:val="005E6130"/>
    <w:rsid w:val="006420DB"/>
    <w:rsid w:val="006425C3"/>
    <w:rsid w:val="00644799"/>
    <w:rsid w:val="00647786"/>
    <w:rsid w:val="00673785"/>
    <w:rsid w:val="00697226"/>
    <w:rsid w:val="006B1CEE"/>
    <w:rsid w:val="006D4CBB"/>
    <w:rsid w:val="006E75A5"/>
    <w:rsid w:val="00706C15"/>
    <w:rsid w:val="00760C59"/>
    <w:rsid w:val="00762BA2"/>
    <w:rsid w:val="00766F41"/>
    <w:rsid w:val="00773A0F"/>
    <w:rsid w:val="007C4C64"/>
    <w:rsid w:val="007F1FD7"/>
    <w:rsid w:val="008113C0"/>
    <w:rsid w:val="008172D4"/>
    <w:rsid w:val="00843B9B"/>
    <w:rsid w:val="00856868"/>
    <w:rsid w:val="008E2D75"/>
    <w:rsid w:val="00950F9C"/>
    <w:rsid w:val="00967AD3"/>
    <w:rsid w:val="009A2A7F"/>
    <w:rsid w:val="009B01A9"/>
    <w:rsid w:val="009D056E"/>
    <w:rsid w:val="00A10A72"/>
    <w:rsid w:val="00A1401D"/>
    <w:rsid w:val="00A36FF2"/>
    <w:rsid w:val="00AF3C5D"/>
    <w:rsid w:val="00AF3D5F"/>
    <w:rsid w:val="00AF5C96"/>
    <w:rsid w:val="00B3170F"/>
    <w:rsid w:val="00B32E0C"/>
    <w:rsid w:val="00B35133"/>
    <w:rsid w:val="00B6287F"/>
    <w:rsid w:val="00B87FA3"/>
    <w:rsid w:val="00BA6C81"/>
    <w:rsid w:val="00BC56F1"/>
    <w:rsid w:val="00BD3DDB"/>
    <w:rsid w:val="00BD654B"/>
    <w:rsid w:val="00C1209D"/>
    <w:rsid w:val="00C241D6"/>
    <w:rsid w:val="00C66EA8"/>
    <w:rsid w:val="00C901CE"/>
    <w:rsid w:val="00CB2ABD"/>
    <w:rsid w:val="00CD1E52"/>
    <w:rsid w:val="00CE2EA4"/>
    <w:rsid w:val="00D00788"/>
    <w:rsid w:val="00D1788A"/>
    <w:rsid w:val="00D21491"/>
    <w:rsid w:val="00D25458"/>
    <w:rsid w:val="00D269BC"/>
    <w:rsid w:val="00D46144"/>
    <w:rsid w:val="00D7660B"/>
    <w:rsid w:val="00D95658"/>
    <w:rsid w:val="00DB4DB0"/>
    <w:rsid w:val="00DC72E0"/>
    <w:rsid w:val="00DF1754"/>
    <w:rsid w:val="00E24498"/>
    <w:rsid w:val="00E26A93"/>
    <w:rsid w:val="00E32930"/>
    <w:rsid w:val="00E66FF2"/>
    <w:rsid w:val="00E70D42"/>
    <w:rsid w:val="00E8276D"/>
    <w:rsid w:val="00EA0ED4"/>
    <w:rsid w:val="00EA41F9"/>
    <w:rsid w:val="00EF24E4"/>
    <w:rsid w:val="00F1604A"/>
    <w:rsid w:val="00F2164B"/>
    <w:rsid w:val="00F32790"/>
    <w:rsid w:val="00F60100"/>
    <w:rsid w:val="00F70142"/>
    <w:rsid w:val="00F90197"/>
    <w:rsid w:val="00F9097D"/>
    <w:rsid w:val="00F92FF9"/>
    <w:rsid w:val="00F95AD2"/>
    <w:rsid w:val="00FD6BC4"/>
    <w:rsid w:val="00FE00CC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5778"/>
  <w15:chartTrackingRefBased/>
  <w15:docId w15:val="{F807949B-E40B-448C-A9A3-F28E377B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76D"/>
    <w:rPr>
      <w:color w:val="808080"/>
    </w:rPr>
  </w:style>
  <w:style w:type="character" w:customStyle="1" w:styleId="mn">
    <w:name w:val="mn"/>
    <w:basedOn w:val="DefaultParagraphFont"/>
    <w:rsid w:val="00E70D42"/>
  </w:style>
  <w:style w:type="character" w:customStyle="1" w:styleId="mo">
    <w:name w:val="mo"/>
    <w:basedOn w:val="DefaultParagraphFont"/>
    <w:rsid w:val="00E70D42"/>
  </w:style>
  <w:style w:type="character" w:customStyle="1" w:styleId="mi">
    <w:name w:val="mi"/>
    <w:basedOn w:val="DefaultParagraphFont"/>
    <w:rsid w:val="00E70D42"/>
  </w:style>
  <w:style w:type="character" w:customStyle="1" w:styleId="mjxassistivemathml">
    <w:name w:val="mjx_assistive_mathml"/>
    <w:basedOn w:val="DefaultParagraphFont"/>
    <w:rsid w:val="00E7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BB2FE-C1FF-4AA3-BA03-BD5EAA01723B}"/>
      </w:docPartPr>
      <w:docPartBody>
        <w:p w:rsidR="00E423AC" w:rsidRDefault="006135B8">
          <w:r w:rsidRPr="00D34C9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B8"/>
    <w:rsid w:val="006135B8"/>
    <w:rsid w:val="00E4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5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0BAA22-9D33-4462-B6A8-1316DCF86533}">
  <we:reference id="wa104382081" version="1.46.0.0" store="en-001" storeType="OMEX"/>
  <we:alternateReferences>
    <we:reference id="WA104382081" version="1.46.0.0" store="" storeType="OMEX"/>
  </we:alternateReferences>
  <we:properties>
    <we:property name="MENDELEY_CITATIONS" value="[{&quot;citationID&quot;:&quot;MENDELEY_CITATION_9aa4c36b-cb5b-4c9a-b82a-d8e59b70f532&quot;,&quot;properties&quot;:{&quot;noteIndex&quot;:0},&quot;isEdited&quot;:false,&quot;manualOverride&quot;:{&quot;isManuallyOverridden&quot;:false,&quot;citeprocText&quot;:&quot;(&lt;i&gt;4.8 L’Hôpital’s Rule - Calculus Volume 1 | OpenStax&lt;/i&gt;, n.d.)&quot;,&quot;manualOverrideText&quot;:&quot;&quot;},&quot;citationTag&quot;:&quot;MENDELEY_CITATION_v3_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&quot;,&quot;citationItems&quot;:[{&quot;id&quot;:&quot;01767776-16d2-3ac2-a6c2-7efe382839b0&quot;,&quot;itemData&quot;:{&quot;type&quot;:&quot;webpage&quot;,&quot;id&quot;:&quot;01767776-16d2-3ac2-a6c2-7efe382839b0&quot;,&quot;title&quot;:&quot;4.8 L’Hôpital’s Rule - Calculus Volume 1 | OpenStax&quot;,&quot;accessed&quot;:{&quot;date-parts&quot;:[[2022,10,18]]},&quot;URL&quot;:&quot;https://openstax.org/books/calculus-volume-1/pages/4-8-lhopitals-rule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6757A-3593-4D0A-AB6F-A1B3883A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2</cp:revision>
  <dcterms:created xsi:type="dcterms:W3CDTF">2022-10-19T12:33:00Z</dcterms:created>
  <dcterms:modified xsi:type="dcterms:W3CDTF">2022-10-19T12:33:00Z</dcterms:modified>
</cp:coreProperties>
</file>