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CEF" w:rsidRDefault="00917CEF" w:rsidP="00917CEF">
      <w:r>
        <w:t>As Antiochus III, the ruler of the Seleucid Empire of Syria, my actions and strategies would have been driven by the desire to preserve the sovereignty and territorial integrity of my empire, while also avoiding an inevitable conflict with the rising power of Rome. Having witnessed the Roman conquest of Macedonia and Greece, I would have been acutely aware of the potential threat posed by this ambitious and militaristic nation (Eckstein, 2008).</w:t>
      </w:r>
    </w:p>
    <w:p w:rsidR="00917CEF" w:rsidRDefault="00917CEF" w:rsidP="00917CEF">
      <w:r>
        <w:t xml:space="preserve">Firstly, I would have pursued a more conciliatory approach in my dealings with Rome, recognizing the futility of direct confrontation with an empire that had already demonstrated its military prowess and expansionist ambitions. Instead of asserting my authority over regions that were deemed strategically important by the Romans, such as Asia Minor and Greece, I would have sought to establish diplomatic channels and negotiate a mutually acceptable agreement that would have delineated spheres of influence and prevented unnecessary territorial disputes (Grainger, 2015; Sherwin-White &amp; </w:t>
      </w:r>
      <w:proofErr w:type="spellStart"/>
      <w:r>
        <w:t>Kuhrt</w:t>
      </w:r>
      <w:proofErr w:type="spellEnd"/>
      <w:r>
        <w:t>, 1993).</w:t>
      </w:r>
    </w:p>
    <w:p w:rsidR="00917CEF" w:rsidRDefault="00917CEF" w:rsidP="00917CEF">
      <w:r>
        <w:t>Secondly, I would have focused on strengthening the internal stability and cohesion of the Seleucid Empire. By consolidating my power base, investing in the development of infrastructure, and fostering a sense of unity among the diverse populations under my rule, I could have presented a more formidable and resilient front against external threats (Eckstein, 2008; Kosmin, 2014). A strong and prosperous empire would have been less susceptible to Roman interference and less likely to be perceived as a target for conquest.</w:t>
      </w:r>
    </w:p>
    <w:p w:rsidR="00917CEF" w:rsidRDefault="00917CEF" w:rsidP="00917CEF">
      <w:r>
        <w:t xml:space="preserve">Furthermore, I would have sought to cultivate strategic alliances with other powerful kingdoms and empires in the region, such as the Parthians and the Ptolemaic Kingdom of Egypt. By forming a united front and presenting a united front against Roman expansionism, we could have deterred the Romans from pursuing aggressive actions in our respective territories (Grainger, 2015; Sherwin-White &amp; </w:t>
      </w:r>
      <w:proofErr w:type="spellStart"/>
      <w:r>
        <w:t>Kuhrt</w:t>
      </w:r>
      <w:proofErr w:type="spellEnd"/>
      <w:r>
        <w:t>, 1993). Such alliances would have provided a counterbalance to Roman power and potentially dissuaded them from engaging in open conflict with a larger coalition of forces.</w:t>
      </w:r>
    </w:p>
    <w:p w:rsidR="00917CEF" w:rsidRDefault="00917CEF" w:rsidP="00917CEF">
      <w:r>
        <w:t xml:space="preserve">Moreover, I would have made concerted efforts to modernize and professionalize the Seleucid military forces. By adopting advanced military tactics, weapons, and training regimens, I could have ensured that my armies were better equipped to defend against potential Roman invasions. Additionally, I would have invested in fortifying strategic locations and establishing a network of well-supplied and garrisoned strongholds along potential invasion routes, making it </w:t>
      </w:r>
      <w:bookmarkStart w:id="0" w:name="_GoBack"/>
      <w:bookmarkEnd w:id="0"/>
      <w:r w:rsidR="00861182">
        <w:t>more difficult and costlier</w:t>
      </w:r>
      <w:r>
        <w:t xml:space="preserve"> for the Romans to advance into Seleucid territories (Eckstein, 2008; Kosmin, 2014).</w:t>
      </w:r>
    </w:p>
    <w:p w:rsidR="00917CEF" w:rsidRDefault="00917CEF" w:rsidP="00917CEF">
      <w:r>
        <w:t xml:space="preserve">It is important to note that my actions would have been guided by a pragmatic assessment of the relative strengths and weaknesses of the Seleucid Empire and Rome. While I would have sought to preserve the sovereignty and territorial integrity of my empire, I would have also recognized the need for compromise and diplomacy in the face of an increasingly powerful and ambitious Roman state (Grainger, 2015; Sherwin-White &amp; </w:t>
      </w:r>
      <w:proofErr w:type="spellStart"/>
      <w:r>
        <w:t>Kuhrt</w:t>
      </w:r>
      <w:proofErr w:type="spellEnd"/>
      <w:r>
        <w:t>, 1993). By adopting a more conciliatory and strategic approach, I could have potentially avoided direct conflict with Rome and prevented the eventual conquest of Syria by Roman forces.</w:t>
      </w:r>
    </w:p>
    <w:p w:rsidR="00917CEF" w:rsidRDefault="00917CEF" w:rsidP="00917CEF"/>
    <w:p w:rsidR="007765F3" w:rsidRDefault="007765F3" w:rsidP="00917CEF"/>
    <w:p w:rsidR="007765F3" w:rsidRDefault="007765F3" w:rsidP="00917CEF"/>
    <w:p w:rsidR="007765F3" w:rsidRDefault="007765F3" w:rsidP="00917CEF"/>
    <w:p w:rsidR="00917CEF" w:rsidRDefault="00917CEF" w:rsidP="00917CEF">
      <w:r w:rsidRPr="00917CEF">
        <w:rPr>
          <w:b/>
        </w:rPr>
        <w:lastRenderedPageBreak/>
        <w:t>References</w:t>
      </w:r>
      <w:r>
        <w:t>:</w:t>
      </w:r>
    </w:p>
    <w:p w:rsidR="00917CEF" w:rsidRDefault="00917CEF" w:rsidP="00917CEF">
      <w:r>
        <w:t>Eckstein, A. M. (2008). Rome enters the Greek East: From anarchy to hierarchy in the Hellenistic Mediterranean, 230-170 BC. Malden, MA: Blackwell Publishing.</w:t>
      </w:r>
    </w:p>
    <w:p w:rsidR="00917CEF" w:rsidRDefault="00917CEF" w:rsidP="00917CEF">
      <w:r>
        <w:t>Grainger, J. D. (2015). The Syrian Wars. Leiden, The Netherlands: Brill.</w:t>
      </w:r>
    </w:p>
    <w:p w:rsidR="00917CEF" w:rsidRDefault="00917CEF" w:rsidP="00917CEF">
      <w:r>
        <w:t>Kosmin, P. J. (2014). The land of the elephant kings: Space, territory, and ideology in the Seleucid Empire. Cambridge, MA: Harvard University Press.</w:t>
      </w:r>
    </w:p>
    <w:p w:rsidR="00702BD7" w:rsidRDefault="00917CEF" w:rsidP="00917CEF">
      <w:r>
        <w:t xml:space="preserve">Sherwin-White, S., &amp; </w:t>
      </w:r>
      <w:proofErr w:type="spellStart"/>
      <w:r>
        <w:t>Kuhrt</w:t>
      </w:r>
      <w:proofErr w:type="spellEnd"/>
      <w:r>
        <w:t xml:space="preserve">, A. (1993). From </w:t>
      </w:r>
      <w:proofErr w:type="spellStart"/>
      <w:r>
        <w:t>Samarkhand</w:t>
      </w:r>
      <w:proofErr w:type="spellEnd"/>
      <w:r>
        <w:t xml:space="preserve"> to Sardis: A new approach to the Seleucid empire. Berkeley, CA: University of California Press.</w:t>
      </w:r>
    </w:p>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wMLSwsDQ0MTQztjRT0lEKTi0uzszPAykwrAUAMvwFeCwAAAA="/>
  </w:docVars>
  <w:rsids>
    <w:rsidRoot w:val="00917CEF"/>
    <w:rsid w:val="00023F7F"/>
    <w:rsid w:val="001D46D7"/>
    <w:rsid w:val="002A7B71"/>
    <w:rsid w:val="003351E4"/>
    <w:rsid w:val="004C7B77"/>
    <w:rsid w:val="005F1C1B"/>
    <w:rsid w:val="00702BD7"/>
    <w:rsid w:val="007765F3"/>
    <w:rsid w:val="007953CA"/>
    <w:rsid w:val="00861182"/>
    <w:rsid w:val="00917CEF"/>
    <w:rsid w:val="00A52736"/>
    <w:rsid w:val="00AC008B"/>
    <w:rsid w:val="00CB7FB6"/>
    <w:rsid w:val="00E6016E"/>
    <w:rsid w:val="00FF2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03716"/>
  <w15:chartTrackingRefBased/>
  <w15:docId w15:val="{5BBDFABD-0A48-4D39-ADCE-75ED0F0A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3306</Characters>
  <Application>Microsoft Office Word</Application>
  <DocSecurity>0</DocSecurity>
  <Lines>51</Lines>
  <Paragraphs>12</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18</cp:revision>
  <dcterms:created xsi:type="dcterms:W3CDTF">2024-05-12T15:38:00Z</dcterms:created>
  <dcterms:modified xsi:type="dcterms:W3CDTF">2024-05-12T15:39:00Z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aea27503-8109-4e04-bd61-5bc7e78a09c0</vt:lpwstr>
  </property>
</Properties>
</file>