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560" w:rsidRPr="0072459F" w:rsidRDefault="003E6560" w:rsidP="00484E4A">
      <w:pPr>
        <w:spacing w:line="360" w:lineRule="auto"/>
        <w:rPr>
          <w:rFonts w:ascii="Times New Roman" w:hAnsi="Times New Roman" w:cs="Times New Roman"/>
          <w:sz w:val="24"/>
          <w:szCs w:val="24"/>
          <w:lang w:val="en-AU"/>
        </w:rPr>
      </w:pPr>
      <w:r w:rsidRPr="0072459F">
        <w:rPr>
          <w:rFonts w:ascii="Times New Roman" w:hAnsi="Times New Roman" w:cs="Times New Roman"/>
          <w:sz w:val="24"/>
          <w:szCs w:val="24"/>
          <w:lang w:val="en-AU"/>
        </w:rPr>
        <w:t>Learning Journal</w:t>
      </w:r>
      <w:r w:rsidR="00530327" w:rsidRPr="0072459F">
        <w:rPr>
          <w:rFonts w:ascii="Times New Roman" w:hAnsi="Times New Roman" w:cs="Times New Roman"/>
          <w:sz w:val="24"/>
          <w:szCs w:val="24"/>
          <w:lang w:val="en-AU"/>
        </w:rPr>
        <w:t xml:space="preserve"> </w:t>
      </w:r>
      <w:r w:rsidR="00DD0FFE">
        <w:rPr>
          <w:rFonts w:ascii="Times New Roman" w:hAnsi="Times New Roman" w:cs="Times New Roman"/>
          <w:sz w:val="24"/>
          <w:szCs w:val="24"/>
          <w:lang w:val="en-AU"/>
        </w:rPr>
        <w:t>8</w:t>
      </w:r>
    </w:p>
    <w:p w:rsidR="000E6D3A" w:rsidRDefault="000E6D3A" w:rsidP="000E6D3A">
      <w:pPr>
        <w:pStyle w:val="NormalWeb"/>
      </w:pPr>
      <w:r>
        <w:rPr>
          <w:rStyle w:val="Strong"/>
        </w:rPr>
        <w:t>Introduction</w:t>
      </w:r>
      <w:r>
        <w:br/>
        <w:t>This week’s philosophical explorations were particularly intriguing due to the way they challenged my assumptions about how knowledge and truth are constructed. In reviewing the ideas of Rosalind Hursthouse, Paulo Freire, and Thomas Jefferson, I discovered that what I once considered to be fixed or absolute truths often stems from personal perspective and cultural context. My previous way of thinking was guided largely by the notion that knowledge is a straightforward accumulation of facts. However, engag</w:t>
      </w:r>
      <w:bookmarkStart w:id="0" w:name="_GoBack"/>
      <w:bookmarkEnd w:id="0"/>
      <w:r>
        <w:t>ing with these philosophers has shown me that human understanding is also shaped by ethics, experiences, and historical circumstances.</w:t>
      </w:r>
    </w:p>
    <w:p w:rsidR="000E6D3A" w:rsidRDefault="000E6D3A" w:rsidP="000E6D3A">
      <w:pPr>
        <w:pStyle w:val="NormalWeb"/>
      </w:pPr>
      <w:r>
        <w:rPr>
          <w:rStyle w:val="Strong"/>
        </w:rPr>
        <w:t>Body Paragraph 1: Hursthouse and Virtue Ethics</w:t>
      </w:r>
      <w:r>
        <w:br/>
        <w:t>Rosalind Hursthouse’s (2013) commentary on virtue ethics underscored the importance of moral character when seeking truth. Initially, I believed that knowledge was merely a matter of logical deduction and empirical data. After reading Hursthouse’s work, I realized that our character traits—such as humility, honesty, and courage—can influence the way we interpret facts. For instance, a humble mindset might encourage open-mindedness, leading us to examine multiple perspectives before forming a conclusion. By contrast, arrogance might hinder the learning process. This insight shifted my understanding of knowledge from a purely external construct to one intertwined with personal virtue.</w:t>
      </w:r>
    </w:p>
    <w:p w:rsidR="000E6D3A" w:rsidRDefault="000E6D3A" w:rsidP="000E6D3A">
      <w:pPr>
        <w:pStyle w:val="NormalWeb"/>
      </w:pPr>
      <w:r>
        <w:rPr>
          <w:rStyle w:val="Strong"/>
        </w:rPr>
        <w:t>Body Paragraph 2: Freire and Critical Pedagogy</w:t>
      </w:r>
      <w:r>
        <w:br/>
        <w:t>Paulo Freire (1970) broadened my perspective on the social dimensions of truth. Before, I saw knowledge primarily as an individual pursuit. Freire’s emphasis on dialogue and critical pedagogy revealed how learning is collaborative, where both teacher and student bring valuable viewpoints. This approach highlights that communal inquiry often uncovers deeper truths than solitary efforts can. Moreover, Freire’s conviction that education serves to challenge oppressive structures influenced me to think of knowledge as a tool for social transformation, rather than mere personal attainment.</w:t>
      </w:r>
    </w:p>
    <w:p w:rsidR="000E6D3A" w:rsidRDefault="000E6D3A" w:rsidP="000E6D3A">
      <w:pPr>
        <w:pStyle w:val="NormalWeb"/>
      </w:pPr>
      <w:r>
        <w:rPr>
          <w:rStyle w:val="Strong"/>
        </w:rPr>
        <w:t>Body Paragraph 3: Jefferson’s Critique of Plato</w:t>
      </w:r>
      <w:r>
        <w:br/>
        <w:t xml:space="preserve">Thomas Jefferson’s (1814) critique of Plato’s </w:t>
      </w:r>
      <w:r>
        <w:rPr>
          <w:rStyle w:val="Emphasis"/>
        </w:rPr>
        <w:t>Republic</w:t>
      </w:r>
      <w:r>
        <w:t xml:space="preserve"> also prompted me to consider how historical context affects truth claims. Jefferson pointed out flaws in Plato’s ideal society, noting that such visions can be rigid or unrealistic. His commentary made me reflect on how philosophical texts should be assessed within their social and political frameworks. Now, I approach these works with greater skepticism, understanding that every philosophical claim is rooted in the circumstances of its time.</w:t>
      </w:r>
    </w:p>
    <w:p w:rsidR="000E6D3A" w:rsidRDefault="000E6D3A" w:rsidP="000E6D3A">
      <w:pPr>
        <w:pStyle w:val="NormalWeb"/>
      </w:pPr>
      <w:r>
        <w:rPr>
          <w:rStyle w:val="Strong"/>
        </w:rPr>
        <w:t>Conclusion</w:t>
      </w:r>
      <w:r>
        <w:br/>
        <w:t>In sum, exposure to Hursthouse’s focus on character, Freire’s insistence on collaborative learning, and Jefferson’s historically aware criticism has reshaped how I view knowledge and truth. Rather than seeing truth as an immutable endpoint, I now appreciate it as a process that unfolds through ethical reflection, collective dialogue, and historical awareness. This new perspective has already influenced the way I discuss ideas with peers, confirming that personal growth occurs when one’s previous assumptions are rigorously challenged and thoughtfully revised.</w:t>
      </w:r>
    </w:p>
    <w:p w:rsidR="000E6D3A" w:rsidRDefault="000E6D3A" w:rsidP="000E6D3A">
      <w:r>
        <w:pict>
          <v:rect id="_x0000_i1027" style="width:0;height:1.5pt" o:hralign="center" o:hrstd="t" o:hr="t" fillcolor="#a0a0a0" stroked="f"/>
        </w:pict>
      </w:r>
    </w:p>
    <w:p w:rsidR="000E6D3A" w:rsidRDefault="000E6D3A" w:rsidP="000E6D3A">
      <w:pPr>
        <w:pStyle w:val="Heading3"/>
      </w:pPr>
      <w:r>
        <w:lastRenderedPageBreak/>
        <w:t>References</w:t>
      </w:r>
    </w:p>
    <w:p w:rsidR="000E6D3A" w:rsidRDefault="000E6D3A" w:rsidP="000E6D3A">
      <w:pPr>
        <w:pStyle w:val="NormalWeb"/>
      </w:pPr>
      <w:r>
        <w:t xml:space="preserve">Freire, P. (1970). </w:t>
      </w:r>
      <w:r>
        <w:rPr>
          <w:rStyle w:val="Emphasis"/>
        </w:rPr>
        <w:t>Pedagogy of the oppressed.</w:t>
      </w:r>
      <w:r>
        <w:t xml:space="preserve"> Herder and Herder.</w:t>
      </w:r>
    </w:p>
    <w:p w:rsidR="000E6D3A" w:rsidRDefault="000E6D3A" w:rsidP="000E6D3A">
      <w:pPr>
        <w:pStyle w:val="NormalWeb"/>
      </w:pPr>
      <w:r>
        <w:t xml:space="preserve">Hursthouse, R. (2013). </w:t>
      </w:r>
      <w:r>
        <w:rPr>
          <w:rStyle w:val="Emphasis"/>
        </w:rPr>
        <w:t>Virtue ethics.</w:t>
      </w:r>
      <w:r>
        <w:t xml:space="preserve"> In E. N. Zalta (Ed.), </w:t>
      </w:r>
      <w:r>
        <w:rPr>
          <w:rStyle w:val="Emphasis"/>
        </w:rPr>
        <w:t>The Stanford Encyclopedia of Philosophy</w:t>
      </w:r>
      <w:r>
        <w:t>.</w:t>
      </w:r>
      <w:r>
        <w:br/>
      </w:r>
      <w:hyperlink r:id="rId7" w:history="1">
        <w:r>
          <w:rPr>
            <w:rStyle w:val="Hyperlink"/>
          </w:rPr>
          <w:t>https://plato.stanford.edu/entries/ethics-virtue/</w:t>
        </w:r>
      </w:hyperlink>
    </w:p>
    <w:p w:rsidR="000E6D3A" w:rsidRDefault="000E6D3A" w:rsidP="000E6D3A">
      <w:pPr>
        <w:pStyle w:val="NormalWeb"/>
      </w:pPr>
      <w:r>
        <w:t xml:space="preserve">Jefferson, T. (1814, July 5). </w:t>
      </w:r>
      <w:r>
        <w:rPr>
          <w:rStyle w:val="Emphasis"/>
        </w:rPr>
        <w:t>Letter to John Adams</w:t>
      </w:r>
      <w:r>
        <w:t>. Founders Online, National Archives.</w:t>
      </w:r>
      <w:r>
        <w:br/>
      </w:r>
      <w:hyperlink r:id="rId8" w:history="1">
        <w:r>
          <w:rPr>
            <w:rStyle w:val="Hyperlink"/>
          </w:rPr>
          <w:t>https://founders.archives.gov/documents/Jefferson/03-07-02-0264</w:t>
        </w:r>
      </w:hyperlink>
    </w:p>
    <w:p w:rsidR="000B487B" w:rsidRPr="0072459F" w:rsidRDefault="000B487B" w:rsidP="00484E4A">
      <w:pPr>
        <w:spacing w:line="360" w:lineRule="auto"/>
        <w:rPr>
          <w:rFonts w:ascii="Times New Roman" w:hAnsi="Times New Roman" w:cs="Times New Roman"/>
          <w:sz w:val="24"/>
          <w:szCs w:val="24"/>
        </w:rPr>
      </w:pPr>
    </w:p>
    <w:sectPr w:rsidR="000B487B" w:rsidRPr="0072459F" w:rsidSect="00ED5D3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008" w:rsidRDefault="00C64008" w:rsidP="00C51A14">
      <w:pPr>
        <w:spacing w:after="0" w:line="240" w:lineRule="auto"/>
      </w:pPr>
      <w:r>
        <w:separator/>
      </w:r>
    </w:p>
  </w:endnote>
  <w:endnote w:type="continuationSeparator" w:id="0">
    <w:p w:rsidR="00C64008" w:rsidRDefault="00C64008" w:rsidP="00C5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008" w:rsidRDefault="00C64008" w:rsidP="00C51A14">
      <w:pPr>
        <w:spacing w:after="0" w:line="240" w:lineRule="auto"/>
      </w:pPr>
      <w:r>
        <w:separator/>
      </w:r>
    </w:p>
  </w:footnote>
  <w:footnote w:type="continuationSeparator" w:id="0">
    <w:p w:rsidR="00C64008" w:rsidRDefault="00C64008" w:rsidP="00C51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42567"/>
    <w:multiLevelType w:val="multilevel"/>
    <w:tmpl w:val="0DAC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042AC0"/>
    <w:multiLevelType w:val="multilevel"/>
    <w:tmpl w:val="A8DC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E6808"/>
    <w:multiLevelType w:val="multilevel"/>
    <w:tmpl w:val="B492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1MTWzNDe1MLEwszBS0lEKTi0uzszPAykwrAUAFYIJ8ywAAAA="/>
  </w:docVars>
  <w:rsids>
    <w:rsidRoot w:val="00EE25D3"/>
    <w:rsid w:val="0004562D"/>
    <w:rsid w:val="0005697F"/>
    <w:rsid w:val="00087196"/>
    <w:rsid w:val="000B487B"/>
    <w:rsid w:val="000E6D3A"/>
    <w:rsid w:val="000E6F9D"/>
    <w:rsid w:val="00143807"/>
    <w:rsid w:val="00234AB5"/>
    <w:rsid w:val="002368E9"/>
    <w:rsid w:val="00346642"/>
    <w:rsid w:val="003A210A"/>
    <w:rsid w:val="003E6560"/>
    <w:rsid w:val="00427D2B"/>
    <w:rsid w:val="004723F7"/>
    <w:rsid w:val="00484E4A"/>
    <w:rsid w:val="004A2108"/>
    <w:rsid w:val="00527437"/>
    <w:rsid w:val="00530327"/>
    <w:rsid w:val="00532C63"/>
    <w:rsid w:val="00550453"/>
    <w:rsid w:val="005F67F8"/>
    <w:rsid w:val="006748CC"/>
    <w:rsid w:val="006A445E"/>
    <w:rsid w:val="006F3BE7"/>
    <w:rsid w:val="006F767B"/>
    <w:rsid w:val="00702BD7"/>
    <w:rsid w:val="00705651"/>
    <w:rsid w:val="0072459F"/>
    <w:rsid w:val="00770C9C"/>
    <w:rsid w:val="00772B62"/>
    <w:rsid w:val="008B730A"/>
    <w:rsid w:val="00905F7A"/>
    <w:rsid w:val="00921A5A"/>
    <w:rsid w:val="00957A47"/>
    <w:rsid w:val="009739D1"/>
    <w:rsid w:val="009F5CC7"/>
    <w:rsid w:val="00A92B51"/>
    <w:rsid w:val="00B7668B"/>
    <w:rsid w:val="00BF6353"/>
    <w:rsid w:val="00C34BAE"/>
    <w:rsid w:val="00C43CB3"/>
    <w:rsid w:val="00C43E35"/>
    <w:rsid w:val="00C51A14"/>
    <w:rsid w:val="00C57C90"/>
    <w:rsid w:val="00C64008"/>
    <w:rsid w:val="00D05541"/>
    <w:rsid w:val="00D40D3B"/>
    <w:rsid w:val="00DD0FFE"/>
    <w:rsid w:val="00DF122E"/>
    <w:rsid w:val="00E4333E"/>
    <w:rsid w:val="00E76607"/>
    <w:rsid w:val="00EA3211"/>
    <w:rsid w:val="00ED5D36"/>
    <w:rsid w:val="00EE25D3"/>
    <w:rsid w:val="00F118D3"/>
    <w:rsid w:val="00F6769D"/>
    <w:rsid w:val="00FD5E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22D208"/>
  <w15:chartTrackingRefBased/>
  <w15:docId w15:val="{10A4946F-3464-401A-9F14-2A43B825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F767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F767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438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5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92B51"/>
    <w:rPr>
      <w:color w:val="0563C1" w:themeColor="hyperlink"/>
      <w:u w:val="single"/>
    </w:rPr>
  </w:style>
  <w:style w:type="character" w:styleId="UnresolvedMention">
    <w:name w:val="Unresolved Mention"/>
    <w:basedOn w:val="DefaultParagraphFont"/>
    <w:uiPriority w:val="99"/>
    <w:semiHidden/>
    <w:unhideWhenUsed/>
    <w:rsid w:val="00A92B51"/>
    <w:rPr>
      <w:color w:val="605E5C"/>
      <w:shd w:val="clear" w:color="auto" w:fill="E1DFDD"/>
    </w:rPr>
  </w:style>
  <w:style w:type="paragraph" w:customStyle="1" w:styleId="whitespace-pre-wrap">
    <w:name w:val="whitespace-pre-wrap"/>
    <w:basedOn w:val="Normal"/>
    <w:rsid w:val="009F5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51A14"/>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1A14"/>
  </w:style>
  <w:style w:type="paragraph" w:styleId="Footer">
    <w:name w:val="footer"/>
    <w:basedOn w:val="Normal"/>
    <w:link w:val="FooterChar"/>
    <w:uiPriority w:val="99"/>
    <w:unhideWhenUsed/>
    <w:rsid w:val="00C51A14"/>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1A14"/>
  </w:style>
  <w:style w:type="character" w:customStyle="1" w:styleId="Heading1Char">
    <w:name w:val="Heading 1 Char"/>
    <w:basedOn w:val="DefaultParagraphFont"/>
    <w:link w:val="Heading1"/>
    <w:uiPriority w:val="9"/>
    <w:rsid w:val="006F767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F767B"/>
    <w:rPr>
      <w:rFonts w:ascii="Times New Roman" w:eastAsia="Times New Roman" w:hAnsi="Times New Roman" w:cs="Times New Roman"/>
      <w:b/>
      <w:bCs/>
      <w:kern w:val="0"/>
      <w:sz w:val="36"/>
      <w:szCs w:val="36"/>
      <w14:ligatures w14:val="none"/>
    </w:rPr>
  </w:style>
  <w:style w:type="character" w:styleId="Emphasis">
    <w:name w:val="Emphasis"/>
    <w:basedOn w:val="DefaultParagraphFont"/>
    <w:uiPriority w:val="20"/>
    <w:qFormat/>
    <w:rsid w:val="00D40D3B"/>
    <w:rPr>
      <w:i/>
      <w:iCs/>
    </w:rPr>
  </w:style>
  <w:style w:type="character" w:styleId="Strong">
    <w:name w:val="Strong"/>
    <w:basedOn w:val="DefaultParagraphFont"/>
    <w:uiPriority w:val="22"/>
    <w:qFormat/>
    <w:rsid w:val="00D40D3B"/>
    <w:rPr>
      <w:b/>
      <w:bCs/>
    </w:rPr>
  </w:style>
  <w:style w:type="character" w:customStyle="1" w:styleId="Heading3Char">
    <w:name w:val="Heading 3 Char"/>
    <w:basedOn w:val="DefaultParagraphFont"/>
    <w:link w:val="Heading3"/>
    <w:uiPriority w:val="9"/>
    <w:semiHidden/>
    <w:rsid w:val="001438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519470">
      <w:bodyDiv w:val="1"/>
      <w:marLeft w:val="0"/>
      <w:marRight w:val="0"/>
      <w:marTop w:val="0"/>
      <w:marBottom w:val="0"/>
      <w:divBdr>
        <w:top w:val="none" w:sz="0" w:space="0" w:color="auto"/>
        <w:left w:val="none" w:sz="0" w:space="0" w:color="auto"/>
        <w:bottom w:val="none" w:sz="0" w:space="0" w:color="auto"/>
        <w:right w:val="none" w:sz="0" w:space="0" w:color="auto"/>
      </w:divBdr>
    </w:div>
    <w:div w:id="759134735">
      <w:bodyDiv w:val="1"/>
      <w:marLeft w:val="0"/>
      <w:marRight w:val="0"/>
      <w:marTop w:val="0"/>
      <w:marBottom w:val="0"/>
      <w:divBdr>
        <w:top w:val="none" w:sz="0" w:space="0" w:color="auto"/>
        <w:left w:val="none" w:sz="0" w:space="0" w:color="auto"/>
        <w:bottom w:val="none" w:sz="0" w:space="0" w:color="auto"/>
        <w:right w:val="none" w:sz="0" w:space="0" w:color="auto"/>
      </w:divBdr>
      <w:divsChild>
        <w:div w:id="1655374035">
          <w:marLeft w:val="0"/>
          <w:marRight w:val="0"/>
          <w:marTop w:val="0"/>
          <w:marBottom w:val="0"/>
          <w:divBdr>
            <w:top w:val="none" w:sz="0" w:space="0" w:color="auto"/>
            <w:left w:val="none" w:sz="0" w:space="0" w:color="auto"/>
            <w:bottom w:val="none" w:sz="0" w:space="0" w:color="auto"/>
            <w:right w:val="none" w:sz="0" w:space="0" w:color="auto"/>
          </w:divBdr>
        </w:div>
      </w:divsChild>
    </w:div>
    <w:div w:id="886912800">
      <w:bodyDiv w:val="1"/>
      <w:marLeft w:val="0"/>
      <w:marRight w:val="0"/>
      <w:marTop w:val="0"/>
      <w:marBottom w:val="0"/>
      <w:divBdr>
        <w:top w:val="none" w:sz="0" w:space="0" w:color="auto"/>
        <w:left w:val="none" w:sz="0" w:space="0" w:color="auto"/>
        <w:bottom w:val="none" w:sz="0" w:space="0" w:color="auto"/>
        <w:right w:val="none" w:sz="0" w:space="0" w:color="auto"/>
      </w:divBdr>
    </w:div>
    <w:div w:id="1150906143">
      <w:bodyDiv w:val="1"/>
      <w:marLeft w:val="0"/>
      <w:marRight w:val="0"/>
      <w:marTop w:val="0"/>
      <w:marBottom w:val="0"/>
      <w:divBdr>
        <w:top w:val="none" w:sz="0" w:space="0" w:color="auto"/>
        <w:left w:val="none" w:sz="0" w:space="0" w:color="auto"/>
        <w:bottom w:val="none" w:sz="0" w:space="0" w:color="auto"/>
        <w:right w:val="none" w:sz="0" w:space="0" w:color="auto"/>
      </w:divBdr>
    </w:div>
    <w:div w:id="1296368566">
      <w:bodyDiv w:val="1"/>
      <w:marLeft w:val="0"/>
      <w:marRight w:val="0"/>
      <w:marTop w:val="0"/>
      <w:marBottom w:val="0"/>
      <w:divBdr>
        <w:top w:val="none" w:sz="0" w:space="0" w:color="auto"/>
        <w:left w:val="none" w:sz="0" w:space="0" w:color="auto"/>
        <w:bottom w:val="none" w:sz="0" w:space="0" w:color="auto"/>
        <w:right w:val="none" w:sz="0" w:space="0" w:color="auto"/>
      </w:divBdr>
    </w:div>
    <w:div w:id="1305507690">
      <w:bodyDiv w:val="1"/>
      <w:marLeft w:val="0"/>
      <w:marRight w:val="0"/>
      <w:marTop w:val="0"/>
      <w:marBottom w:val="0"/>
      <w:divBdr>
        <w:top w:val="none" w:sz="0" w:space="0" w:color="auto"/>
        <w:left w:val="none" w:sz="0" w:space="0" w:color="auto"/>
        <w:bottom w:val="none" w:sz="0" w:space="0" w:color="auto"/>
        <w:right w:val="none" w:sz="0" w:space="0" w:color="auto"/>
      </w:divBdr>
    </w:div>
    <w:div w:id="1716813302">
      <w:bodyDiv w:val="1"/>
      <w:marLeft w:val="0"/>
      <w:marRight w:val="0"/>
      <w:marTop w:val="0"/>
      <w:marBottom w:val="0"/>
      <w:divBdr>
        <w:top w:val="none" w:sz="0" w:space="0" w:color="auto"/>
        <w:left w:val="none" w:sz="0" w:space="0" w:color="auto"/>
        <w:bottom w:val="none" w:sz="0" w:space="0" w:color="auto"/>
        <w:right w:val="none" w:sz="0" w:space="0" w:color="auto"/>
      </w:divBdr>
    </w:div>
    <w:div w:id="178265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unders.archives.gov/documents/Jefferson/03-07-02-0264" TargetMode="External"/><Relationship Id="rId3" Type="http://schemas.openxmlformats.org/officeDocument/2006/relationships/settings" Target="settings.xml"/><Relationship Id="rId7" Type="http://schemas.openxmlformats.org/officeDocument/2006/relationships/hyperlink" Target="https://plato.stanford.edu/entries/ethics-virt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BA554C-D0E5-490A-852F-98F05105C931}">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TotalTime>
  <Pages>2</Pages>
  <Words>494</Words>
  <Characters>3067</Characters>
  <Application>Microsoft Office Word</Application>
  <DocSecurity>0</DocSecurity>
  <Lines>50</Lines>
  <Paragraphs>10</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53</cp:revision>
  <dcterms:created xsi:type="dcterms:W3CDTF">2024-04-14T05:21:00Z</dcterms:created>
  <dcterms:modified xsi:type="dcterms:W3CDTF">2025-03-23T07:43:00Z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fdcde5ab21f8819c8765ce4c4bf6128c96cde1d79f4062e7c157b0a619c9aaf3</vt:lpwstr>
  </property>
</Properties>
</file>