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2C0" w:rsidRDefault="00FE52C0" w:rsidP="00FE52C0">
      <w:pPr>
        <w:spacing w:line="480" w:lineRule="auto"/>
        <w:jc w:val="center"/>
        <w:rPr>
          <w:rFonts w:ascii="Times New Roman" w:eastAsia="Times New Roman" w:hAnsi="Times New Roman" w:cs="Times New Roman"/>
        </w:rPr>
      </w:pPr>
    </w:p>
    <w:p w:rsidR="001C648F" w:rsidRDefault="001C648F" w:rsidP="00FE52C0">
      <w:pPr>
        <w:spacing w:line="480" w:lineRule="auto"/>
        <w:jc w:val="center"/>
        <w:rPr>
          <w:rFonts w:ascii="Times New Roman" w:eastAsia="Times New Roman" w:hAnsi="Times New Roman" w:cs="Times New Roman"/>
        </w:rPr>
      </w:pPr>
    </w:p>
    <w:p w:rsidR="001C648F" w:rsidRDefault="001C648F" w:rsidP="00FE52C0">
      <w:pPr>
        <w:spacing w:line="480" w:lineRule="auto"/>
        <w:jc w:val="center"/>
        <w:rPr>
          <w:rFonts w:ascii="Times New Roman" w:eastAsia="Times New Roman" w:hAnsi="Times New Roman" w:cs="Times New Roman"/>
        </w:rPr>
      </w:pPr>
    </w:p>
    <w:p w:rsidR="001C648F" w:rsidRDefault="001C648F" w:rsidP="00FE52C0">
      <w:pPr>
        <w:spacing w:line="480" w:lineRule="auto"/>
        <w:jc w:val="center"/>
        <w:rPr>
          <w:rFonts w:ascii="Times New Roman" w:eastAsia="Times New Roman" w:hAnsi="Times New Roman" w:cs="Times New Roman"/>
        </w:rPr>
      </w:pPr>
    </w:p>
    <w:p w:rsidR="001C648F" w:rsidRPr="007B34F7" w:rsidRDefault="001C648F" w:rsidP="00FE52C0">
      <w:pPr>
        <w:spacing w:line="480" w:lineRule="auto"/>
        <w:jc w:val="center"/>
        <w:rPr>
          <w:rFonts w:ascii="Times New Roman" w:eastAsia="Times New Roman" w:hAnsi="Times New Roman" w:cs="Times New Roman"/>
        </w:rPr>
      </w:pPr>
    </w:p>
    <w:p w:rsidR="00FE52C0" w:rsidRPr="007B34F7" w:rsidRDefault="00FE52C0" w:rsidP="00FE52C0">
      <w:pPr>
        <w:spacing w:line="480" w:lineRule="auto"/>
        <w:jc w:val="center"/>
        <w:rPr>
          <w:rFonts w:ascii="Times New Roman" w:eastAsia="Times New Roman" w:hAnsi="Times New Roman" w:cs="Times New Roman"/>
        </w:rPr>
      </w:pPr>
      <w:r w:rsidRPr="007B34F7">
        <w:rPr>
          <w:rFonts w:ascii="Times New Roman" w:eastAsia="Times New Roman" w:hAnsi="Times New Roman" w:cs="Times New Roman"/>
        </w:rPr>
        <w:t>University of the People</w:t>
      </w:r>
    </w:p>
    <w:p w:rsidR="00FE52C0" w:rsidRDefault="00FE52C0" w:rsidP="00FE52C0">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PSYC Introduction to Health </w:t>
      </w:r>
      <w:proofErr w:type="spellStart"/>
      <w:r>
        <w:rPr>
          <w:rFonts w:ascii="Times New Roman" w:eastAsia="Times New Roman" w:hAnsi="Times New Roman" w:cs="Times New Roman"/>
        </w:rPr>
        <w:t>Phychology</w:t>
      </w:r>
      <w:proofErr w:type="spellEnd"/>
    </w:p>
    <w:p w:rsidR="00FE52C0" w:rsidRPr="007B34F7" w:rsidRDefault="00FE52C0" w:rsidP="00FE52C0">
      <w:pPr>
        <w:spacing w:line="480" w:lineRule="auto"/>
        <w:jc w:val="center"/>
        <w:rPr>
          <w:rFonts w:ascii="Times New Roman" w:hAnsi="Times New Roman" w:cs="Times New Roman"/>
        </w:rPr>
      </w:pPr>
      <w:r w:rsidRPr="007B34F7">
        <w:rPr>
          <w:rFonts w:ascii="Times New Roman" w:eastAsia="Times New Roman" w:hAnsi="Times New Roman" w:cs="Times New Roman"/>
        </w:rPr>
        <w:t xml:space="preserve">Unit </w:t>
      </w:r>
      <w:r>
        <w:rPr>
          <w:rFonts w:ascii="宋体" w:eastAsia="宋体" w:hAnsi="宋体" w:cs="宋体"/>
          <w:lang w:eastAsia="zh-CN"/>
        </w:rPr>
        <w:t>5</w:t>
      </w:r>
      <w:r w:rsidRPr="007B34F7">
        <w:rPr>
          <w:rFonts w:ascii="Times New Roman" w:eastAsia="Times New Roman" w:hAnsi="Times New Roman" w:cs="Times New Roman"/>
        </w:rPr>
        <w:t xml:space="preserve"> Written Assignment</w:t>
      </w:r>
      <w:r>
        <w:rPr>
          <w:rFonts w:ascii="Times New Roman" w:eastAsia="Times New Roman" w:hAnsi="Times New Roman" w:cs="Times New Roman"/>
        </w:rPr>
        <w:t xml:space="preserve"> </w:t>
      </w:r>
      <w:r>
        <w:rPr>
          <w:rFonts w:ascii="Times New Roman" w:eastAsia="Times New Roman" w:hAnsi="Times New Roman" w:cs="Times New Roman"/>
        </w:rPr>
        <w:t>5</w:t>
      </w:r>
    </w:p>
    <w:p w:rsidR="00FE52C0" w:rsidRPr="007B34F7" w:rsidRDefault="00FE52C0" w:rsidP="00FE52C0">
      <w:pPr>
        <w:spacing w:line="480" w:lineRule="auto"/>
        <w:jc w:val="center"/>
        <w:rPr>
          <w:rFonts w:ascii="Times New Roman" w:hAnsi="Times New Roman" w:cs="Times New Roman"/>
        </w:rPr>
      </w:pPr>
      <w:r w:rsidRPr="007B34F7">
        <w:rPr>
          <w:rFonts w:ascii="Times New Roman" w:eastAsia="Times New Roman" w:hAnsi="Times New Roman" w:cs="Times New Roman"/>
        </w:rPr>
        <w:t>Liang Xiao</w:t>
      </w:r>
    </w:p>
    <w:p w:rsidR="00FE52C0" w:rsidRDefault="00FE52C0" w:rsidP="00981583">
      <w:pPr>
        <w:pStyle w:val="Title"/>
        <w:pBdr>
          <w:bottom w:val="single" w:sz="8" w:space="31" w:color="4F81BD" w:themeColor="accent1"/>
        </w:pBdr>
      </w:pPr>
    </w:p>
    <w:p w:rsidR="00981583" w:rsidRDefault="00981583" w:rsidP="00981583">
      <w:pPr>
        <w:pStyle w:val="Title"/>
        <w:pBdr>
          <w:bottom w:val="single" w:sz="8" w:space="31" w:color="4F81BD" w:themeColor="accent1"/>
        </w:pBdr>
      </w:pPr>
    </w:p>
    <w:p w:rsidR="00981583" w:rsidRPr="00981583" w:rsidRDefault="00981583" w:rsidP="00981583">
      <w:pPr>
        <w:pStyle w:val="Title"/>
        <w:pBdr>
          <w:bottom w:val="single" w:sz="8" w:space="31" w:color="4F81BD" w:themeColor="accent1"/>
        </w:pBdr>
      </w:pPr>
    </w:p>
    <w:p w:rsidR="00981583" w:rsidRDefault="00981583" w:rsidP="00981583">
      <w:pPr>
        <w:pStyle w:val="Title"/>
        <w:pBdr>
          <w:bottom w:val="single" w:sz="8" w:space="31" w:color="4F81BD" w:themeColor="accent1"/>
        </w:pBdr>
      </w:pPr>
    </w:p>
    <w:p w:rsidR="00981583" w:rsidRDefault="00981583" w:rsidP="00981583">
      <w:pPr>
        <w:pStyle w:val="Title"/>
        <w:pBdr>
          <w:bottom w:val="single" w:sz="8" w:space="31" w:color="4F81BD" w:themeColor="accent1"/>
        </w:pBdr>
      </w:pPr>
    </w:p>
    <w:p w:rsidR="00981583" w:rsidRDefault="00981583" w:rsidP="00981583">
      <w:pPr>
        <w:pStyle w:val="Title"/>
        <w:pBdr>
          <w:bottom w:val="single" w:sz="8" w:space="31" w:color="4F81BD" w:themeColor="accent1"/>
        </w:pBdr>
      </w:pPr>
    </w:p>
    <w:p w:rsidR="00981583" w:rsidRDefault="00981583" w:rsidP="00981583">
      <w:pPr>
        <w:pStyle w:val="Title"/>
        <w:pBdr>
          <w:bottom w:val="single" w:sz="8" w:space="31" w:color="4F81BD" w:themeColor="accent1"/>
        </w:pBdr>
      </w:pPr>
    </w:p>
    <w:p w:rsidR="00981583" w:rsidRPr="00981583" w:rsidRDefault="00981583" w:rsidP="00981583">
      <w:pPr>
        <w:pStyle w:val="Title"/>
        <w:pBdr>
          <w:bottom w:val="single" w:sz="8" w:space="31" w:color="4F81BD" w:themeColor="accent1"/>
        </w:pBdr>
      </w:pPr>
    </w:p>
    <w:p w:rsidR="00A85136" w:rsidRPr="00A85136" w:rsidRDefault="00A85136" w:rsidP="00A85136">
      <w:bookmarkStart w:id="0" w:name="_GoBack"/>
      <w:bookmarkEnd w:id="0"/>
    </w:p>
    <w:p w:rsidR="00A13EDE" w:rsidRDefault="00981583">
      <w:pPr>
        <w:pStyle w:val="Title"/>
      </w:pPr>
      <w:r>
        <w:lastRenderedPageBreak/>
        <w:t>Chronic Pain Management Program: A Community Health Initiative</w:t>
      </w:r>
    </w:p>
    <w:p w:rsidR="00A13EDE" w:rsidRDefault="00981583">
      <w:r>
        <w:t>Word count: 775</w:t>
      </w:r>
      <w:r>
        <w:br/>
      </w:r>
    </w:p>
    <w:p w:rsidR="00A13EDE" w:rsidRDefault="00981583">
      <w:pPr>
        <w:pStyle w:val="Heading1"/>
      </w:pPr>
      <w:r>
        <w:t>Introduction to Pain as a Health Concern</w:t>
      </w:r>
    </w:p>
    <w:p w:rsidR="00A13EDE" w:rsidRDefault="00981583">
      <w:r>
        <w:t xml:space="preserve">Pain, particularly chronic pain, is a significant public health concern due to its widespread prevalence and profound impact on </w:t>
      </w:r>
      <w:r>
        <w:t>individuals’ physical, emotional, and social well-being. Chronic pain—defined as pain persisting beyond normal tissue healing time, typically for more than three months—affects millions globally, with conditions like arthritis, cancer pain, and fibromyalgi</w:t>
      </w:r>
      <w:r>
        <w:t>a being common culprits (Driscoll, Edwards, Becker, Kaptchuk, &amp; Kerns, 2021). Chronic pain not only leads to physical discomfort but is also linked to anxiety, depression, social withdrawal, and reduced quality of life (Ogden, 2019). Moreover, it poses a s</w:t>
      </w:r>
      <w:r>
        <w:t>ubstantial economic burden due to healthcare costs and loss of productivity. Addressing chronic pain, therefore, is essential not only for individual well-being but also for the broader social and economic health of the community.</w:t>
      </w:r>
    </w:p>
    <w:p w:rsidR="00A13EDE" w:rsidRDefault="00981583">
      <w:pPr>
        <w:pStyle w:val="Heading1"/>
      </w:pPr>
      <w:r>
        <w:t>Factors Affecting the Exp</w:t>
      </w:r>
      <w:r>
        <w:t>erience of Pain</w:t>
      </w:r>
    </w:p>
    <w:p w:rsidR="00A13EDE" w:rsidRDefault="00981583">
      <w:r>
        <w:t>Pain is a multifaceted experience influenced by a variety of biological, psychological, and social factors. While early models of pain focused on direct physiological responses to painful stimuli, contemporary understanding recognizes the i</w:t>
      </w:r>
      <w:r>
        <w:t>nterplay of multiple influences. According to Ogden (2019), pain perception can be shaped by:</w:t>
      </w:r>
      <w:r>
        <w:br/>
      </w:r>
      <w:r>
        <w:br/>
        <w:t>- Physical factors: The type and extent of tissue damage or injury.</w:t>
      </w:r>
      <w:r>
        <w:br/>
        <w:t>- Emotional factors: Emotions such as anxiety, fear, and depression can amplify pain, whereas</w:t>
      </w:r>
      <w:r>
        <w:t xml:space="preserve"> positive emotions can reduce it.</w:t>
      </w:r>
      <w:r>
        <w:br/>
        <w:t>- Cognitive factors: Expectations, attention, and beliefs about pain (e.g., thinking “this will hurt” can intensify pain).</w:t>
      </w:r>
      <w:r>
        <w:br/>
        <w:t xml:space="preserve">- Behavioral factors: Pain behaviors (e.g., grimacing, avoiding activities) can reinforce and even </w:t>
      </w:r>
      <w:r>
        <w:t>exacerbate the perception of pain.</w:t>
      </w:r>
      <w:r>
        <w:br/>
        <w:t>- Social and environmental factors: Cultural beliefs, social support, and reinforcement from others can alter how pain is experienced and expressed.</w:t>
      </w:r>
      <w:r>
        <w:br/>
      </w:r>
      <w:r>
        <w:br/>
        <w:t>These factors highlight the need for an integrated approach that consid</w:t>
      </w:r>
      <w:r>
        <w:t>ers not just the physical but also the psychological and social dimensions of chronic pain.</w:t>
      </w:r>
    </w:p>
    <w:p w:rsidR="00A13EDE" w:rsidRDefault="00981583">
      <w:pPr>
        <w:pStyle w:val="Heading1"/>
      </w:pPr>
      <w:r>
        <w:lastRenderedPageBreak/>
        <w:t>The Gate Control Theory of Pain</w:t>
      </w:r>
    </w:p>
    <w:p w:rsidR="00A13EDE" w:rsidRDefault="00981583">
      <w:r>
        <w:t>The Gate Control Theory of Pain (GCT), introduced by Melzack and Wall in 1965, was a groundbreaking model that integrated psychologi</w:t>
      </w:r>
      <w:r>
        <w:t>cal processes into the understanding of pain. As Ogden (2019) explains, the GCT proposes that a 'gate' located in the spinal cord regulates the transmission of pain signals to the brain. This gate receives input from:</w:t>
      </w:r>
      <w:r>
        <w:br/>
      </w:r>
      <w:r>
        <w:br/>
        <w:t>- Peripheral nerve fibers at the site</w:t>
      </w:r>
      <w:r>
        <w:t xml:space="preserve"> of injury,</w:t>
      </w:r>
      <w:r>
        <w:br/>
        <w:t>- Descending signals from the brain (reflecting attention, mood, and prior experiences),</w:t>
      </w:r>
      <w:r>
        <w:br/>
        <w:t>- And both large and small nerve fibers involved in pain perception.</w:t>
      </w:r>
      <w:r>
        <w:br/>
      </w:r>
      <w:r>
        <w:br/>
        <w:t>The 'opening' or 'closing' of this gate determines the intensity of the pain experien</w:t>
      </w:r>
      <w:r>
        <w:t>ced. Factors that tend to open the gate include physical injury, negative emotions (e.g., anxiety, depression), and focusing on the pain. Conversely, factors that close the gate include physical treatments (e.g., medication), positive emotions (e.g., relax</w:t>
      </w:r>
      <w:r>
        <w:t>ation, happiness), and cognitive distractions (e.g., engaging in other activities) (Ogden, 2019).</w:t>
      </w:r>
    </w:p>
    <w:p w:rsidR="00A13EDE" w:rsidRDefault="00981583">
      <w:pPr>
        <w:pStyle w:val="Heading1"/>
      </w:pPr>
      <w:r>
        <w:t>Program Implementation: Applying Gate Control Theory</w:t>
      </w:r>
    </w:p>
    <w:p w:rsidR="00A13EDE" w:rsidRDefault="00981583">
      <w:r>
        <w:t>In developing a community pain management program, I intend to incorporate the principles of the Gate Con</w:t>
      </w:r>
      <w:r>
        <w:t>trol Theory to modulate pain experiences effectively. A practical component of the program would involve structured distraction techniques to 'close the gate.' For instance, I would introduce group music therapy sessions for arthritis patients. Music thera</w:t>
      </w:r>
      <w:r>
        <w:t>py, as supported by research, engages attention and provides emotional relief, helping shift cognitive focus away from pain (Driscoll et al., 2021).</w:t>
      </w:r>
      <w:r>
        <w:br/>
      </w:r>
      <w:r>
        <w:br/>
        <w:t>Another real-world application would be teaching guided imagery and relaxation exercises. Patients undergo</w:t>
      </w:r>
      <w:r>
        <w:t>ing cancer treatment could participate in visualization sessions where they imagine calming, positive scenarios, helping to reduce anxiety and close the pain gate. This intervention directly draws from the GCT's emphasis on cognitive and emotional modulati</w:t>
      </w:r>
      <w:r>
        <w:t>on of pain perception.</w:t>
      </w:r>
      <w:r>
        <w:br/>
      </w:r>
      <w:r>
        <w:br/>
        <w:t>Additionally, we would offer educational workshops to help patients understand the psychological factors influencing their pain, empowering them to apply self-management strategies effectively.</w:t>
      </w:r>
    </w:p>
    <w:p w:rsidR="00A13EDE" w:rsidRDefault="00981583">
      <w:pPr>
        <w:pStyle w:val="Heading1"/>
      </w:pPr>
      <w:r>
        <w:t>Approaches for Effective Pain Manageme</w:t>
      </w:r>
      <w:r>
        <w:t>nt</w:t>
      </w:r>
    </w:p>
    <w:p w:rsidR="00A13EDE" w:rsidRDefault="00981583">
      <w:r>
        <w:t>To provide holistic care, the program would incorporate a variety of evidence-based approaches:</w:t>
      </w:r>
      <w:r>
        <w:br/>
      </w:r>
      <w:r>
        <w:br/>
        <w:t>1. Cognitive-Behavioral Therapy (CBT): Helps patients reframe negative thought patterns and develop adaptive coping strategies to reduce pain-related distre</w:t>
      </w:r>
      <w:r>
        <w:t>ss (Driscoll et al., 2021).</w:t>
      </w:r>
      <w:r>
        <w:br/>
      </w:r>
      <w:r>
        <w:lastRenderedPageBreak/>
        <w:t>2. Biofeedback Training: Assists patients in gaining control over physiological functions (e.g., muscle tension) that contribute to pain, reducing both anxiety and pain intensity (Ogden, 2019).</w:t>
      </w:r>
      <w:r>
        <w:br/>
        <w:t>3. Mindfulness-Based Stress Reduct</w:t>
      </w:r>
      <w:r>
        <w:t>ion (MBSR): Encourages non-judgmental awareness of present experiences, shown to reduce chronic pain and enhance quality of life.</w:t>
      </w:r>
      <w:r>
        <w:br/>
        <w:t>4. Physical Therapy and Exercise: Promotes mobility, reduces stiffness, and improves overall well-being.</w:t>
      </w:r>
      <w:r>
        <w:br/>
        <w:t>5. Social Support Gro</w:t>
      </w:r>
      <w:r>
        <w:t>ups: Facilitate shared experiences and emotional support, which have been found to buffer pain perception and improve resilience.</w:t>
      </w:r>
    </w:p>
    <w:p w:rsidR="00A13EDE" w:rsidRDefault="00981583">
      <w:pPr>
        <w:pStyle w:val="Heading1"/>
      </w:pPr>
      <w:r>
        <w:t>Conclusion</w:t>
      </w:r>
    </w:p>
    <w:p w:rsidR="00A13EDE" w:rsidRDefault="00981583">
      <w:r>
        <w:t>Chronic pain is a complex phenomenon that requires an integrated, biopsychosocial approach to management. By incorp</w:t>
      </w:r>
      <w:r>
        <w:t>orating the principles of the Gate Control Theory and blending psychological, educational, and physical interventions, the proposed community program aims to provide comprehensive support to individuals suffering from chronic pain. Through proactive engage</w:t>
      </w:r>
      <w:r>
        <w:t>ment and tailored strategies, we can empower patients to better manage their pain and improve their overall well-being.</w:t>
      </w:r>
    </w:p>
    <w:p w:rsidR="00A13EDE" w:rsidRDefault="00981583">
      <w:pPr>
        <w:pStyle w:val="Heading1"/>
      </w:pPr>
      <w:r>
        <w:t>References</w:t>
      </w:r>
    </w:p>
    <w:p w:rsidR="00A13EDE" w:rsidRDefault="00981583">
      <w:r>
        <w:t>Driscoll, M. A., Edwards, R. R., Becker, W. C., Kaptchuk, T. J., &amp; Kerns, R. D. (2021). Psychological interventions for the t</w:t>
      </w:r>
      <w:r>
        <w:t>reatment of chronic pain in adults. Psychological Science in the Public Interest, 22(2), 52–95. https://doi.org/10.1177/15291006211008157</w:t>
      </w:r>
      <w:r>
        <w:br/>
      </w:r>
      <w:r>
        <w:br/>
        <w:t>Ogden, J. (2019). The psychology of health and illness: An open access source. McGraw Hill.</w:t>
      </w:r>
    </w:p>
    <w:sectPr w:rsidR="00A13E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48F"/>
    <w:rsid w:val="0029639D"/>
    <w:rsid w:val="00326F90"/>
    <w:rsid w:val="00981583"/>
    <w:rsid w:val="00A13EDE"/>
    <w:rsid w:val="00A85136"/>
    <w:rsid w:val="00AA1D8D"/>
    <w:rsid w:val="00B47730"/>
    <w:rsid w:val="00CB0664"/>
    <w:rsid w:val="00FC693F"/>
    <w:rsid w:val="00FE5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5864B9"/>
  <w14:defaultImageDpi w14:val="300"/>
  <w15:docId w15:val="{794CD240-D33A-4393-90EE-73AA3F913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13591-E040-4F81-ABB5-85091978D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liang1</cp:lastModifiedBy>
  <cp:revision>5</cp:revision>
  <dcterms:created xsi:type="dcterms:W3CDTF">2013-12-23T23:15:00Z</dcterms:created>
  <dcterms:modified xsi:type="dcterms:W3CDTF">2025-05-08T16:32:00Z</dcterms:modified>
  <cp:category/>
</cp:coreProperties>
</file>