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1 Discussion Forum: Emotional Intelligence and Human Flourishing</w:t>
      </w:r>
    </w:p>
    <w:p>
      <w:r>
        <w:t>Word Count: 688</w:t>
      </w:r>
    </w:p>
    <w:p>
      <w:r>
        <w:t>Emotional Intelligence (EI) plays a central role in human behavior and interpersonal relationships. At its core, EI is the capacity to recognize, understand, manage, and use emotions constructively in oneself and in social interactions (Goleman, 1995). It is vital for cultivating empathy, maintaining balanced mental health, and navigating complex social environments.</w:t>
        <w:br/>
        <w:br/>
        <w:t>One reason EI is crucial lies in its influence on interpersonal dynamics. Individuals who exhibit high EI are typically better at interpreting others’ emotional states and responding appropriately, which leads to more positive and meaningful connections. For instance, a friend of mine working in a high-pressure customer service role often demonstrates exceptional composure and empathy. Rather than reacting defensively when confronted with irate customers, she validates their concerns and calmly offers resolutions. Her ability to manage her own emotions while diffusing others’ anger has not only led to fewer escalations but also earned her recognition from management.</w:t>
        <w:br/>
        <w:br/>
        <w:t>EI also profoundly shapes self-understanding. Through self-awareness—a foundational subdomain—individuals learn to identify their emotional triggers and habitual responses. This awareness fosters more intentional behavior and supports emotional regulation, which enhances well-being. For example, I once noticed that I became unusually irritable during academic deadlines. Recognizing this pattern helped me implement better time management strategies and engage in mindfulness, improving both my mood and productivity.</w:t>
        <w:br/>
        <w:br/>
        <w:t>Each of the four EI subdomains manifests uniquely in personal and professional settings:</w:t>
        <w:br/>
        <w:br/>
        <w:t>1. Self-Awareness: This involves recognizing one’s emotions and their impact. In my case, acknowledging feelings of anxiety before public speaking allowed me to prepare more thoroughly and practice calming techniques, which reduced my nervousness and improved performance.</w:t>
        <w:br/>
        <w:br/>
        <w:t>2. Self-Management: This refers to the ability to regulate emotions and stay composed under stress. During my university group projects, conflicts often arose due to miscommunication. By managing my frustration and choosing to listen actively rather than react, I facilitated more constructive dialogue.</w:t>
        <w:br/>
        <w:br/>
        <w:t>3. Social Awareness: This domain emphasizes empathy and understanding social cues. As a volunteer at a community clinic, I learned to recognize non-verbal expressions of discomfort from patients, particularly those with language barriers. This awareness enabled me to adjust my communication style to make them feel more at ease.</w:t>
        <w:br/>
        <w:br/>
        <w:t>4. Relationship Management: This subdomain involves maintaining healthy relationships, resolving conflicts, and inspiring others. A compelling example is a past supervisor who consistently motivated our team through encouragement and open communication. Her emotionally intelligent leadership not only improved morale but also enhanced collaboration and output.</w:t>
        <w:br/>
        <w:br/>
        <w:t>EI and personal development are deeply intertwined. My journey toward emotional maturity has been marked by learning to empathize with others and build authentic relationships. One pivotal moment was during a conflict with a close friend. Initially, I was defensive, but reflecting on the situation through an empathetic lens helped me understand her perspective and mend the relationship. This experience underscored the transformative power of EI in personal growth.</w:t>
        <w:br/>
        <w:br/>
        <w:t>In professional environments, EI is increasingly recognized as essential for effective leadership, team synergy, and workplace resilience. Leaders with high EI can manage their teams with sensitivity and fairness, resolve conflicts diplomatically, and foster a positive work culture (Côté, 2014). For instance, a case study by Louwen et al. (2023) highlights that health professionals with high EI demonstrate greater emotional regulation and interpersonal skills, which are protective factors against burnout and job dissatisfaction.</w:t>
        <w:br/>
        <w:br/>
        <w:t>Moreover, research suggests that EI competencies such as empathy and social awareness can be cultivated over time, making them valuable for training and workforce development (Boyatzis, 2009). As such, institutions that integrate EI education into curricula can better prepare individuals for both personal fulfillment and professional excellence.</w:t>
        <w:br/>
        <w:br/>
        <w:t>In conclusion, Emotional Intelligence is not merely a soft skill—it is a critical determinant of success and well-being. By enhancing our capacity for empathy, self-regulation, and social interaction, EI empowers us to thrive in a complex world. Personal experiences and empirical evidence alike support its role in fostering human connection, resilience, and growth.</w:t>
      </w:r>
    </w:p>
    <w:p>
      <w:pPr>
        <w:pStyle w:val="Heading2"/>
      </w:pPr>
      <w:r>
        <w:t>References</w:t>
      </w:r>
    </w:p>
    <w:p>
      <w:pPr>
        <w:pStyle w:val="ListBullet"/>
      </w:pPr>
      <w:r>
        <w:t>Boyatzis, R. E. (2009). Competencies as a behavioral approach to emotional intelligence. Journal of Management Development, 28(9), 749–770. https://doi.org/10.1108/02621710910987647</w:t>
      </w:r>
    </w:p>
    <w:p>
      <w:pPr>
        <w:pStyle w:val="ListBullet"/>
      </w:pPr>
      <w:r>
        <w:t>Côté, S. (2014). Emotional intelligence in organizations. Annual Review of Organizational Psychology and Organizational Behavior, 1, 459–488. https://doi.org/10.1146/annurev-orgpsych-031413-091233</w:t>
      </w:r>
    </w:p>
    <w:p>
      <w:pPr>
        <w:pStyle w:val="ListBullet"/>
      </w:pPr>
      <w:r>
        <w:t>Goleman, D. (1995). Emotional intelligence: Why it can matter more than IQ. Bantam Books.</w:t>
      </w:r>
    </w:p>
    <w:p>
      <w:pPr>
        <w:pStyle w:val="ListBullet"/>
      </w:pPr>
      <w:r>
        <w:t>Louwen, C., Reidlinger, D., &amp; Milne, N. (2023). Profiling health professionals’ personality traits, behaviour styles and emotional intelligence: A systematic review. BMC Medical Education, 23(120). https://doi.org/10.1186/s12909-023-04003-y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