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45B" w:rsidRPr="005C03D6" w:rsidRDefault="00FB245B" w:rsidP="00FB245B">
      <w:pPr>
        <w:jc w:val="center"/>
        <w:rPr>
          <w:rFonts w:ascii="黑体" w:eastAsia="黑体" w:hAnsi="黑体" w:hint="eastAsia"/>
          <w:b/>
        </w:rPr>
      </w:pPr>
      <w:r w:rsidRPr="005C03D6">
        <w:rPr>
          <w:rFonts w:ascii="黑体" w:eastAsia="黑体" w:hAnsi="黑体" w:cs="AdvGulliv-R"/>
          <w:b/>
          <w:sz w:val="34"/>
        </w:rPr>
        <w:t>在中国象棋中聚合一致的</w:t>
      </w:r>
      <w:r w:rsidRPr="005C03D6">
        <w:rPr>
          <w:rFonts w:ascii="黑体" w:eastAsia="黑体" w:hAnsi="黑体" w:cs="宋体" w:hint="eastAsia"/>
          <w:b/>
          <w:sz w:val="34"/>
        </w:rPr>
        <w:t>残局</w:t>
      </w:r>
      <w:r>
        <w:rPr>
          <w:rFonts w:ascii="黑体" w:eastAsia="黑体" w:hAnsi="黑体" w:cs="AdvGulliv-R"/>
          <w:b/>
          <w:sz w:val="34"/>
        </w:rPr>
        <w:t>着法</w:t>
      </w:r>
    </w:p>
    <w:p w:rsidR="00FB245B" w:rsidRDefault="00FB245B" w:rsidP="00FB245B"/>
    <w:p w:rsidR="00FB245B" w:rsidRPr="005C03D6" w:rsidRDefault="00FB245B" w:rsidP="00FB245B">
      <w:pPr>
        <w:jc w:val="center"/>
        <w:rPr>
          <w:rFonts w:ascii="黑体" w:eastAsia="黑体" w:hAnsi="黑体"/>
          <w:b/>
          <w:sz w:val="32"/>
          <w:szCs w:val="32"/>
        </w:rPr>
      </w:pPr>
      <w:r w:rsidRPr="005C03D6">
        <w:rPr>
          <w:rFonts w:ascii="黑体" w:eastAsia="黑体" w:hAnsi="黑体"/>
          <w:b/>
          <w:sz w:val="32"/>
          <w:szCs w:val="32"/>
        </w:rPr>
        <w:t>摘要</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作为中国象棋程序评价函数的一部分，我们经常将</w:t>
      </w:r>
      <w:r w:rsidRPr="006C74D0">
        <w:rPr>
          <w:rFonts w:ascii="宋体" w:hAnsi="宋体" w:cs="宋体" w:hint="eastAsia"/>
          <w:sz w:val="24"/>
          <w:szCs w:val="24"/>
        </w:rPr>
        <w:t>残局</w:t>
      </w:r>
      <w:r w:rsidRPr="006C74D0">
        <w:rPr>
          <w:rFonts w:ascii="宋体" w:hAnsi="宋体" w:cs="AdvGulliv-R"/>
          <w:sz w:val="24"/>
          <w:szCs w:val="24"/>
        </w:rPr>
        <w:t>试探法纳入其中。为了有效地积累游戏的最终</w:t>
      </w:r>
      <w:r>
        <w:rPr>
          <w:rFonts w:ascii="宋体" w:hAnsi="宋体" w:cs="AdvGulliv-R"/>
          <w:sz w:val="24"/>
          <w:szCs w:val="24"/>
        </w:rPr>
        <w:t>着法</w:t>
      </w:r>
      <w:r w:rsidRPr="006C74D0">
        <w:rPr>
          <w:rFonts w:ascii="宋体" w:hAnsi="宋体" w:cs="AdvGulliv-R"/>
          <w:sz w:val="24"/>
          <w:szCs w:val="24"/>
        </w:rPr>
        <w:t>，我们提出了一种基于中国象棋</w:t>
      </w:r>
      <w:r w:rsidRPr="006C74D0">
        <w:rPr>
          <w:rFonts w:ascii="宋体" w:hAnsi="宋体" w:cs="宋体" w:hint="eastAsia"/>
          <w:sz w:val="24"/>
          <w:szCs w:val="24"/>
        </w:rPr>
        <w:t>残局</w:t>
      </w:r>
      <w:r>
        <w:rPr>
          <w:rFonts w:ascii="宋体" w:hAnsi="宋体" w:cs="AdvGulliv-R"/>
          <w:sz w:val="24"/>
          <w:szCs w:val="24"/>
        </w:rPr>
        <w:t>着法</w:t>
      </w:r>
      <w:r w:rsidRPr="006C74D0">
        <w:rPr>
          <w:rFonts w:ascii="宋体" w:hAnsi="宋体" w:cs="AdvGulliv-R"/>
          <w:sz w:val="24"/>
          <w:szCs w:val="24"/>
        </w:rPr>
        <w:t>的系统，构建了一套完整的</w:t>
      </w:r>
      <w:r w:rsidRPr="006C74D0">
        <w:rPr>
          <w:rFonts w:ascii="宋体" w:hAnsi="宋体" w:cs="宋体" w:hint="eastAsia"/>
          <w:sz w:val="24"/>
          <w:szCs w:val="24"/>
        </w:rPr>
        <w:t>残局</w:t>
      </w:r>
      <w:r>
        <w:rPr>
          <w:rFonts w:ascii="宋体" w:hAnsi="宋体" w:cs="AdvGulliv-R" w:hint="eastAsia"/>
          <w:sz w:val="24"/>
          <w:szCs w:val="24"/>
        </w:rPr>
        <w:t>启发式</w:t>
      </w:r>
      <w:r>
        <w:rPr>
          <w:rFonts w:ascii="宋体" w:hAnsi="宋体" w:cs="AdvGulliv-R"/>
          <w:sz w:val="24"/>
          <w:szCs w:val="24"/>
        </w:rPr>
        <w:t>教学法</w:t>
      </w:r>
      <w:r w:rsidRPr="006C74D0">
        <w:rPr>
          <w:rFonts w:ascii="宋体" w:hAnsi="宋体" w:cs="AdvGulliv-R"/>
          <w:sz w:val="24"/>
          <w:szCs w:val="24"/>
        </w:rPr>
        <w:t>，它被称为</w:t>
      </w:r>
      <w:r w:rsidRPr="006C74D0">
        <w:rPr>
          <w:rFonts w:ascii="宋体" w:hAnsi="宋体" w:cs="宋体" w:hint="eastAsia"/>
          <w:sz w:val="24"/>
          <w:szCs w:val="24"/>
        </w:rPr>
        <w:t>残局</w:t>
      </w:r>
      <w:r>
        <w:rPr>
          <w:rFonts w:ascii="宋体" w:hAnsi="宋体" w:cs="AdvGulliv-R"/>
          <w:sz w:val="24"/>
          <w:szCs w:val="24"/>
        </w:rPr>
        <w:t>着法</w:t>
      </w:r>
      <w:r w:rsidRPr="006C74D0">
        <w:rPr>
          <w:rFonts w:ascii="宋体" w:hAnsi="宋体" w:cs="AdvGulliv-R"/>
          <w:sz w:val="24"/>
          <w:szCs w:val="24"/>
        </w:rPr>
        <w:t>库，用于我们的程序，冥想。基于</w:t>
      </w:r>
      <w:r>
        <w:rPr>
          <w:rFonts w:ascii="宋体" w:hAnsi="宋体" w:cs="AdvGulliv-R"/>
          <w:sz w:val="24"/>
          <w:szCs w:val="24"/>
        </w:rPr>
        <w:t>着法</w:t>
      </w:r>
      <w:r w:rsidRPr="006C74D0">
        <w:rPr>
          <w:rFonts w:ascii="宋体" w:hAnsi="宋体" w:cs="AdvGulliv-R"/>
          <w:sz w:val="24"/>
          <w:szCs w:val="24"/>
        </w:rPr>
        <w:t>的系统包括采集模块、推理模块、查询模块和验证模块。这个系统实现了我们的图模型，它具有保持一致性和提高正确性的功能。实验结果表明，在此基础上，冥想的演奏强度有明显的增强。</w:t>
      </w:r>
    </w:p>
    <w:p w:rsidR="00FB245B" w:rsidRPr="006C74D0" w:rsidRDefault="00FB245B" w:rsidP="00FB245B">
      <w:pPr>
        <w:spacing w:line="360" w:lineRule="auto"/>
        <w:rPr>
          <w:rFonts w:ascii="宋体" w:hAnsi="宋体" w:hint="eastAsia"/>
          <w:sz w:val="24"/>
          <w:szCs w:val="24"/>
        </w:rPr>
      </w:pPr>
    </w:p>
    <w:p w:rsidR="00FB245B" w:rsidRPr="006C74D0" w:rsidRDefault="00FB245B" w:rsidP="00FB245B">
      <w:pPr>
        <w:spacing w:line="360" w:lineRule="auto"/>
        <w:jc w:val="left"/>
        <w:rPr>
          <w:rFonts w:ascii="宋体" w:hAnsi="宋体"/>
          <w:sz w:val="24"/>
          <w:szCs w:val="24"/>
        </w:rPr>
      </w:pPr>
      <w:r w:rsidRPr="007F668E">
        <w:rPr>
          <w:rFonts w:ascii="黑体" w:eastAsia="黑体" w:hAnsi="黑体" w:cs="AdvGulliv-I"/>
          <w:b/>
          <w:sz w:val="24"/>
          <w:szCs w:val="24"/>
        </w:rPr>
        <w:t>关键词:</w:t>
      </w:r>
      <w:r w:rsidRPr="006C74D0">
        <w:rPr>
          <w:rFonts w:ascii="宋体" w:hAnsi="宋体" w:hint="eastAsia"/>
          <w:sz w:val="24"/>
          <w:szCs w:val="24"/>
        </w:rPr>
        <w:t xml:space="preserve"> </w:t>
      </w:r>
      <w:r w:rsidRPr="006C74D0">
        <w:rPr>
          <w:rFonts w:ascii="宋体" w:hAnsi="宋体" w:cs="AdvGulliv-R"/>
          <w:sz w:val="24"/>
          <w:szCs w:val="24"/>
        </w:rPr>
        <w:t>计算机象棋</w:t>
      </w:r>
      <w:r w:rsidRPr="006C74D0">
        <w:rPr>
          <w:rFonts w:ascii="宋体" w:hAnsi="宋体" w:hint="eastAsia"/>
          <w:sz w:val="24"/>
          <w:szCs w:val="24"/>
        </w:rPr>
        <w:t>，</w:t>
      </w:r>
      <w:r w:rsidRPr="006C74D0">
        <w:rPr>
          <w:rFonts w:ascii="宋体" w:hAnsi="宋体" w:cs="AdvGulliv-R"/>
          <w:sz w:val="24"/>
          <w:szCs w:val="24"/>
        </w:rPr>
        <w:t>基于</w:t>
      </w:r>
      <w:r w:rsidRPr="006C74D0">
        <w:rPr>
          <w:rFonts w:ascii="宋体" w:hAnsi="宋体" w:cs="宋体" w:hint="eastAsia"/>
          <w:sz w:val="24"/>
          <w:szCs w:val="24"/>
        </w:rPr>
        <w:t>残局</w:t>
      </w:r>
      <w:r>
        <w:rPr>
          <w:rFonts w:ascii="宋体" w:hAnsi="宋体" w:cs="AdvGulliv-R"/>
          <w:sz w:val="24"/>
          <w:szCs w:val="24"/>
        </w:rPr>
        <w:t>着法</w:t>
      </w:r>
      <w:r w:rsidRPr="006C74D0">
        <w:rPr>
          <w:rFonts w:ascii="宋体" w:hAnsi="宋体" w:cs="AdvGulliv-R"/>
          <w:sz w:val="24"/>
          <w:szCs w:val="24"/>
        </w:rPr>
        <w:t>的系统解决冲突</w:t>
      </w:r>
      <w:r w:rsidRPr="006C74D0">
        <w:rPr>
          <w:rFonts w:ascii="宋体" w:hAnsi="宋体" w:hint="eastAsia"/>
          <w:sz w:val="24"/>
          <w:szCs w:val="24"/>
        </w:rPr>
        <w:t>，</w:t>
      </w:r>
      <w:r w:rsidRPr="006C74D0">
        <w:rPr>
          <w:rFonts w:ascii="宋体" w:hAnsi="宋体" w:cs="AdvGulliv-R"/>
          <w:sz w:val="24"/>
          <w:szCs w:val="24"/>
        </w:rPr>
        <w:t>点阵图</w:t>
      </w:r>
      <w:r w:rsidRPr="006C74D0">
        <w:rPr>
          <w:rFonts w:ascii="宋体" w:hAnsi="宋体" w:hint="eastAsia"/>
          <w:sz w:val="24"/>
          <w:szCs w:val="24"/>
        </w:rPr>
        <w:t>，</w:t>
      </w:r>
      <w:r w:rsidRPr="006C74D0">
        <w:rPr>
          <w:rFonts w:ascii="宋体" w:hAnsi="宋体" w:cs="AdvGulliv-R"/>
          <w:sz w:val="24"/>
          <w:szCs w:val="24"/>
        </w:rPr>
        <w:t>有效的算法</w:t>
      </w:r>
    </w:p>
    <w:p w:rsidR="00FB245B" w:rsidRPr="006C74D0" w:rsidRDefault="00FB245B" w:rsidP="00FB245B">
      <w:pPr>
        <w:spacing w:line="360" w:lineRule="auto"/>
        <w:rPr>
          <w:rFonts w:ascii="宋体" w:hAnsi="宋体"/>
          <w:sz w:val="24"/>
          <w:szCs w:val="24"/>
        </w:rPr>
      </w:pPr>
    </w:p>
    <w:p w:rsidR="00FB245B" w:rsidRPr="001D24CE" w:rsidRDefault="00FB245B" w:rsidP="00FB245B">
      <w:pPr>
        <w:pStyle w:val="a6"/>
        <w:numPr>
          <w:ilvl w:val="0"/>
          <w:numId w:val="2"/>
        </w:numPr>
        <w:spacing w:line="360" w:lineRule="auto"/>
        <w:ind w:firstLineChars="0"/>
        <w:jc w:val="center"/>
        <w:rPr>
          <w:rFonts w:ascii="黑体" w:eastAsia="黑体" w:hAnsi="黑体"/>
          <w:b/>
          <w:sz w:val="32"/>
          <w:szCs w:val="32"/>
        </w:rPr>
      </w:pPr>
      <w:r w:rsidRPr="001D24CE">
        <w:rPr>
          <w:rFonts w:ascii="黑体" w:eastAsia="黑体" w:hAnsi="黑体" w:cs="AdvGulliv-B"/>
          <w:b/>
          <w:sz w:val="32"/>
          <w:szCs w:val="32"/>
        </w:rPr>
        <w:t>介绍</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Shannon[5]提出了一种将</w:t>
      </w:r>
      <w:r>
        <w:rPr>
          <w:rFonts w:ascii="宋体" w:hAnsi="宋体" w:cs="AdvGulliv-R"/>
          <w:sz w:val="24"/>
          <w:szCs w:val="24"/>
        </w:rPr>
        <w:t>着法</w:t>
      </w:r>
      <w:r w:rsidRPr="006C74D0">
        <w:rPr>
          <w:rFonts w:ascii="宋体" w:hAnsi="宋体" w:cs="AdvGulliv-R"/>
          <w:sz w:val="24"/>
          <w:szCs w:val="24"/>
        </w:rPr>
        <w:t>与类型相结合的体系结构，以寻找一个国际象棋程序。由Knuth和Moore在1975年改进的极小极大博弈树搜索算法，b修剪</w:t>
      </w:r>
      <w:r>
        <w:rPr>
          <w:rFonts w:ascii="宋体" w:hAnsi="宋体" w:cs="AdvGulliv-R"/>
          <w:sz w:val="24"/>
          <w:szCs w:val="24"/>
        </w:rPr>
        <w:t>法</w:t>
      </w:r>
      <w:r w:rsidRPr="006C74D0">
        <w:rPr>
          <w:rFonts w:ascii="宋体" w:hAnsi="宋体" w:cs="AdvGulliv-R"/>
          <w:sz w:val="24"/>
          <w:szCs w:val="24"/>
        </w:rPr>
        <w:t>，证明了对于完美的排序博弈树，搜索的时间复杂度是O(d1/2)，其中d是博弈树的深度，。在此之后，Reinefeld发现了在大多数情况下比b剪枝算法更好的NegaScout搜索方法，但是有时需要更多的时间来进行重新搜索。</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国际象棋的状态空间复杂度和博弈树的复杂度分别是1046和10123。相对于最新的</w:t>
      </w:r>
      <w:r>
        <w:rPr>
          <w:rFonts w:ascii="宋体" w:hAnsi="宋体" w:cs="AdvGulliv-R" w:hint="eastAsia"/>
          <w:sz w:val="24"/>
          <w:szCs w:val="24"/>
        </w:rPr>
        <w:t>已解</w:t>
      </w:r>
      <w:r w:rsidRPr="006C74D0">
        <w:rPr>
          <w:rFonts w:ascii="宋体" w:hAnsi="宋体" w:cs="AdvGulliv-R"/>
          <w:sz w:val="24"/>
          <w:szCs w:val="24"/>
        </w:rPr>
        <w:t>游戏，跳棋，它的复杂性是1021和1031</w:t>
      </w:r>
      <w:r>
        <w:rPr>
          <w:rFonts w:ascii="宋体" w:hAnsi="宋体" w:cs="AdvGulliv-R"/>
          <w:sz w:val="24"/>
          <w:szCs w:val="24"/>
        </w:rPr>
        <w:t>，至少在</w:t>
      </w:r>
      <w:r>
        <w:rPr>
          <w:rFonts w:ascii="宋体" w:hAnsi="宋体" w:cs="AdvGulliv-R" w:hint="eastAsia"/>
          <w:sz w:val="24"/>
          <w:szCs w:val="24"/>
        </w:rPr>
        <w:t>近期</w:t>
      </w:r>
      <w:r>
        <w:rPr>
          <w:rFonts w:ascii="宋体" w:hAnsi="宋体" w:cs="AdvGulliv-R"/>
          <w:sz w:val="24"/>
          <w:szCs w:val="24"/>
        </w:rPr>
        <w:t>的位来，它仍然被认为是已解的</w:t>
      </w:r>
      <w:r w:rsidRPr="006C74D0">
        <w:rPr>
          <w:rFonts w:ascii="宋体" w:hAnsi="宋体" w:cs="AdvGulliv-R"/>
          <w:sz w:val="24"/>
          <w:szCs w:val="24"/>
        </w:rPr>
        <w:t>。因此，研究人员将游戏分为开场游戏、中间游戏和终局游戏。为了完成残局, van den Herik和Herschberg提出了逆向分析的概念，在1985年建立了残局</w:t>
      </w:r>
      <w:r>
        <w:rPr>
          <w:rFonts w:ascii="宋体" w:hAnsi="宋体" w:cs="AdvGulliv-R"/>
          <w:sz w:val="24"/>
          <w:szCs w:val="24"/>
        </w:rPr>
        <w:t>着法</w:t>
      </w:r>
      <w:r w:rsidRPr="006C74D0">
        <w:rPr>
          <w:rFonts w:ascii="宋体" w:hAnsi="宋体" w:cs="AdvGulliv-R"/>
          <w:sz w:val="24"/>
          <w:szCs w:val="24"/>
        </w:rPr>
        <w:t>库。汤普森利用逆向分析构建了残局</w:t>
      </w:r>
      <w:r>
        <w:rPr>
          <w:rFonts w:ascii="宋体" w:hAnsi="宋体" w:cs="AdvGulliv-R"/>
          <w:sz w:val="24"/>
          <w:szCs w:val="24"/>
        </w:rPr>
        <w:t>着法</w:t>
      </w:r>
      <w:r w:rsidRPr="006C74D0">
        <w:rPr>
          <w:rFonts w:ascii="宋体" w:hAnsi="宋体" w:cs="AdvGulliv-R"/>
          <w:sz w:val="24"/>
          <w:szCs w:val="24"/>
        </w:rPr>
        <w:t>库，并在残局中提供了完美的游戏。10年后，他的残局</w:t>
      </w:r>
      <w:r>
        <w:rPr>
          <w:rFonts w:ascii="宋体" w:hAnsi="宋体" w:cs="AdvGulliv-R"/>
          <w:sz w:val="24"/>
          <w:szCs w:val="24"/>
        </w:rPr>
        <w:t>着法</w:t>
      </w:r>
      <w:r w:rsidRPr="006C74D0">
        <w:rPr>
          <w:rFonts w:ascii="宋体" w:hAnsi="宋体" w:cs="AdvGulliv-R"/>
          <w:sz w:val="24"/>
          <w:szCs w:val="24"/>
        </w:rPr>
        <w:t>库可以包含6块残局。</w:t>
      </w:r>
    </w:p>
    <w:p w:rsidR="00FB245B" w:rsidRPr="006C74D0" w:rsidRDefault="00FB245B" w:rsidP="00FB245B">
      <w:pPr>
        <w:spacing w:line="360" w:lineRule="auto"/>
        <w:ind w:firstLineChars="200" w:firstLine="480"/>
        <w:jc w:val="left"/>
        <w:rPr>
          <w:rFonts w:ascii="宋体" w:hAnsi="宋体" w:hint="eastAsia"/>
          <w:sz w:val="24"/>
          <w:szCs w:val="24"/>
        </w:rPr>
      </w:pPr>
      <w:r w:rsidRPr="006C74D0">
        <w:rPr>
          <w:rFonts w:ascii="宋体" w:hAnsi="宋体" w:cs="AdvGulliv-R"/>
          <w:sz w:val="24"/>
          <w:szCs w:val="24"/>
        </w:rPr>
        <w:t>每个游戏都有其重要的领域</w:t>
      </w:r>
      <w:r>
        <w:rPr>
          <w:rFonts w:ascii="宋体" w:hAnsi="宋体" w:cs="AdvGulliv-R"/>
          <w:sz w:val="24"/>
          <w:szCs w:val="24"/>
        </w:rPr>
        <w:t>着法</w:t>
      </w:r>
      <w:r w:rsidRPr="006C74D0">
        <w:rPr>
          <w:rFonts w:ascii="宋体" w:hAnsi="宋体" w:cs="AdvGulliv-R"/>
          <w:sz w:val="24"/>
          <w:szCs w:val="24"/>
        </w:rPr>
        <w:t>。虽然</w:t>
      </w:r>
      <w:r>
        <w:rPr>
          <w:rFonts w:ascii="宋体" w:hAnsi="宋体" w:cs="AdvGulliv-R"/>
          <w:sz w:val="24"/>
          <w:szCs w:val="24"/>
        </w:rPr>
        <w:t>国际</w:t>
      </w:r>
      <w:r w:rsidRPr="006C74D0">
        <w:rPr>
          <w:rFonts w:ascii="宋体" w:hAnsi="宋体" w:cs="AdvGulliv-R"/>
          <w:sz w:val="24"/>
          <w:szCs w:val="24"/>
        </w:rPr>
        <w:t>象棋和</w:t>
      </w:r>
      <w:r>
        <w:rPr>
          <w:rFonts w:ascii="宋体" w:hAnsi="宋体" w:cs="AdvGulliv-R"/>
          <w:sz w:val="24"/>
          <w:szCs w:val="24"/>
        </w:rPr>
        <w:t>中国</w:t>
      </w:r>
      <w:r w:rsidRPr="006C74D0">
        <w:rPr>
          <w:rFonts w:ascii="宋体" w:hAnsi="宋体" w:cs="AdvGulliv-R"/>
          <w:sz w:val="24"/>
          <w:szCs w:val="24"/>
        </w:rPr>
        <w:t>象棋都是棋盘游戏，但后者有几个不同的特点:(1)炮的各种战术，(2)限制国王机动性的宫殿，(3)不能被提升的</w:t>
      </w:r>
      <w:r>
        <w:rPr>
          <w:rFonts w:ascii="宋体" w:hAnsi="宋体" w:cs="AdvGulliv-R" w:hint="eastAsia"/>
          <w:sz w:val="24"/>
          <w:szCs w:val="24"/>
        </w:rPr>
        <w:t>卒</w:t>
      </w:r>
      <w:r w:rsidRPr="006C74D0">
        <w:rPr>
          <w:rFonts w:ascii="宋体" w:hAnsi="宋体" w:cs="AdvGulliv-R"/>
          <w:sz w:val="24"/>
          <w:szCs w:val="24"/>
        </w:rPr>
        <w:t>。</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在研究方面，中国象棋存在两个关键问题。第一个是关于职位重复的专门规则。亚洲规则是一种国际规则，相对于其他规则的重复，是相对一致的。这一特</w:t>
      </w:r>
      <w:r w:rsidRPr="006C74D0">
        <w:rPr>
          <w:rFonts w:ascii="宋体" w:hAnsi="宋体" w:cs="AdvGulliv-R"/>
          <w:sz w:val="24"/>
          <w:szCs w:val="24"/>
        </w:rPr>
        <w:lastRenderedPageBreak/>
        <w:t>殊规则也增加了由于图形历史交互(GHI)问题而导致的残局</w:t>
      </w:r>
      <w:r>
        <w:rPr>
          <w:rFonts w:ascii="宋体" w:hAnsi="宋体" w:cs="AdvGulliv-R"/>
          <w:sz w:val="24"/>
          <w:szCs w:val="24"/>
        </w:rPr>
        <w:t>着法</w:t>
      </w:r>
      <w:r w:rsidRPr="006C74D0">
        <w:rPr>
          <w:rFonts w:ascii="宋体" w:hAnsi="宋体" w:cs="AdvGulliv-R"/>
          <w:sz w:val="24"/>
          <w:szCs w:val="24"/>
        </w:rPr>
        <w:t>库的复杂性。</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中国</w:t>
      </w:r>
      <w:r>
        <w:rPr>
          <w:rFonts w:ascii="宋体" w:hAnsi="宋体" w:cs="AdvGulliv-R"/>
          <w:sz w:val="24"/>
          <w:szCs w:val="24"/>
        </w:rPr>
        <w:t>象棋的第二个问题是在残局</w:t>
      </w:r>
      <w:r w:rsidRPr="006C74D0">
        <w:rPr>
          <w:rFonts w:ascii="宋体" w:hAnsi="宋体" w:cs="AdvGulliv-R"/>
          <w:sz w:val="24"/>
          <w:szCs w:val="24"/>
        </w:rPr>
        <w:t>中</w:t>
      </w:r>
      <w:r>
        <w:rPr>
          <w:rFonts w:ascii="宋体" w:hAnsi="宋体" w:cs="AdvGulliv-R"/>
          <w:sz w:val="24"/>
          <w:szCs w:val="24"/>
        </w:rPr>
        <w:t>一组剩余的棋子的材料组合的动态价值</w:t>
      </w:r>
      <w:r w:rsidRPr="006C74D0">
        <w:rPr>
          <w:rFonts w:ascii="宋体" w:hAnsi="宋体" w:cs="AdvGulliv-R"/>
          <w:sz w:val="24"/>
          <w:szCs w:val="24"/>
        </w:rPr>
        <w:t>。由于没有对残局的精确定义，我们将残局定义为两个玩家都没有超过5个</w:t>
      </w:r>
      <w:r>
        <w:rPr>
          <w:rFonts w:ascii="宋体" w:hAnsi="宋体" w:cs="AdvGulliv-R"/>
          <w:sz w:val="24"/>
          <w:szCs w:val="24"/>
        </w:rPr>
        <w:t>实力</w:t>
      </w:r>
      <w:r w:rsidRPr="006C74D0">
        <w:rPr>
          <w:rFonts w:ascii="宋体" w:hAnsi="宋体" w:cs="AdvGulliv-R"/>
          <w:sz w:val="24"/>
          <w:szCs w:val="24"/>
        </w:rPr>
        <w:t>强</w:t>
      </w:r>
      <w:r>
        <w:rPr>
          <w:rFonts w:ascii="宋体" w:hAnsi="宋体" w:cs="AdvGulliv-R"/>
          <w:sz w:val="24"/>
          <w:szCs w:val="24"/>
        </w:rPr>
        <w:t>打的棋子单位。</w:t>
      </w:r>
      <w:r>
        <w:rPr>
          <w:rFonts w:ascii="宋体" w:hAnsi="宋体" w:cs="AdvGulliv-R" w:hint="eastAsia"/>
          <w:sz w:val="24"/>
          <w:szCs w:val="24"/>
        </w:rPr>
        <w:t>车</w:t>
      </w:r>
      <w:r w:rsidRPr="006C74D0">
        <w:rPr>
          <w:rFonts w:ascii="宋体" w:hAnsi="宋体" w:cs="AdvGulliv-R"/>
          <w:sz w:val="24"/>
          <w:szCs w:val="24"/>
        </w:rPr>
        <w:t>，</w:t>
      </w:r>
      <w:r>
        <w:rPr>
          <w:rFonts w:ascii="宋体" w:hAnsi="宋体" w:cs="AdvGulliv-R"/>
          <w:sz w:val="24"/>
          <w:szCs w:val="24"/>
        </w:rPr>
        <w:t>马</w:t>
      </w:r>
      <w:r w:rsidRPr="006C74D0">
        <w:rPr>
          <w:rFonts w:ascii="宋体" w:hAnsi="宋体" w:cs="AdvGulliv-R"/>
          <w:sz w:val="24"/>
          <w:szCs w:val="24"/>
        </w:rPr>
        <w:t>和</w:t>
      </w:r>
      <w:r>
        <w:rPr>
          <w:rFonts w:ascii="宋体" w:hAnsi="宋体" w:cs="AdvGulliv-R"/>
          <w:sz w:val="24"/>
          <w:szCs w:val="24"/>
        </w:rPr>
        <w:t>炮</w:t>
      </w:r>
      <w:r w:rsidRPr="006C74D0">
        <w:rPr>
          <w:rFonts w:ascii="宋体" w:hAnsi="宋体" w:cs="AdvGulliv-R"/>
          <w:sz w:val="24"/>
          <w:szCs w:val="24"/>
        </w:rPr>
        <w:t>。一个</w:t>
      </w:r>
      <w:r>
        <w:rPr>
          <w:rFonts w:ascii="宋体" w:hAnsi="宋体" w:cs="AdvGulliv-R"/>
          <w:sz w:val="24"/>
          <w:szCs w:val="24"/>
        </w:rPr>
        <w:t>车</w:t>
      </w:r>
      <w:r w:rsidRPr="006C74D0">
        <w:rPr>
          <w:rFonts w:ascii="宋体" w:hAnsi="宋体" w:cs="AdvGulliv-R"/>
          <w:sz w:val="24"/>
          <w:szCs w:val="24"/>
        </w:rPr>
        <w:t>被认为是两个强大的单位。这个问题使得在</w:t>
      </w:r>
      <w:r>
        <w:rPr>
          <w:rFonts w:ascii="宋体" w:hAnsi="宋体" w:cs="AdvGulliv-R" w:hint="eastAsia"/>
          <w:sz w:val="24"/>
          <w:szCs w:val="24"/>
        </w:rPr>
        <w:t>残局</w:t>
      </w:r>
      <w:r w:rsidRPr="006C74D0">
        <w:rPr>
          <w:rFonts w:ascii="宋体" w:hAnsi="宋体" w:cs="AdvGulliv-R"/>
          <w:sz w:val="24"/>
          <w:szCs w:val="24"/>
        </w:rPr>
        <w:t>时很难评估一</w:t>
      </w:r>
      <w:r>
        <w:rPr>
          <w:rFonts w:ascii="宋体" w:hAnsi="宋体" w:cs="AdvGulliv-R"/>
          <w:sz w:val="24"/>
          <w:szCs w:val="24"/>
        </w:rPr>
        <w:t>个正确的分数，从而残局棋子的位置</w:t>
      </w:r>
      <w:r>
        <w:rPr>
          <w:rFonts w:ascii="宋体" w:hAnsi="宋体" w:cs="AdvGulliv-R" w:hint="eastAsia"/>
          <w:sz w:val="24"/>
          <w:szCs w:val="24"/>
        </w:rPr>
        <w:t>变化</w:t>
      </w:r>
      <w:r>
        <w:rPr>
          <w:rFonts w:ascii="宋体" w:hAnsi="宋体" w:cs="AdvGulliv-R"/>
          <w:sz w:val="24"/>
          <w:szCs w:val="24"/>
        </w:rPr>
        <w:t>和棋子交换导致一些不确定的情况</w:t>
      </w:r>
      <w:r w:rsidRPr="006C74D0">
        <w:rPr>
          <w:rFonts w:ascii="宋体" w:hAnsi="宋体" w:cs="AdvGulliv-R"/>
          <w:sz w:val="24"/>
          <w:szCs w:val="24"/>
        </w:rPr>
        <w:t>。</w:t>
      </w:r>
      <w:r>
        <w:rPr>
          <w:rFonts w:ascii="宋体" w:hAnsi="宋体" w:cs="AdvGulliv-R"/>
          <w:sz w:val="24"/>
          <w:szCs w:val="24"/>
        </w:rPr>
        <w:t>这个</w:t>
      </w:r>
      <w:r w:rsidRPr="006C74D0">
        <w:rPr>
          <w:rFonts w:ascii="宋体" w:hAnsi="宋体" w:cs="AdvGulliv-R"/>
          <w:sz w:val="24"/>
          <w:szCs w:val="24"/>
        </w:rPr>
        <w:t>问题将在第2节中描述。</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逆向分析也是计算机中国象棋残局的一个重要的解决问题的方法</w:t>
      </w:r>
      <w:r>
        <w:rPr>
          <w:rFonts w:ascii="宋体" w:hAnsi="宋体" w:cs="AdvGulliv-R"/>
          <w:sz w:val="24"/>
          <w:szCs w:val="24"/>
        </w:rPr>
        <w:t>。这样的着法为</w:t>
      </w:r>
      <w:r w:rsidRPr="006C74D0">
        <w:rPr>
          <w:rFonts w:ascii="宋体" w:hAnsi="宋体" w:cs="AdvGulliv-R"/>
          <w:sz w:val="24"/>
          <w:szCs w:val="24"/>
        </w:rPr>
        <w:t>比赛中</w:t>
      </w:r>
      <w:r>
        <w:rPr>
          <w:rFonts w:ascii="宋体" w:hAnsi="宋体" w:cs="AdvGulliv-R"/>
          <w:sz w:val="24"/>
          <w:szCs w:val="24"/>
        </w:rPr>
        <w:t>基本提供了完美的走法</w:t>
      </w:r>
      <w:r w:rsidRPr="006C74D0">
        <w:rPr>
          <w:rFonts w:ascii="宋体" w:hAnsi="宋体" w:cs="AdvGulliv-R"/>
          <w:sz w:val="24"/>
          <w:szCs w:val="24"/>
        </w:rPr>
        <w:t>，但是在真正的比赛中，由于中国象棋游戏的棋子比其他类似的棋类游戏(如国际象棋)所包含的棋子要多得多，所以在真正的比赛中</w:t>
      </w:r>
      <w:r>
        <w:rPr>
          <w:rFonts w:ascii="宋体" w:hAnsi="宋体" w:cs="AdvGulliv-R"/>
          <w:sz w:val="24"/>
          <w:szCs w:val="24"/>
        </w:rPr>
        <w:t>是难以运用这些理想走法的</w:t>
      </w:r>
      <w:r w:rsidRPr="006C74D0">
        <w:rPr>
          <w:rFonts w:ascii="宋体" w:hAnsi="宋体" w:cs="AdvGulliv-R"/>
          <w:sz w:val="24"/>
          <w:szCs w:val="24"/>
        </w:rPr>
        <w:t>。为了提高</w:t>
      </w:r>
      <w:r>
        <w:rPr>
          <w:rFonts w:ascii="宋体" w:hAnsi="宋体" w:cs="AdvGulliv-R"/>
          <w:sz w:val="24"/>
          <w:szCs w:val="24"/>
        </w:rPr>
        <w:t>着法</w:t>
      </w:r>
      <w:r w:rsidRPr="006C74D0">
        <w:rPr>
          <w:rFonts w:ascii="宋体" w:hAnsi="宋体" w:cs="AdvGulliv-R"/>
          <w:sz w:val="24"/>
          <w:szCs w:val="24"/>
        </w:rPr>
        <w:t>库在实践中的使用率，我们提出了一种系统化的方法来构建一个包含了2009年的材料组合启发式的大型一致</w:t>
      </w:r>
      <w:r>
        <w:rPr>
          <w:rFonts w:ascii="宋体" w:hAnsi="宋体" w:cs="AdvGulliv-R"/>
          <w:sz w:val="24"/>
          <w:szCs w:val="24"/>
        </w:rPr>
        <w:t>着法</w:t>
      </w:r>
      <w:r w:rsidRPr="006C74D0">
        <w:rPr>
          <w:rFonts w:ascii="宋体" w:hAnsi="宋体" w:cs="AdvGulliv-R"/>
          <w:sz w:val="24"/>
          <w:szCs w:val="24"/>
        </w:rPr>
        <w:t>库。逆行分析方法是一种以位置为基础的位置型配置。每个位置的价值是游戏的理论价值:</w:t>
      </w:r>
      <w:r>
        <w:rPr>
          <w:rFonts w:ascii="宋体" w:hAnsi="宋体" w:cs="AdvGulliv-R"/>
          <w:sz w:val="24"/>
          <w:szCs w:val="24"/>
        </w:rPr>
        <w:t>胜利</w:t>
      </w:r>
      <w:r>
        <w:rPr>
          <w:rFonts w:ascii="宋体" w:hAnsi="宋体" w:cs="AdvGulliv-R" w:hint="eastAsia"/>
          <w:sz w:val="24"/>
          <w:szCs w:val="24"/>
        </w:rPr>
        <w:t>，</w:t>
      </w:r>
      <w:r>
        <w:rPr>
          <w:rFonts w:ascii="宋体" w:hAnsi="宋体" w:cs="AdvGulliv-R"/>
          <w:sz w:val="24"/>
          <w:szCs w:val="24"/>
        </w:rPr>
        <w:t>平局和失利</w:t>
      </w:r>
      <w:r w:rsidRPr="006C74D0">
        <w:rPr>
          <w:rFonts w:ascii="宋体" w:hAnsi="宋体" w:cs="AdvGulliv-R"/>
          <w:sz w:val="24"/>
          <w:szCs w:val="24"/>
        </w:rPr>
        <w:t>。我们的工作是收集材料组合，并将它们的值分配给评估函数。每种</w:t>
      </w:r>
      <w:r>
        <w:rPr>
          <w:rFonts w:ascii="宋体" w:hAnsi="宋体" w:cs="AdvGulliv-R"/>
          <w:sz w:val="24"/>
          <w:szCs w:val="24"/>
        </w:rPr>
        <w:t>材料组合</w:t>
      </w:r>
      <w:r w:rsidRPr="006C74D0">
        <w:rPr>
          <w:rFonts w:ascii="宋体" w:hAnsi="宋体" w:cs="AdvGulliv-R"/>
          <w:sz w:val="24"/>
          <w:szCs w:val="24"/>
        </w:rPr>
        <w:t>的价值反映了中国象棋大师的启发式</w:t>
      </w:r>
      <w:r>
        <w:rPr>
          <w:rFonts w:ascii="宋体" w:hAnsi="宋体" w:cs="AdvGulliv-R" w:hint="eastAsia"/>
          <w:sz w:val="24"/>
          <w:szCs w:val="24"/>
        </w:rPr>
        <w:t>，通常都能</w:t>
      </w:r>
      <w:r w:rsidRPr="006C74D0">
        <w:rPr>
          <w:rFonts w:ascii="宋体" w:hAnsi="宋体" w:cs="AdvGulliv-R"/>
          <w:sz w:val="24"/>
          <w:szCs w:val="24"/>
        </w:rPr>
        <w:t>了解游戏的结局是否有利，或者不考虑棋子可能的极端位置。</w:t>
      </w: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R"/>
          <w:sz w:val="24"/>
          <w:szCs w:val="24"/>
        </w:rPr>
        <w:t>着法</w:t>
      </w:r>
      <w:r w:rsidRPr="006C74D0">
        <w:rPr>
          <w:rFonts w:ascii="宋体" w:hAnsi="宋体" w:cs="AdvGulliv-R"/>
          <w:sz w:val="24"/>
          <w:szCs w:val="24"/>
        </w:rPr>
        <w:t>聚集是</w:t>
      </w:r>
      <w:r>
        <w:rPr>
          <w:rFonts w:ascii="宋体" w:hAnsi="宋体" w:cs="AdvGulliv-R"/>
          <w:sz w:val="24"/>
          <w:szCs w:val="24"/>
        </w:rPr>
        <w:t>着法</w:t>
      </w:r>
      <w:r w:rsidRPr="006C74D0">
        <w:rPr>
          <w:rFonts w:ascii="宋体" w:hAnsi="宋体" w:cs="AdvGulliv-R"/>
          <w:sz w:val="24"/>
          <w:szCs w:val="24"/>
        </w:rPr>
        <w:t>系统中的一个重要问题。这在中国象棋中也很重要。本文提出了一种基于</w:t>
      </w:r>
      <w:r>
        <w:rPr>
          <w:rFonts w:ascii="宋体" w:hAnsi="宋体" w:cs="AdvGulliv-R"/>
          <w:sz w:val="24"/>
          <w:szCs w:val="24"/>
        </w:rPr>
        <w:t>着法</w:t>
      </w:r>
      <w:r w:rsidRPr="006C74D0">
        <w:rPr>
          <w:rFonts w:ascii="宋体" w:hAnsi="宋体" w:cs="AdvGulliv-R"/>
          <w:sz w:val="24"/>
          <w:szCs w:val="24"/>
        </w:rPr>
        <w:t>的系统，可以获取、推理、查询、验证材料组合的</w:t>
      </w:r>
      <w:r>
        <w:rPr>
          <w:rFonts w:ascii="宋体" w:hAnsi="宋体" w:cs="AdvGulliv-R"/>
          <w:sz w:val="24"/>
          <w:szCs w:val="24"/>
        </w:rPr>
        <w:t>着法</w:t>
      </w:r>
      <w:r w:rsidRPr="006C74D0">
        <w:rPr>
          <w:rFonts w:ascii="宋体" w:hAnsi="宋体" w:cs="AdvGulliv-R"/>
          <w:sz w:val="24"/>
          <w:szCs w:val="24"/>
        </w:rPr>
        <w:t>。</w:t>
      </w:r>
      <w:r>
        <w:rPr>
          <w:rFonts w:ascii="宋体" w:hAnsi="宋体" w:cs="AdvGulliv-R"/>
          <w:sz w:val="24"/>
          <w:szCs w:val="24"/>
        </w:rPr>
        <w:t>着法</w:t>
      </w:r>
      <w:r w:rsidRPr="006C74D0">
        <w:rPr>
          <w:rFonts w:ascii="宋体" w:hAnsi="宋体" w:cs="AdvGulliv-R"/>
          <w:sz w:val="24"/>
          <w:szCs w:val="24"/>
        </w:rPr>
        <w:t>获取会自动生成材料组合，并执行一个分数预测方法来获得他们的分数值。推理技术解决了</w:t>
      </w:r>
      <w:r>
        <w:rPr>
          <w:rFonts w:ascii="宋体" w:hAnsi="宋体" w:cs="AdvGulliv-R"/>
          <w:sz w:val="24"/>
          <w:szCs w:val="24"/>
        </w:rPr>
        <w:t>着法</w:t>
      </w:r>
      <w:r w:rsidRPr="006C74D0">
        <w:rPr>
          <w:rFonts w:ascii="宋体" w:hAnsi="宋体" w:cs="AdvGulliv-R"/>
          <w:sz w:val="24"/>
          <w:szCs w:val="24"/>
        </w:rPr>
        <w:t>库中的冲突问题。探究是一种机制，使系统在存在不一致的情况下提出问题，以提高</w:t>
      </w:r>
      <w:r>
        <w:rPr>
          <w:rFonts w:ascii="宋体" w:hAnsi="宋体" w:cs="AdvGulliv-R"/>
          <w:sz w:val="24"/>
          <w:szCs w:val="24"/>
        </w:rPr>
        <w:t>着法</w:t>
      </w:r>
      <w:r w:rsidRPr="006C74D0">
        <w:rPr>
          <w:rFonts w:ascii="宋体" w:hAnsi="宋体" w:cs="AdvGulliv-R"/>
          <w:sz w:val="24"/>
          <w:szCs w:val="24"/>
        </w:rPr>
        <w:t>的质量。</w:t>
      </w:r>
      <w:r>
        <w:rPr>
          <w:rFonts w:ascii="宋体" w:hAnsi="宋体" w:cs="AdvGulliv-R"/>
          <w:sz w:val="24"/>
          <w:szCs w:val="24"/>
        </w:rPr>
        <w:t>着法</w:t>
      </w:r>
      <w:r w:rsidRPr="006C74D0">
        <w:rPr>
          <w:rFonts w:ascii="宋体" w:hAnsi="宋体" w:cs="AdvGulliv-R"/>
          <w:sz w:val="24"/>
          <w:szCs w:val="24"/>
        </w:rPr>
        <w:t>的验证有助于中国象棋专家验证和提高</w:t>
      </w:r>
      <w:r>
        <w:rPr>
          <w:rFonts w:ascii="宋体" w:hAnsi="宋体" w:cs="AdvGulliv-R"/>
          <w:sz w:val="24"/>
          <w:szCs w:val="24"/>
        </w:rPr>
        <w:t>着法</w:t>
      </w:r>
      <w:r w:rsidRPr="006C74D0">
        <w:rPr>
          <w:rFonts w:ascii="宋体" w:hAnsi="宋体" w:cs="AdvGulliv-R"/>
          <w:sz w:val="24"/>
          <w:szCs w:val="24"/>
        </w:rPr>
        <w:t>库的正确性。</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本文的主要贡献在于，我们设计了一个图形模型来表示我们的数据，从而提供了保证一致性和提高</w:t>
      </w:r>
      <w:r>
        <w:rPr>
          <w:rFonts w:ascii="宋体" w:hAnsi="宋体" w:cs="AdvGulliv-R"/>
          <w:sz w:val="24"/>
          <w:szCs w:val="24"/>
        </w:rPr>
        <w:t>着法</w:t>
      </w:r>
      <w:r w:rsidRPr="006C74D0">
        <w:rPr>
          <w:rFonts w:ascii="宋体" w:hAnsi="宋体" w:cs="AdvGulliv-R"/>
          <w:sz w:val="24"/>
          <w:szCs w:val="24"/>
        </w:rPr>
        <w:t>库正确性的功能。第2节将讨论一致性和正确性问题。根据我们的实验，图形模型对于建立中国象棋的可靠</w:t>
      </w:r>
      <w:r>
        <w:rPr>
          <w:rFonts w:ascii="宋体" w:hAnsi="宋体" w:cs="AdvGulliv-R"/>
          <w:sz w:val="24"/>
          <w:szCs w:val="24"/>
        </w:rPr>
        <w:t>着法</w:t>
      </w:r>
      <w:r w:rsidRPr="006C74D0">
        <w:rPr>
          <w:rFonts w:ascii="宋体" w:hAnsi="宋体" w:cs="AdvGulliv-R"/>
          <w:sz w:val="24"/>
          <w:szCs w:val="24"/>
        </w:rPr>
        <w:t>库是有用的。</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本文组织如下。第2节定义了我们的问题，并在图论中阐明了我们的概念。第3节描述了残局</w:t>
      </w:r>
      <w:r>
        <w:rPr>
          <w:rFonts w:ascii="宋体" w:hAnsi="宋体" w:cs="AdvGulliv-R"/>
          <w:sz w:val="24"/>
          <w:szCs w:val="24"/>
        </w:rPr>
        <w:t>着法</w:t>
      </w:r>
      <w:r w:rsidRPr="006C74D0">
        <w:rPr>
          <w:rFonts w:ascii="宋体" w:hAnsi="宋体" w:cs="AdvGulliv-R"/>
          <w:sz w:val="24"/>
          <w:szCs w:val="24"/>
        </w:rPr>
        <w:t>库系统的架构。第4节提供了我们的</w:t>
      </w:r>
      <w:r>
        <w:rPr>
          <w:rFonts w:ascii="宋体" w:hAnsi="宋体" w:cs="AdvGulliv-R"/>
          <w:sz w:val="24"/>
          <w:szCs w:val="24"/>
        </w:rPr>
        <w:t>着法</w:t>
      </w:r>
      <w:r w:rsidRPr="006C74D0">
        <w:rPr>
          <w:rFonts w:ascii="宋体" w:hAnsi="宋体" w:cs="AdvGulliv-R"/>
          <w:sz w:val="24"/>
          <w:szCs w:val="24"/>
        </w:rPr>
        <w:t>获取方法，并实现了系统的推理组件。第5节讨论了调查和验证过程。第6</w:t>
      </w:r>
      <w:r>
        <w:rPr>
          <w:rFonts w:ascii="宋体" w:hAnsi="宋体" w:cs="AdvGulliv-R"/>
          <w:sz w:val="24"/>
          <w:szCs w:val="24"/>
        </w:rPr>
        <w:t>节通过自玩测试展示了基于着法的系统的整体实验。</w:t>
      </w:r>
      <w:r w:rsidRPr="006C74D0">
        <w:rPr>
          <w:rFonts w:ascii="宋体" w:hAnsi="宋体" w:cs="AdvGulliv-R"/>
          <w:sz w:val="24"/>
          <w:szCs w:val="24"/>
        </w:rPr>
        <w:t>第7节</w:t>
      </w:r>
      <w:r>
        <w:rPr>
          <w:rFonts w:ascii="宋体" w:hAnsi="宋体" w:cs="AdvGulliv-R" w:hint="eastAsia"/>
          <w:sz w:val="24"/>
          <w:szCs w:val="24"/>
        </w:rPr>
        <w:t>为</w:t>
      </w:r>
      <w:r w:rsidRPr="006C74D0">
        <w:rPr>
          <w:rFonts w:ascii="宋体" w:hAnsi="宋体" w:cs="AdvGulliv-R"/>
          <w:sz w:val="24"/>
          <w:szCs w:val="24"/>
        </w:rPr>
        <w:t>总结发言。</w:t>
      </w:r>
    </w:p>
    <w:p w:rsidR="00FB245B" w:rsidRPr="006C74D0" w:rsidRDefault="00FB245B" w:rsidP="00FB245B">
      <w:pPr>
        <w:spacing w:line="360" w:lineRule="auto"/>
        <w:rPr>
          <w:rFonts w:ascii="宋体" w:hAnsi="宋体"/>
          <w:sz w:val="24"/>
          <w:szCs w:val="24"/>
        </w:rPr>
      </w:pPr>
    </w:p>
    <w:p w:rsidR="00FB245B" w:rsidRPr="001D24CE" w:rsidRDefault="00FB245B" w:rsidP="00FB245B">
      <w:pPr>
        <w:pStyle w:val="a6"/>
        <w:numPr>
          <w:ilvl w:val="0"/>
          <w:numId w:val="2"/>
        </w:numPr>
        <w:spacing w:line="360" w:lineRule="auto"/>
        <w:ind w:firstLineChars="0"/>
        <w:jc w:val="center"/>
        <w:rPr>
          <w:rFonts w:ascii="黑体" w:eastAsia="黑体" w:hAnsi="黑体"/>
          <w:b/>
          <w:sz w:val="32"/>
          <w:szCs w:val="32"/>
        </w:rPr>
      </w:pPr>
      <w:r w:rsidRPr="001D24CE">
        <w:rPr>
          <w:rFonts w:ascii="黑体" w:eastAsia="黑体" w:hAnsi="黑体" w:cs="AdvGulliv-B"/>
          <w:b/>
          <w:sz w:val="32"/>
          <w:szCs w:val="32"/>
        </w:rPr>
        <w:lastRenderedPageBreak/>
        <w:t>理论基础</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在本节中，我们定义了块的符号，材料组合，以及材料组合的优势。然后我们</w:t>
      </w:r>
      <w:r>
        <w:rPr>
          <w:rFonts w:ascii="宋体" w:hAnsi="宋体" w:cs="AdvGulliv-R"/>
          <w:sz w:val="24"/>
          <w:szCs w:val="24"/>
        </w:rPr>
        <w:t>根据</w:t>
      </w:r>
      <w:r w:rsidRPr="006C74D0">
        <w:rPr>
          <w:rFonts w:ascii="宋体" w:hAnsi="宋体" w:cs="AdvGulliv-R"/>
          <w:sz w:val="24"/>
          <w:szCs w:val="24"/>
        </w:rPr>
        <w:t>保持一致性的图形模型讨论了动态材料组合的问题。主要使用的元</w:t>
      </w:r>
      <w:r>
        <w:rPr>
          <w:rFonts w:ascii="宋体" w:hAnsi="宋体" w:cs="AdvGulliv-R"/>
          <w:sz w:val="24"/>
          <w:szCs w:val="24"/>
        </w:rPr>
        <w:t>着法</w:t>
      </w:r>
      <w:r w:rsidRPr="006C74D0">
        <w:rPr>
          <w:rFonts w:ascii="宋体" w:hAnsi="宋体" w:cs="AdvGulliv-R"/>
          <w:sz w:val="24"/>
          <w:szCs w:val="24"/>
        </w:rPr>
        <w:t>包括块加性规则和具有其性质的格构模型。我们还将介绍一些关于图形模型的重要属性。</w:t>
      </w:r>
    </w:p>
    <w:p w:rsidR="00FB245B" w:rsidRPr="005A66D2" w:rsidRDefault="00FB245B" w:rsidP="00FB245B">
      <w:pPr>
        <w:spacing w:line="360" w:lineRule="auto"/>
        <w:jc w:val="left"/>
        <w:rPr>
          <w:rFonts w:ascii="黑体" w:eastAsia="黑体" w:hAnsi="黑体"/>
          <w:b/>
          <w:sz w:val="24"/>
          <w:szCs w:val="24"/>
        </w:rPr>
      </w:pPr>
      <w:r w:rsidRPr="005A66D2">
        <w:rPr>
          <w:rFonts w:ascii="黑体" w:eastAsia="黑体" w:hAnsi="黑体" w:cs="AdvGulliv-I"/>
          <w:b/>
          <w:sz w:val="24"/>
          <w:szCs w:val="24"/>
        </w:rPr>
        <w:t>2.1符号</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中国象棋</w:t>
      </w:r>
      <w:r>
        <w:rPr>
          <w:rFonts w:ascii="宋体" w:hAnsi="宋体" w:cs="AdvGulliv-R"/>
          <w:sz w:val="24"/>
          <w:szCs w:val="24"/>
        </w:rPr>
        <w:t>中有七个兵种</w:t>
      </w:r>
      <w:r w:rsidRPr="006C74D0">
        <w:rPr>
          <w:rFonts w:ascii="宋体" w:hAnsi="宋体" w:cs="AdvGulliv-R"/>
          <w:sz w:val="24"/>
          <w:szCs w:val="24"/>
        </w:rPr>
        <w:t>:国王(K),</w:t>
      </w:r>
      <w:r>
        <w:rPr>
          <w:rFonts w:ascii="宋体" w:hAnsi="宋体" w:cs="AdvGulliv-R"/>
          <w:sz w:val="24"/>
          <w:szCs w:val="24"/>
        </w:rPr>
        <w:t>士</w:t>
      </w:r>
      <w:r w:rsidRPr="006C74D0">
        <w:rPr>
          <w:rFonts w:ascii="宋体" w:hAnsi="宋体" w:cs="AdvGulliv-R"/>
          <w:sz w:val="24"/>
          <w:szCs w:val="24"/>
        </w:rPr>
        <w:t>(G),</w:t>
      </w:r>
      <w:r>
        <w:rPr>
          <w:rFonts w:ascii="宋体" w:hAnsi="宋体" w:cs="AdvGulliv-R"/>
          <w:sz w:val="24"/>
          <w:szCs w:val="24"/>
        </w:rPr>
        <w:t>象</w:t>
      </w:r>
      <w:r w:rsidRPr="006C74D0">
        <w:rPr>
          <w:rFonts w:ascii="宋体" w:hAnsi="宋体" w:cs="AdvGulliv-R"/>
          <w:sz w:val="24"/>
          <w:szCs w:val="24"/>
        </w:rPr>
        <w:t>(M)、车(R),</w:t>
      </w:r>
      <w:r>
        <w:rPr>
          <w:rFonts w:ascii="宋体" w:hAnsi="宋体" w:cs="AdvGulliv-R"/>
          <w:sz w:val="24"/>
          <w:szCs w:val="24"/>
        </w:rPr>
        <w:t>马</w:t>
      </w:r>
      <w:r w:rsidRPr="006C74D0">
        <w:rPr>
          <w:rFonts w:ascii="宋体" w:hAnsi="宋体" w:cs="AdvGulliv-R"/>
          <w:sz w:val="24"/>
          <w:szCs w:val="24"/>
        </w:rPr>
        <w:t>(N),炮(C)和</w:t>
      </w:r>
      <w:r>
        <w:rPr>
          <w:rFonts w:ascii="宋体" w:hAnsi="宋体" w:cs="AdvGulliv-R"/>
          <w:sz w:val="24"/>
          <w:szCs w:val="24"/>
        </w:rPr>
        <w:t>卒</w:t>
      </w:r>
      <w:r w:rsidRPr="006C74D0">
        <w:rPr>
          <w:rFonts w:ascii="宋体" w:hAnsi="宋体" w:cs="AdvGulliv-R"/>
          <w:sz w:val="24"/>
          <w:szCs w:val="24"/>
        </w:rPr>
        <w:t>(P)。每种类型的静态材料价值的粗略定义如下:王(1),</w:t>
      </w:r>
      <w:r>
        <w:rPr>
          <w:rFonts w:ascii="宋体" w:hAnsi="宋体" w:cs="AdvGulliv-R"/>
          <w:sz w:val="24"/>
          <w:szCs w:val="24"/>
        </w:rPr>
        <w:t>士</w:t>
      </w:r>
      <w:r w:rsidRPr="006C74D0">
        <w:rPr>
          <w:rFonts w:ascii="宋体" w:hAnsi="宋体" w:cs="AdvGulliv-R"/>
          <w:sz w:val="24"/>
          <w:szCs w:val="24"/>
        </w:rPr>
        <w:t>(2),</w:t>
      </w:r>
      <w:r>
        <w:rPr>
          <w:rFonts w:ascii="宋体" w:hAnsi="宋体" w:cs="AdvGulliv-R"/>
          <w:sz w:val="24"/>
          <w:szCs w:val="24"/>
        </w:rPr>
        <w:t>象</w:t>
      </w:r>
      <w:r w:rsidRPr="006C74D0">
        <w:rPr>
          <w:rFonts w:ascii="宋体" w:hAnsi="宋体" w:cs="AdvGulliv-R"/>
          <w:sz w:val="24"/>
          <w:szCs w:val="24"/>
        </w:rPr>
        <w:t>(2)、车(10),</w:t>
      </w:r>
      <w:r>
        <w:rPr>
          <w:rFonts w:ascii="宋体" w:hAnsi="宋体" w:cs="AdvGulliv-R"/>
          <w:sz w:val="24"/>
          <w:szCs w:val="24"/>
        </w:rPr>
        <w:t>马</w:t>
      </w:r>
      <w:r w:rsidRPr="006C74D0">
        <w:rPr>
          <w:rFonts w:ascii="宋体" w:hAnsi="宋体" w:cs="AdvGulliv-R"/>
          <w:sz w:val="24"/>
          <w:szCs w:val="24"/>
        </w:rPr>
        <w:t>(5),炮(5),</w:t>
      </w:r>
      <w:r>
        <w:rPr>
          <w:rFonts w:ascii="宋体" w:hAnsi="宋体" w:cs="AdvGulliv-R" w:hint="eastAsia"/>
          <w:sz w:val="24"/>
          <w:szCs w:val="24"/>
        </w:rPr>
        <w:t>卒</w:t>
      </w:r>
      <w:r w:rsidRPr="006C74D0">
        <w:rPr>
          <w:rFonts w:ascii="宋体" w:hAnsi="宋体" w:cs="AdvGulliv-R"/>
          <w:sz w:val="24"/>
          <w:szCs w:val="24"/>
        </w:rPr>
        <w:t>(1)</w:t>
      </w:r>
      <w:r>
        <w:rPr>
          <w:rFonts w:ascii="宋体" w:hAnsi="宋体" w:cs="AdvGulliv-R" w:hint="eastAsia"/>
          <w:sz w:val="24"/>
          <w:szCs w:val="24"/>
        </w:rPr>
        <w:t>。</w:t>
      </w:r>
      <w:r>
        <w:rPr>
          <w:rFonts w:ascii="宋体" w:hAnsi="宋体" w:cs="AdvGulliv-R"/>
          <w:sz w:val="24"/>
          <w:szCs w:val="24"/>
        </w:rPr>
        <w:t>车</w:t>
      </w:r>
      <w:r w:rsidRPr="006C74D0">
        <w:rPr>
          <w:rFonts w:ascii="宋体" w:hAnsi="宋体" w:cs="AdvGulliv-R"/>
          <w:sz w:val="24"/>
          <w:szCs w:val="24"/>
        </w:rPr>
        <w:t>,</w:t>
      </w:r>
      <w:r>
        <w:rPr>
          <w:rFonts w:ascii="宋体" w:hAnsi="宋体" w:cs="AdvGulliv-R"/>
          <w:sz w:val="24"/>
          <w:szCs w:val="24"/>
        </w:rPr>
        <w:t>马</w:t>
      </w:r>
      <w:r w:rsidRPr="006C74D0">
        <w:rPr>
          <w:rFonts w:ascii="宋体" w:hAnsi="宋体" w:cs="AdvGulliv-R"/>
          <w:sz w:val="24"/>
          <w:szCs w:val="24"/>
        </w:rPr>
        <w:t>和</w:t>
      </w:r>
      <w:r>
        <w:rPr>
          <w:rFonts w:ascii="宋体" w:hAnsi="宋体" w:cs="AdvGulliv-R"/>
          <w:sz w:val="24"/>
          <w:szCs w:val="24"/>
        </w:rPr>
        <w:t>炮</w:t>
      </w:r>
      <w:r w:rsidRPr="006C74D0">
        <w:rPr>
          <w:rFonts w:ascii="宋体" w:hAnsi="宋体" w:cs="AdvGulliv-R"/>
          <w:sz w:val="24"/>
          <w:szCs w:val="24"/>
        </w:rPr>
        <w:t>被</w:t>
      </w:r>
      <w:r>
        <w:rPr>
          <w:rFonts w:ascii="宋体" w:hAnsi="宋体" w:cs="AdvGulliv-R" w:hint="eastAsia"/>
          <w:sz w:val="24"/>
          <w:szCs w:val="24"/>
        </w:rPr>
        <w:t>认为</w:t>
      </w:r>
      <w:r>
        <w:rPr>
          <w:rFonts w:ascii="宋体" w:hAnsi="宋体" w:cs="AdvGulliv-R"/>
          <w:sz w:val="24"/>
          <w:szCs w:val="24"/>
        </w:rPr>
        <w:t>强棋子</w:t>
      </w:r>
      <w:r>
        <w:rPr>
          <w:rFonts w:ascii="宋体" w:hAnsi="宋体" w:cs="AdvGulliv-R" w:hint="eastAsia"/>
          <w:sz w:val="24"/>
          <w:szCs w:val="24"/>
        </w:rPr>
        <w:t>，</w:t>
      </w:r>
      <w:r>
        <w:rPr>
          <w:rFonts w:ascii="宋体" w:hAnsi="宋体" w:cs="AdvGulliv-R"/>
          <w:sz w:val="24"/>
          <w:szCs w:val="24"/>
        </w:rPr>
        <w:t>而卒是弱棋子</w:t>
      </w:r>
      <w:r w:rsidRPr="006C74D0">
        <w:rPr>
          <w:rFonts w:ascii="宋体" w:hAnsi="宋体" w:cs="AdvGulliv-R"/>
          <w:sz w:val="24"/>
          <w:szCs w:val="24"/>
        </w:rPr>
        <w:t>。</w:t>
      </w:r>
      <w:r>
        <w:rPr>
          <w:rFonts w:ascii="宋体" w:hAnsi="宋体" w:cs="AdvGulliv-R"/>
          <w:sz w:val="24"/>
          <w:szCs w:val="24"/>
        </w:rPr>
        <w:t>强而弱的棋子被称为进攻棋子，因为他们能够跨越将棋盘分成两界的河</w:t>
      </w:r>
      <w:r w:rsidRPr="006C74D0">
        <w:rPr>
          <w:rFonts w:ascii="宋体" w:hAnsi="宋体" w:cs="AdvGulliv-R"/>
          <w:sz w:val="24"/>
          <w:szCs w:val="24"/>
        </w:rPr>
        <w:t>。</w:t>
      </w:r>
      <w:r>
        <w:rPr>
          <w:rFonts w:ascii="宋体" w:hAnsi="宋体" w:cs="AdvGulliv-R" w:hint="eastAsia"/>
          <w:sz w:val="24"/>
          <w:szCs w:val="24"/>
        </w:rPr>
        <w:t>士</w:t>
      </w:r>
      <w:r>
        <w:rPr>
          <w:rFonts w:ascii="宋体" w:hAnsi="宋体" w:cs="AdvGulliv-R"/>
          <w:sz w:val="24"/>
          <w:szCs w:val="24"/>
        </w:rPr>
        <w:t>和象为防守棋子</w:t>
      </w:r>
      <w:r>
        <w:rPr>
          <w:rFonts w:ascii="宋体" w:hAnsi="宋体" w:cs="AdvGulliv-R" w:hint="eastAsia"/>
          <w:sz w:val="24"/>
          <w:szCs w:val="24"/>
        </w:rPr>
        <w:t>，</w:t>
      </w:r>
      <w:r>
        <w:rPr>
          <w:rFonts w:ascii="宋体" w:hAnsi="宋体" w:cs="AdvGulliv-R"/>
          <w:sz w:val="24"/>
          <w:szCs w:val="24"/>
        </w:rPr>
        <w:t>他们负责保护国王</w:t>
      </w:r>
      <w:r w:rsidRPr="006C74D0">
        <w:rPr>
          <w:rFonts w:ascii="宋体" w:hAnsi="宋体" w:cs="AdvGulliv-R"/>
          <w:sz w:val="24"/>
          <w:szCs w:val="24"/>
        </w:rPr>
        <w:t>。</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一个材料组合被定义为一个位置上的一组块。我们用一</w:t>
      </w:r>
      <w:r>
        <w:rPr>
          <w:rFonts w:ascii="宋体" w:hAnsi="宋体" w:cs="AdvGulliv-R" w:hint="eastAsia"/>
          <w:sz w:val="24"/>
          <w:szCs w:val="24"/>
        </w:rPr>
        <w:t>线棋子</w:t>
      </w:r>
      <w:r w:rsidRPr="006C74D0">
        <w:rPr>
          <w:rFonts w:ascii="宋体" w:hAnsi="宋体" w:cs="AdvGulliv-R"/>
          <w:sz w:val="24"/>
          <w:szCs w:val="24"/>
        </w:rPr>
        <w:t>来表示</w:t>
      </w:r>
      <w:r>
        <w:rPr>
          <w:rFonts w:ascii="宋体" w:hAnsi="宋体" w:cs="AdvGulliv-R"/>
          <w:sz w:val="24"/>
          <w:szCs w:val="24"/>
        </w:rPr>
        <w:t>材料组合</w:t>
      </w:r>
      <w:r w:rsidRPr="006C74D0">
        <w:rPr>
          <w:rFonts w:ascii="宋体" w:hAnsi="宋体" w:cs="AdvGulliv-R"/>
          <w:sz w:val="24"/>
          <w:szCs w:val="24"/>
        </w:rPr>
        <w:t>。</w:t>
      </w:r>
      <w:r>
        <w:rPr>
          <w:rFonts w:ascii="宋体" w:hAnsi="宋体" w:cs="AdvGulliv-R" w:hint="eastAsia"/>
          <w:sz w:val="24"/>
          <w:szCs w:val="24"/>
        </w:rPr>
        <w:t>线</w:t>
      </w:r>
      <w:r w:rsidRPr="006C74D0">
        <w:rPr>
          <w:rFonts w:ascii="宋体" w:hAnsi="宋体" w:cs="AdvGulliv-R"/>
          <w:sz w:val="24"/>
          <w:szCs w:val="24"/>
        </w:rPr>
        <w:t>从红</w:t>
      </w:r>
      <w:r>
        <w:rPr>
          <w:rFonts w:ascii="宋体" w:hAnsi="宋体" w:cs="AdvGulliv-R" w:hint="eastAsia"/>
          <w:sz w:val="24"/>
          <w:szCs w:val="24"/>
        </w:rPr>
        <w:t>方</w:t>
      </w:r>
      <w:r>
        <w:rPr>
          <w:rFonts w:ascii="宋体" w:hAnsi="宋体" w:cs="AdvGulliv-R"/>
          <w:sz w:val="24"/>
          <w:szCs w:val="24"/>
        </w:rPr>
        <w:t>国王开始，接着是其他红方棋子</w:t>
      </w:r>
      <w:r w:rsidRPr="006C74D0">
        <w:rPr>
          <w:rFonts w:ascii="宋体" w:hAnsi="宋体" w:cs="AdvGulliv-R"/>
          <w:sz w:val="24"/>
          <w:szCs w:val="24"/>
        </w:rPr>
        <w:t>，接着是黑</w:t>
      </w:r>
      <w:r>
        <w:rPr>
          <w:rFonts w:ascii="宋体" w:hAnsi="宋体" w:cs="AdvGulliv-R"/>
          <w:sz w:val="24"/>
          <w:szCs w:val="24"/>
        </w:rPr>
        <w:t>方棋子</w:t>
      </w:r>
      <w:r w:rsidRPr="006C74D0">
        <w:rPr>
          <w:rFonts w:ascii="宋体" w:hAnsi="宋体" w:cs="AdvGulliv-R"/>
          <w:sz w:val="24"/>
          <w:szCs w:val="24"/>
        </w:rPr>
        <w:t>，然后是</w:t>
      </w:r>
      <w:r>
        <w:rPr>
          <w:rFonts w:ascii="宋体" w:hAnsi="宋体" w:cs="AdvGulliv-R"/>
          <w:sz w:val="24"/>
          <w:szCs w:val="24"/>
        </w:rPr>
        <w:t>其他黑方棋子</w:t>
      </w:r>
      <w:r w:rsidRPr="006C74D0">
        <w:rPr>
          <w:rFonts w:ascii="宋体" w:hAnsi="宋体" w:cs="AdvGulliv-R"/>
          <w:sz w:val="24"/>
          <w:szCs w:val="24"/>
        </w:rPr>
        <w:t>。例如，KCMKRP是一个</w:t>
      </w:r>
      <w:r>
        <w:rPr>
          <w:rFonts w:ascii="宋体" w:hAnsi="宋体" w:cs="AdvGulliv-R"/>
          <w:sz w:val="24"/>
          <w:szCs w:val="24"/>
        </w:rPr>
        <w:t>材料组合</w:t>
      </w:r>
      <w:r w:rsidRPr="006C74D0">
        <w:rPr>
          <w:rFonts w:ascii="宋体" w:hAnsi="宋体" w:cs="AdvGulliv-R"/>
          <w:sz w:val="24"/>
          <w:szCs w:val="24"/>
        </w:rPr>
        <w:t>，红方有一个国王，一个</w:t>
      </w:r>
      <w:r>
        <w:rPr>
          <w:rFonts w:ascii="宋体" w:hAnsi="宋体" w:cs="AdvGulliv-R"/>
          <w:sz w:val="24"/>
          <w:szCs w:val="24"/>
        </w:rPr>
        <w:t>炮</w:t>
      </w:r>
      <w:r w:rsidRPr="006C74D0">
        <w:rPr>
          <w:rFonts w:ascii="宋体" w:hAnsi="宋体" w:cs="AdvGulliv-R"/>
          <w:sz w:val="24"/>
          <w:szCs w:val="24"/>
        </w:rPr>
        <w:t>和一个</w:t>
      </w:r>
      <w:r>
        <w:rPr>
          <w:rFonts w:ascii="宋体" w:hAnsi="宋体" w:cs="AdvGulliv-R"/>
          <w:sz w:val="24"/>
          <w:szCs w:val="24"/>
        </w:rPr>
        <w:t>象</w:t>
      </w:r>
      <w:r w:rsidRPr="006C74D0">
        <w:rPr>
          <w:rFonts w:ascii="宋体" w:hAnsi="宋体" w:cs="AdvGulliv-R"/>
          <w:sz w:val="24"/>
          <w:szCs w:val="24"/>
        </w:rPr>
        <w:t>;</w:t>
      </w:r>
      <w:r>
        <w:rPr>
          <w:rFonts w:ascii="宋体" w:hAnsi="宋体" w:cs="AdvGulliv-R" w:hint="eastAsia"/>
          <w:sz w:val="24"/>
          <w:szCs w:val="24"/>
        </w:rPr>
        <w:t>黑方</w:t>
      </w:r>
      <w:r w:rsidRPr="006C74D0">
        <w:rPr>
          <w:rFonts w:ascii="宋体" w:hAnsi="宋体" w:cs="AdvGulliv-R"/>
          <w:sz w:val="24"/>
          <w:szCs w:val="24"/>
        </w:rPr>
        <w:t>有一个国王，一个</w:t>
      </w:r>
      <w:r>
        <w:rPr>
          <w:rFonts w:ascii="宋体" w:hAnsi="宋体" w:cs="AdvGulliv-R"/>
          <w:sz w:val="24"/>
          <w:szCs w:val="24"/>
        </w:rPr>
        <w:t>车</w:t>
      </w:r>
      <w:r w:rsidRPr="006C74D0">
        <w:rPr>
          <w:rFonts w:ascii="宋体" w:hAnsi="宋体" w:cs="AdvGulliv-R"/>
          <w:sz w:val="24"/>
          <w:szCs w:val="24"/>
        </w:rPr>
        <w:t>和一个卒。在不失一般性的情况下，我们认为</w:t>
      </w:r>
      <w:r>
        <w:rPr>
          <w:rFonts w:ascii="宋体" w:hAnsi="宋体" w:cs="AdvGulliv-R"/>
          <w:sz w:val="24"/>
          <w:szCs w:val="24"/>
        </w:rPr>
        <w:t>红方</w:t>
      </w:r>
      <w:r w:rsidRPr="006C74D0">
        <w:rPr>
          <w:rFonts w:ascii="宋体" w:hAnsi="宋体" w:cs="AdvGulliv-R"/>
          <w:sz w:val="24"/>
          <w:szCs w:val="24"/>
        </w:rPr>
        <w:t>是</w:t>
      </w:r>
      <w:r>
        <w:rPr>
          <w:rFonts w:ascii="宋体" w:hAnsi="宋体" w:cs="AdvGulliv-R"/>
          <w:sz w:val="24"/>
          <w:szCs w:val="24"/>
        </w:rPr>
        <w:t>进攻方</w:t>
      </w:r>
      <w:r w:rsidRPr="006C74D0">
        <w:rPr>
          <w:rFonts w:ascii="宋体" w:hAnsi="宋体" w:cs="AdvGulliv-R"/>
          <w:sz w:val="24"/>
          <w:szCs w:val="24"/>
        </w:rPr>
        <w:t>，而</w:t>
      </w:r>
      <w:r>
        <w:rPr>
          <w:rFonts w:ascii="宋体" w:hAnsi="宋体" w:cs="AdvGulliv-R"/>
          <w:sz w:val="24"/>
          <w:szCs w:val="24"/>
        </w:rPr>
        <w:t>黑方</w:t>
      </w:r>
      <w:r w:rsidRPr="006C74D0">
        <w:rPr>
          <w:rFonts w:ascii="宋体" w:hAnsi="宋体" w:cs="AdvGulliv-R"/>
          <w:sz w:val="24"/>
          <w:szCs w:val="24"/>
        </w:rPr>
        <w:t>则是</w:t>
      </w:r>
      <w:r>
        <w:rPr>
          <w:rFonts w:ascii="宋体" w:hAnsi="宋体" w:cs="AdvGulliv-R"/>
          <w:sz w:val="24"/>
          <w:szCs w:val="24"/>
        </w:rPr>
        <w:t>防守方</w:t>
      </w:r>
      <w:r w:rsidRPr="006C74D0">
        <w:rPr>
          <w:rFonts w:ascii="宋体" w:hAnsi="宋体" w:cs="AdvGulliv-R"/>
          <w:sz w:val="24"/>
          <w:szCs w:val="24"/>
        </w:rPr>
        <w:t>。</w:t>
      </w:r>
    </w:p>
    <w:p w:rsidR="00FB245B" w:rsidRPr="00CC6441" w:rsidRDefault="00FB245B" w:rsidP="00FB245B">
      <w:pPr>
        <w:spacing w:line="360" w:lineRule="auto"/>
        <w:jc w:val="left"/>
        <w:rPr>
          <w:rFonts w:ascii="黑体" w:eastAsia="黑体" w:hAnsi="黑体"/>
          <w:b/>
          <w:sz w:val="24"/>
          <w:szCs w:val="24"/>
        </w:rPr>
      </w:pPr>
      <w:r w:rsidRPr="00CC6441">
        <w:rPr>
          <w:rFonts w:ascii="黑体" w:eastAsia="黑体" w:hAnsi="黑体" w:cs="AdvGulliv-I"/>
          <w:b/>
          <w:sz w:val="24"/>
          <w:szCs w:val="24"/>
        </w:rPr>
        <w:t>2.2元素的材料组合</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一个材料组合附带有一个残局源标识符、一个</w:t>
      </w:r>
      <w:r>
        <w:rPr>
          <w:rFonts w:ascii="宋体" w:hAnsi="宋体" w:cs="AdvGulliv-R" w:hint="eastAsia"/>
          <w:sz w:val="24"/>
          <w:szCs w:val="24"/>
        </w:rPr>
        <w:t>优势</w:t>
      </w:r>
      <w:r>
        <w:rPr>
          <w:rFonts w:ascii="宋体" w:hAnsi="宋体" w:cs="AdvGulliv-R"/>
          <w:sz w:val="24"/>
          <w:szCs w:val="24"/>
        </w:rPr>
        <w:t>分、一个不变标志和一个修改</w:t>
      </w:r>
      <w:r w:rsidRPr="006C74D0">
        <w:rPr>
          <w:rFonts w:ascii="宋体" w:hAnsi="宋体" w:cs="AdvGulliv-R"/>
          <w:sz w:val="24"/>
          <w:szCs w:val="24"/>
        </w:rPr>
        <w:t>的标志。它们的描述如下:</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结局源标识符。</w:t>
      </w:r>
      <w:r>
        <w:rPr>
          <w:rFonts w:ascii="宋体" w:hAnsi="宋体" w:cs="AdvGulliv-R" w:hint="eastAsia"/>
          <w:sz w:val="24"/>
          <w:szCs w:val="24"/>
        </w:rPr>
        <w:t>棋子</w:t>
      </w:r>
      <w:r>
        <w:rPr>
          <w:rFonts w:ascii="宋体" w:hAnsi="宋体" w:cs="AdvGulliv-R"/>
          <w:sz w:val="24"/>
          <w:szCs w:val="24"/>
        </w:rPr>
        <w:t>着法</w:t>
      </w:r>
      <w:r w:rsidRPr="006C74D0">
        <w:rPr>
          <w:rFonts w:ascii="宋体" w:hAnsi="宋体" w:cs="AdvGulliv-R"/>
          <w:sz w:val="24"/>
          <w:szCs w:val="24"/>
        </w:rPr>
        <w:t>来源，如教科书、人类注释或我们系统的自动生成。</w:t>
      </w: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I" w:hint="eastAsia"/>
          <w:sz w:val="24"/>
          <w:szCs w:val="24"/>
        </w:rPr>
        <w:t>优势</w:t>
      </w:r>
      <w:r>
        <w:rPr>
          <w:rFonts w:ascii="宋体" w:hAnsi="宋体" w:cs="AdvGulliv-I"/>
          <w:sz w:val="24"/>
          <w:szCs w:val="24"/>
        </w:rPr>
        <w:t>分</w:t>
      </w:r>
      <w:r w:rsidRPr="006C74D0">
        <w:rPr>
          <w:rFonts w:ascii="宋体" w:hAnsi="宋体" w:cs="AdvGulliv-I"/>
          <w:sz w:val="24"/>
          <w:szCs w:val="24"/>
        </w:rPr>
        <w:t>。</w:t>
      </w:r>
      <w:r w:rsidRPr="006C74D0">
        <w:rPr>
          <w:rFonts w:ascii="宋体" w:hAnsi="宋体" w:cs="AdvGulliv-R"/>
          <w:sz w:val="24"/>
          <w:szCs w:val="24"/>
        </w:rPr>
        <w:t>材料组合的优点是在[0-9]范围内。值0(</w:t>
      </w:r>
      <w:r>
        <w:rPr>
          <w:rFonts w:ascii="宋体" w:hAnsi="宋体" w:cs="AdvGulliv-R" w:hint="eastAsia"/>
          <w:sz w:val="24"/>
          <w:szCs w:val="24"/>
        </w:rPr>
        <w:t>必</w:t>
      </w:r>
      <w:r w:rsidRPr="006C74D0">
        <w:rPr>
          <w:rFonts w:ascii="宋体" w:hAnsi="宋体" w:cs="AdvGulliv-R"/>
          <w:sz w:val="24"/>
          <w:szCs w:val="24"/>
        </w:rPr>
        <w:t>赢)，1(</w:t>
      </w:r>
      <w:r>
        <w:rPr>
          <w:rFonts w:ascii="宋体" w:hAnsi="宋体" w:cs="AdvGulliv-R"/>
          <w:sz w:val="24"/>
          <w:szCs w:val="24"/>
        </w:rPr>
        <w:t>较可能</w:t>
      </w:r>
      <w:r w:rsidRPr="006C74D0">
        <w:rPr>
          <w:rFonts w:ascii="宋体" w:hAnsi="宋体" w:cs="AdvGulliv-R"/>
          <w:sz w:val="24"/>
          <w:szCs w:val="24"/>
        </w:rPr>
        <w:t>赢)，2(有利)，3(稍微有利)代表</w:t>
      </w:r>
      <w:r>
        <w:rPr>
          <w:rFonts w:ascii="宋体" w:hAnsi="宋体" w:cs="AdvGulliv-R"/>
          <w:sz w:val="24"/>
          <w:szCs w:val="24"/>
        </w:rPr>
        <w:t>红方</w:t>
      </w:r>
      <w:r w:rsidRPr="006C74D0">
        <w:rPr>
          <w:rFonts w:ascii="宋体" w:hAnsi="宋体" w:cs="AdvGulliv-R"/>
          <w:sz w:val="24"/>
          <w:szCs w:val="24"/>
        </w:rPr>
        <w:t>占优势的分数;4</w:t>
      </w:r>
      <w:r>
        <w:rPr>
          <w:rFonts w:ascii="宋体" w:hAnsi="宋体" w:cs="AdvGulliv-R"/>
          <w:sz w:val="24"/>
          <w:szCs w:val="24"/>
        </w:rPr>
        <w:t>表示双</w:t>
      </w:r>
      <w:r>
        <w:rPr>
          <w:rFonts w:ascii="宋体" w:hAnsi="宋体" w:cs="AdvGulliv-R" w:hint="eastAsia"/>
          <w:sz w:val="24"/>
          <w:szCs w:val="24"/>
        </w:rPr>
        <w:t>方</w:t>
      </w:r>
      <w:r w:rsidRPr="006C74D0">
        <w:rPr>
          <w:rFonts w:ascii="宋体" w:hAnsi="宋体" w:cs="AdvGulliv-R"/>
          <w:sz w:val="24"/>
          <w:szCs w:val="24"/>
        </w:rPr>
        <w:t>都有获胜的机会;</w:t>
      </w:r>
      <w:r>
        <w:rPr>
          <w:rFonts w:ascii="宋体" w:hAnsi="宋体" w:cs="AdvGulliv-R" w:hint="eastAsia"/>
          <w:sz w:val="24"/>
          <w:szCs w:val="24"/>
        </w:rPr>
        <w:t>5</w:t>
      </w:r>
      <w:r w:rsidRPr="006C74D0">
        <w:rPr>
          <w:rFonts w:ascii="宋体" w:hAnsi="宋体" w:cs="AdvGulliv-R"/>
          <w:sz w:val="24"/>
          <w:szCs w:val="24"/>
        </w:rPr>
        <w:t>意思是平局，也就是说没人能赢;6是3的</w:t>
      </w:r>
      <w:r>
        <w:rPr>
          <w:rFonts w:ascii="宋体" w:hAnsi="宋体" w:cs="AdvGulliv-R"/>
          <w:sz w:val="24"/>
          <w:szCs w:val="24"/>
        </w:rPr>
        <w:t>相反评价</w:t>
      </w:r>
      <w:r w:rsidRPr="006C74D0">
        <w:rPr>
          <w:rFonts w:ascii="宋体" w:hAnsi="宋体" w:cs="AdvGulliv-R"/>
          <w:sz w:val="24"/>
          <w:szCs w:val="24"/>
        </w:rPr>
        <w:t>，7是2的</w:t>
      </w:r>
      <w:r>
        <w:rPr>
          <w:rFonts w:ascii="宋体" w:hAnsi="宋体" w:cs="AdvGulliv-R"/>
          <w:sz w:val="24"/>
          <w:szCs w:val="24"/>
        </w:rPr>
        <w:t>相反评价</w:t>
      </w:r>
      <w:r w:rsidRPr="006C74D0">
        <w:rPr>
          <w:rFonts w:ascii="宋体" w:hAnsi="宋体" w:cs="AdvGulliv-R"/>
          <w:sz w:val="24"/>
          <w:szCs w:val="24"/>
        </w:rPr>
        <w:t>，8是1的</w:t>
      </w:r>
      <w:r>
        <w:rPr>
          <w:rFonts w:ascii="宋体" w:hAnsi="宋体" w:cs="AdvGulliv-R"/>
          <w:sz w:val="24"/>
          <w:szCs w:val="24"/>
        </w:rPr>
        <w:t>相反评价</w:t>
      </w:r>
      <w:r w:rsidRPr="006C74D0">
        <w:rPr>
          <w:rFonts w:ascii="宋体" w:hAnsi="宋体" w:cs="AdvGulliv-R"/>
          <w:sz w:val="24"/>
          <w:szCs w:val="24"/>
        </w:rPr>
        <w:t>，9是0的</w:t>
      </w:r>
      <w:r>
        <w:rPr>
          <w:rFonts w:ascii="宋体" w:hAnsi="宋体" w:cs="AdvGulliv-R"/>
          <w:sz w:val="24"/>
          <w:szCs w:val="24"/>
        </w:rPr>
        <w:t>相反评价</w:t>
      </w:r>
      <w:r w:rsidRPr="006C74D0">
        <w:rPr>
          <w:rFonts w:ascii="宋体" w:hAnsi="宋体" w:cs="AdvGulliv-R"/>
          <w:sz w:val="24"/>
          <w:szCs w:val="24"/>
        </w:rPr>
        <w:t>。</w:t>
      </w: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I"/>
          <w:sz w:val="24"/>
          <w:szCs w:val="24"/>
        </w:rPr>
        <w:t>不变</w:t>
      </w:r>
      <w:r w:rsidRPr="006C74D0">
        <w:rPr>
          <w:rFonts w:ascii="宋体" w:hAnsi="宋体" w:cs="AdvGulliv-I"/>
          <w:sz w:val="24"/>
          <w:szCs w:val="24"/>
        </w:rPr>
        <w:t>标志。</w:t>
      </w:r>
      <w:r w:rsidRPr="006C74D0">
        <w:rPr>
          <w:rFonts w:ascii="宋体" w:hAnsi="宋体" w:cs="AdvGulliv-R"/>
          <w:sz w:val="24"/>
          <w:szCs w:val="24"/>
        </w:rPr>
        <w:t>它被用于</w:t>
      </w:r>
      <w:r>
        <w:rPr>
          <w:rFonts w:ascii="宋体" w:hAnsi="宋体" w:cs="AdvGulliv-R"/>
          <w:sz w:val="24"/>
          <w:szCs w:val="24"/>
        </w:rPr>
        <w:t>着法</w:t>
      </w:r>
      <w:r w:rsidRPr="006C74D0">
        <w:rPr>
          <w:rFonts w:ascii="宋体" w:hAnsi="宋体" w:cs="AdvGulliv-R"/>
          <w:sz w:val="24"/>
          <w:szCs w:val="24"/>
        </w:rPr>
        <w:t>推断组件，以避免算法修改中国象棋专家手动分配的材料组合的分数。</w:t>
      </w: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I"/>
          <w:sz w:val="24"/>
          <w:szCs w:val="24"/>
        </w:rPr>
        <w:t>修改</w:t>
      </w:r>
      <w:r>
        <w:rPr>
          <w:rFonts w:ascii="宋体" w:hAnsi="宋体" w:cs="AdvGulliv-I" w:hint="eastAsia"/>
          <w:sz w:val="24"/>
          <w:szCs w:val="24"/>
        </w:rPr>
        <w:t>标志</w:t>
      </w:r>
      <w:r w:rsidRPr="006C74D0">
        <w:rPr>
          <w:rFonts w:ascii="宋体" w:hAnsi="宋体" w:cs="AdvGulliv-I"/>
          <w:sz w:val="24"/>
          <w:szCs w:val="24"/>
        </w:rPr>
        <w:t>。</w:t>
      </w:r>
      <w:r w:rsidRPr="006C74D0">
        <w:rPr>
          <w:rFonts w:ascii="宋体" w:hAnsi="宋体" w:cs="AdvGulliv-R"/>
          <w:sz w:val="24"/>
          <w:szCs w:val="24"/>
        </w:rPr>
        <w:t>这个属性也被</w:t>
      </w:r>
      <w:r>
        <w:rPr>
          <w:rFonts w:ascii="宋体" w:hAnsi="宋体" w:cs="AdvGulliv-R"/>
          <w:sz w:val="24"/>
          <w:szCs w:val="24"/>
        </w:rPr>
        <w:t>着法</w:t>
      </w:r>
      <w:r w:rsidRPr="006C74D0">
        <w:rPr>
          <w:rFonts w:ascii="宋体" w:hAnsi="宋体" w:cs="AdvGulliv-R"/>
          <w:sz w:val="24"/>
          <w:szCs w:val="24"/>
        </w:rPr>
        <w:t>推断组件用来记录在迭代中被算法修改的</w:t>
      </w:r>
      <w:r>
        <w:rPr>
          <w:rFonts w:ascii="宋体" w:hAnsi="宋体" w:cs="AdvGulliv-R" w:hint="eastAsia"/>
          <w:sz w:val="24"/>
          <w:szCs w:val="24"/>
        </w:rPr>
        <w:t>信息</w:t>
      </w:r>
      <w:r w:rsidRPr="006C74D0">
        <w:rPr>
          <w:rFonts w:ascii="宋体" w:hAnsi="宋体" w:cs="AdvGulliv-R"/>
          <w:sz w:val="24"/>
          <w:szCs w:val="24"/>
        </w:rPr>
        <w:t>。</w:t>
      </w:r>
    </w:p>
    <w:p w:rsidR="00FB245B" w:rsidRPr="006C74D0" w:rsidRDefault="00FB245B" w:rsidP="00FB245B">
      <w:pPr>
        <w:spacing w:line="360" w:lineRule="auto"/>
        <w:rPr>
          <w:rFonts w:ascii="宋体" w:hAnsi="宋体"/>
          <w:sz w:val="24"/>
          <w:szCs w:val="24"/>
        </w:rPr>
      </w:pPr>
    </w:p>
    <w:p w:rsidR="00FB245B" w:rsidRPr="00F26546"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lastRenderedPageBreak/>
        <w:t>图信息。</w:t>
      </w:r>
      <w:r w:rsidRPr="006C74D0">
        <w:rPr>
          <w:rFonts w:ascii="宋体" w:hAnsi="宋体" w:cs="AdvGulliv-R"/>
          <w:sz w:val="24"/>
          <w:szCs w:val="24"/>
        </w:rPr>
        <w:t>我们将在第2.5</w:t>
      </w:r>
      <w:r>
        <w:rPr>
          <w:rFonts w:ascii="宋体" w:hAnsi="宋体" w:cs="AdvGulliv-R"/>
          <w:sz w:val="24"/>
          <w:szCs w:val="24"/>
        </w:rPr>
        <w:t>节描述我们的图模型</w:t>
      </w:r>
      <w:r>
        <w:rPr>
          <w:rFonts w:ascii="宋体" w:hAnsi="宋体" w:cs="AdvGulliv-R" w:hint="eastAsia"/>
          <w:sz w:val="24"/>
          <w:szCs w:val="24"/>
        </w:rPr>
        <w:t>，这模型好比为推理模块维护的相邻节点和冲突相邻节点</w:t>
      </w:r>
      <w:r w:rsidRPr="006C74D0">
        <w:rPr>
          <w:rFonts w:ascii="宋体" w:hAnsi="宋体" w:cs="AdvGulliv-R"/>
          <w:sz w:val="24"/>
          <w:szCs w:val="24"/>
        </w:rPr>
        <w:t>。</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每一种材料的组合都有一个镜面的材料组合，这样</w:t>
      </w:r>
      <w:r>
        <w:rPr>
          <w:rFonts w:ascii="宋体" w:hAnsi="宋体" w:cs="AdvGulliv-R"/>
          <w:sz w:val="24"/>
          <w:szCs w:val="24"/>
        </w:rPr>
        <w:t>红方</w:t>
      </w:r>
      <w:r w:rsidRPr="006C74D0">
        <w:rPr>
          <w:rFonts w:ascii="宋体" w:hAnsi="宋体" w:cs="AdvGulliv-R"/>
          <w:sz w:val="24"/>
          <w:szCs w:val="24"/>
        </w:rPr>
        <w:t>和</w:t>
      </w:r>
      <w:r>
        <w:rPr>
          <w:rFonts w:ascii="宋体" w:hAnsi="宋体" w:cs="AdvGulliv-R"/>
          <w:sz w:val="24"/>
          <w:szCs w:val="24"/>
        </w:rPr>
        <w:t>黑方</w:t>
      </w:r>
      <w:r w:rsidRPr="006C74D0">
        <w:rPr>
          <w:rFonts w:ascii="宋体" w:hAnsi="宋体" w:cs="AdvGulliv-R"/>
          <w:sz w:val="24"/>
          <w:szCs w:val="24"/>
        </w:rPr>
        <w:t>就被交换了。对于对称的材料组合，</w:t>
      </w:r>
      <w:r>
        <w:rPr>
          <w:rFonts w:ascii="宋体" w:hAnsi="宋体" w:cs="AdvGulliv-R"/>
          <w:sz w:val="24"/>
          <w:szCs w:val="24"/>
        </w:rPr>
        <w:t>红方</w:t>
      </w:r>
      <w:r w:rsidRPr="006C74D0">
        <w:rPr>
          <w:rFonts w:ascii="宋体" w:hAnsi="宋体" w:cs="AdvGulliv-R"/>
          <w:sz w:val="24"/>
          <w:szCs w:val="24"/>
        </w:rPr>
        <w:t>和</w:t>
      </w:r>
      <w:r>
        <w:rPr>
          <w:rFonts w:ascii="宋体" w:hAnsi="宋体" w:cs="AdvGulliv-R"/>
          <w:sz w:val="24"/>
          <w:szCs w:val="24"/>
        </w:rPr>
        <w:t>黑方</w:t>
      </w:r>
      <w:r w:rsidRPr="006C74D0">
        <w:rPr>
          <w:rFonts w:ascii="宋体" w:hAnsi="宋体" w:cs="AdvGulliv-R"/>
          <w:sz w:val="24"/>
          <w:szCs w:val="24"/>
        </w:rPr>
        <w:t>包含相同的部分，它们的镜像材料组合反映了它们自己。相等</w:t>
      </w:r>
      <w:r>
        <w:rPr>
          <w:rFonts w:ascii="宋体" w:hAnsi="宋体" w:cs="AdvGulliv-R" w:hint="eastAsia"/>
          <w:sz w:val="24"/>
          <w:szCs w:val="24"/>
        </w:rPr>
        <w:t>实力</w:t>
      </w:r>
      <w:r w:rsidRPr="006C74D0">
        <w:rPr>
          <w:rFonts w:ascii="宋体" w:hAnsi="宋体" w:cs="AdvGulliv-R"/>
          <w:sz w:val="24"/>
          <w:szCs w:val="24"/>
        </w:rPr>
        <w:t>的这种</w:t>
      </w:r>
      <w:r>
        <w:rPr>
          <w:rFonts w:ascii="宋体" w:hAnsi="宋体" w:cs="AdvGulliv-R"/>
          <w:sz w:val="24"/>
          <w:szCs w:val="24"/>
        </w:rPr>
        <w:t>材料组合</w:t>
      </w:r>
      <w:r w:rsidRPr="006C74D0">
        <w:rPr>
          <w:rFonts w:ascii="宋体" w:hAnsi="宋体" w:cs="AdvGulliv-R"/>
          <w:sz w:val="24"/>
          <w:szCs w:val="24"/>
        </w:rPr>
        <w:t>的分数只能是4或5。</w:t>
      </w:r>
    </w:p>
    <w:p w:rsidR="00FB245B" w:rsidRPr="003879B4" w:rsidRDefault="00FB245B" w:rsidP="00FB245B">
      <w:pPr>
        <w:spacing w:line="360" w:lineRule="auto"/>
        <w:jc w:val="left"/>
        <w:rPr>
          <w:rFonts w:ascii="黑体" w:eastAsia="黑体" w:hAnsi="黑体"/>
          <w:b/>
          <w:sz w:val="24"/>
          <w:szCs w:val="24"/>
        </w:rPr>
      </w:pPr>
      <w:r w:rsidRPr="007B3B3F">
        <w:rPr>
          <w:rFonts w:ascii="黑体" w:eastAsia="黑体" w:hAnsi="黑体" w:cs="AdvGulliv-I"/>
          <w:b/>
          <w:sz w:val="24"/>
          <w:szCs w:val="24"/>
        </w:rPr>
        <w:t>2.3动态材料组合的问题。</w:t>
      </w:r>
    </w:p>
    <w:p w:rsidR="00FB245B" w:rsidRPr="00980CDE"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攻击棋子和防守棋子的区别使得我们很难评估一个位置的正确得分。</w:t>
      </w:r>
      <w:r>
        <w:rPr>
          <w:rFonts w:ascii="宋体" w:hAnsi="宋体" w:cs="AdvGulliv-R" w:hint="eastAsia"/>
          <w:sz w:val="24"/>
          <w:szCs w:val="24"/>
        </w:rPr>
        <w:t>例如</w:t>
      </w:r>
      <w:r w:rsidRPr="006C74D0">
        <w:rPr>
          <w:rFonts w:ascii="宋体" w:hAnsi="宋体" w:cs="AdvGulliv-R"/>
          <w:sz w:val="24"/>
          <w:szCs w:val="24"/>
        </w:rPr>
        <w:t>，KCPGMMKGGMM是一个</w:t>
      </w:r>
      <w:r>
        <w:rPr>
          <w:rFonts w:ascii="宋体" w:hAnsi="宋体" w:cs="AdvGulliv-R"/>
          <w:sz w:val="24"/>
          <w:szCs w:val="24"/>
        </w:rPr>
        <w:t>红方可以</w:t>
      </w:r>
      <w:r w:rsidRPr="006C74D0">
        <w:rPr>
          <w:rFonts w:ascii="宋体" w:hAnsi="宋体" w:cs="AdvGulliv-R"/>
          <w:sz w:val="24"/>
          <w:szCs w:val="24"/>
        </w:rPr>
        <w:t>获胜</w:t>
      </w:r>
      <w:r>
        <w:rPr>
          <w:rFonts w:ascii="宋体" w:hAnsi="宋体" w:cs="AdvGulliv-R"/>
          <w:sz w:val="24"/>
          <w:szCs w:val="24"/>
        </w:rPr>
        <w:t>的残局</w:t>
      </w:r>
      <w:r>
        <w:rPr>
          <w:rFonts w:ascii="宋体" w:hAnsi="宋体" w:cs="AdvGulliv-R" w:hint="eastAsia"/>
          <w:sz w:val="24"/>
          <w:szCs w:val="24"/>
        </w:rPr>
        <w:t>。</w:t>
      </w:r>
      <w:r w:rsidRPr="006C74D0">
        <w:rPr>
          <w:rFonts w:ascii="宋体" w:hAnsi="宋体" w:cs="AdvGulliv-R"/>
          <w:sz w:val="24"/>
          <w:szCs w:val="24"/>
        </w:rPr>
        <w:t>但在KNPGMMKGGMM 残局中，游戏通常以平局告终。图1所示的两个残局</w:t>
      </w:r>
      <w:r>
        <w:rPr>
          <w:rFonts w:ascii="宋体" w:hAnsi="宋体" w:cs="AdvGulliv-R"/>
          <w:sz w:val="24"/>
          <w:szCs w:val="24"/>
        </w:rPr>
        <w:t>，</w:t>
      </w:r>
      <w:r>
        <w:rPr>
          <w:rFonts w:ascii="宋体" w:hAnsi="宋体" w:cs="AdvGulliv-R" w:hint="eastAsia"/>
          <w:sz w:val="24"/>
          <w:szCs w:val="24"/>
        </w:rPr>
        <w:t>相同评分</w:t>
      </w:r>
      <w:r>
        <w:rPr>
          <w:rFonts w:ascii="宋体" w:hAnsi="宋体" w:cs="AdvGulliv-R"/>
          <w:sz w:val="24"/>
          <w:szCs w:val="24"/>
        </w:rPr>
        <w:t>价</w:t>
      </w:r>
      <w:r w:rsidRPr="006C74D0">
        <w:rPr>
          <w:rFonts w:ascii="宋体" w:hAnsi="宋体" w:cs="AdvGulliv-R"/>
          <w:sz w:val="24"/>
          <w:szCs w:val="24"/>
        </w:rPr>
        <w:t>值</w:t>
      </w:r>
      <w:r>
        <w:rPr>
          <w:rFonts w:ascii="宋体" w:hAnsi="宋体" w:cs="AdvGulliv-R"/>
          <w:sz w:val="24"/>
          <w:szCs w:val="24"/>
        </w:rPr>
        <w:t>中只有</w:t>
      </w:r>
      <w:r w:rsidRPr="006C74D0">
        <w:rPr>
          <w:rFonts w:ascii="宋体" w:hAnsi="宋体" w:cs="AdvGulliv-R"/>
          <w:sz w:val="24"/>
          <w:szCs w:val="24"/>
        </w:rPr>
        <w:t>一个强</w:t>
      </w:r>
      <w:r>
        <w:rPr>
          <w:rFonts w:ascii="宋体" w:hAnsi="宋体" w:cs="AdvGulliv-R" w:hint="eastAsia"/>
          <w:sz w:val="24"/>
          <w:szCs w:val="24"/>
        </w:rPr>
        <w:t>棋子</w:t>
      </w:r>
      <w:r w:rsidRPr="006C74D0">
        <w:rPr>
          <w:rFonts w:ascii="宋体" w:hAnsi="宋体" w:cs="AdvGulliv-R"/>
          <w:sz w:val="24"/>
          <w:szCs w:val="24"/>
        </w:rPr>
        <w:t>上有所不同，但它们的结论是不同的。不仅仅是进攻</w:t>
      </w:r>
      <w:r>
        <w:rPr>
          <w:rFonts w:ascii="宋体" w:hAnsi="宋体" w:cs="AdvGulliv-R" w:hint="eastAsia"/>
          <w:sz w:val="24"/>
          <w:szCs w:val="24"/>
        </w:rPr>
        <w:t>方</w:t>
      </w:r>
      <w:r w:rsidRPr="006C74D0">
        <w:rPr>
          <w:rFonts w:ascii="宋体" w:hAnsi="宋体" w:cs="AdvGulliv-R"/>
          <w:sz w:val="24"/>
          <w:szCs w:val="24"/>
        </w:rPr>
        <w:t>棋子</w:t>
      </w:r>
      <w:r>
        <w:rPr>
          <w:rFonts w:ascii="宋体" w:hAnsi="宋体" w:cs="AdvGulliv-R" w:hint="eastAsia"/>
          <w:sz w:val="24"/>
          <w:szCs w:val="24"/>
        </w:rPr>
        <w:t>决定</w:t>
      </w:r>
      <w:r>
        <w:rPr>
          <w:rFonts w:ascii="宋体" w:hAnsi="宋体" w:cs="AdvGulliv-R"/>
          <w:sz w:val="24"/>
          <w:szCs w:val="24"/>
        </w:rPr>
        <w:t>棋局，防守方</w:t>
      </w:r>
      <w:r w:rsidRPr="006C74D0">
        <w:rPr>
          <w:rFonts w:ascii="宋体" w:hAnsi="宋体" w:cs="AdvGulliv-R"/>
          <w:sz w:val="24"/>
          <w:szCs w:val="24"/>
        </w:rPr>
        <w:t>棋子也在许多的</w:t>
      </w:r>
      <w:r>
        <w:rPr>
          <w:rFonts w:ascii="宋体" w:hAnsi="宋体" w:cs="AdvGulliv-R" w:hint="eastAsia"/>
          <w:sz w:val="24"/>
          <w:szCs w:val="24"/>
        </w:rPr>
        <w:t>棋局</w:t>
      </w:r>
      <w:r w:rsidRPr="006C74D0">
        <w:rPr>
          <w:rFonts w:ascii="宋体" w:hAnsi="宋体" w:cs="AdvGulliv-R"/>
          <w:sz w:val="24"/>
          <w:szCs w:val="24"/>
        </w:rPr>
        <w:t>中至关重要。例如，在</w:t>
      </w:r>
      <w:r>
        <w:rPr>
          <w:rFonts w:ascii="宋体" w:hAnsi="宋体" w:cs="AdvGulliv-R" w:hint="eastAsia"/>
          <w:sz w:val="24"/>
          <w:szCs w:val="24"/>
        </w:rPr>
        <w:t>残局</w:t>
      </w:r>
      <w:r w:rsidRPr="006C74D0">
        <w:rPr>
          <w:rFonts w:ascii="宋体" w:hAnsi="宋体" w:cs="AdvGulliv-R"/>
          <w:sz w:val="24"/>
          <w:szCs w:val="24"/>
        </w:rPr>
        <w:t>KPPKGG和KPPKMM</w:t>
      </w:r>
      <w:r>
        <w:rPr>
          <w:rFonts w:ascii="宋体" w:hAnsi="宋体" w:cs="AdvGulliv-R"/>
          <w:sz w:val="24"/>
          <w:szCs w:val="24"/>
        </w:rPr>
        <w:t>中</w:t>
      </w:r>
      <w:r w:rsidRPr="006C74D0">
        <w:rPr>
          <w:rFonts w:ascii="宋体" w:hAnsi="宋体" w:cs="AdvGulliv-R"/>
          <w:sz w:val="24"/>
          <w:szCs w:val="24"/>
        </w:rPr>
        <w:t>，红方有很多获胜的机会，但是KPPKGM通常是平局结束。因此，我们可以得出结论，KGM拥有比KGG和KMM更好的防御能力。然而，KNPKGM和KNPKGG通常是红</w:t>
      </w:r>
      <w:r>
        <w:rPr>
          <w:rFonts w:ascii="宋体" w:hAnsi="宋体" w:cs="AdvGulliv-R" w:hint="eastAsia"/>
          <w:sz w:val="24"/>
          <w:szCs w:val="24"/>
        </w:rPr>
        <w:t>方</w:t>
      </w:r>
      <w:r>
        <w:rPr>
          <w:rFonts w:ascii="宋体" w:hAnsi="宋体" w:cs="AdvGulliv-R"/>
          <w:sz w:val="24"/>
          <w:szCs w:val="24"/>
        </w:rPr>
        <w:t>胜</w:t>
      </w:r>
      <w:r w:rsidRPr="006C74D0">
        <w:rPr>
          <w:rFonts w:ascii="宋体" w:hAnsi="宋体" w:cs="AdvGulliv-R"/>
          <w:sz w:val="24"/>
          <w:szCs w:val="24"/>
        </w:rPr>
        <w:t>的残局，但在残局 KNPKMM中，</w:t>
      </w:r>
      <w:r>
        <w:rPr>
          <w:rFonts w:ascii="宋体" w:hAnsi="宋体" w:cs="AdvGulliv-R"/>
          <w:sz w:val="24"/>
          <w:szCs w:val="24"/>
        </w:rPr>
        <w:t>黑方</w:t>
      </w:r>
      <w:r w:rsidRPr="006C74D0">
        <w:rPr>
          <w:rFonts w:ascii="宋体" w:hAnsi="宋体" w:cs="AdvGulliv-R"/>
          <w:sz w:val="24"/>
          <w:szCs w:val="24"/>
        </w:rPr>
        <w:t>有更多的机会获得平局。KMM优于KGG和KGM的结论与前面的例子不一致。因此，</w:t>
      </w:r>
      <w:r>
        <w:rPr>
          <w:rFonts w:ascii="宋体" w:hAnsi="宋体" w:cs="AdvGulliv-R"/>
          <w:sz w:val="24"/>
          <w:szCs w:val="24"/>
        </w:rPr>
        <w:t>在</w:t>
      </w:r>
      <w:r w:rsidRPr="006C74D0">
        <w:rPr>
          <w:rFonts w:ascii="宋体" w:hAnsi="宋体" w:cs="AdvGulliv-R"/>
          <w:sz w:val="24"/>
          <w:szCs w:val="24"/>
        </w:rPr>
        <w:t>残局所有的特殊结果</w:t>
      </w:r>
      <w:r>
        <w:rPr>
          <w:rFonts w:ascii="宋体" w:hAnsi="宋体" w:cs="AdvGulliv-R"/>
          <w:sz w:val="24"/>
          <w:szCs w:val="24"/>
        </w:rPr>
        <w:t>中</w:t>
      </w:r>
      <w:r w:rsidRPr="006C74D0">
        <w:rPr>
          <w:rFonts w:ascii="宋体" w:hAnsi="宋体" w:cs="AdvGulliv-R"/>
          <w:sz w:val="24"/>
          <w:szCs w:val="24"/>
        </w:rPr>
        <w:t>很难找到一个一致的规则。</w:t>
      </w:r>
    </w:p>
    <w:p w:rsidR="00FB245B" w:rsidRPr="005D10C2" w:rsidRDefault="00FB245B" w:rsidP="00FB245B">
      <w:pPr>
        <w:spacing w:line="360" w:lineRule="auto"/>
        <w:ind w:firstLineChars="200" w:firstLine="480"/>
        <w:jc w:val="left"/>
        <w:rPr>
          <w:rFonts w:ascii="宋体" w:hAnsi="宋体" w:cs="AdvGulliv-R"/>
          <w:sz w:val="24"/>
          <w:szCs w:val="24"/>
        </w:rPr>
      </w:pPr>
      <w:r w:rsidRPr="006C74D0">
        <w:rPr>
          <w:rFonts w:ascii="宋体" w:hAnsi="宋体" w:cs="AdvGulliv-R"/>
          <w:sz w:val="24"/>
          <w:szCs w:val="24"/>
        </w:rPr>
        <w:t>由于材料组合的动态值问题，很难在中国象棋中交换棋子。例如，在KRKNGG 残局中，</w:t>
      </w:r>
      <w:r>
        <w:rPr>
          <w:rFonts w:ascii="宋体" w:hAnsi="宋体" w:cs="AdvGulliv-R"/>
          <w:sz w:val="24"/>
          <w:szCs w:val="24"/>
        </w:rPr>
        <w:t>红方</w:t>
      </w:r>
      <w:r w:rsidRPr="006C74D0">
        <w:rPr>
          <w:rFonts w:ascii="宋体" w:hAnsi="宋体" w:cs="AdvGulliv-R"/>
          <w:sz w:val="24"/>
          <w:szCs w:val="24"/>
        </w:rPr>
        <w:t>总是可以找到一个获胜的策略，但是在KRKNMM 残局中</w:t>
      </w:r>
      <w:r>
        <w:rPr>
          <w:rFonts w:ascii="宋体" w:hAnsi="宋体" w:cs="AdvGulliv-R"/>
          <w:sz w:val="24"/>
          <w:szCs w:val="24"/>
        </w:rPr>
        <w:t>会</w:t>
      </w:r>
      <w:r w:rsidRPr="006C74D0">
        <w:rPr>
          <w:rFonts w:ascii="宋体" w:hAnsi="宋体" w:cs="AdvGulliv-R"/>
          <w:sz w:val="24"/>
          <w:szCs w:val="24"/>
        </w:rPr>
        <w:t>有一些</w:t>
      </w:r>
      <w:r>
        <w:rPr>
          <w:rFonts w:ascii="宋体" w:hAnsi="宋体" w:cs="AdvGulliv-R" w:hint="eastAsia"/>
          <w:sz w:val="24"/>
          <w:szCs w:val="24"/>
        </w:rPr>
        <w:t>平局</w:t>
      </w:r>
      <w:r>
        <w:rPr>
          <w:rFonts w:ascii="宋体" w:hAnsi="宋体" w:cs="AdvGulliv-R"/>
          <w:sz w:val="24"/>
          <w:szCs w:val="24"/>
        </w:rPr>
        <w:t>的情况。根据这一点，</w:t>
      </w:r>
      <w:r w:rsidRPr="006C74D0">
        <w:rPr>
          <w:rFonts w:ascii="宋体" w:hAnsi="宋体" w:cs="AdvGulliv-R"/>
          <w:sz w:val="24"/>
          <w:szCs w:val="24"/>
        </w:rPr>
        <w:t>我们</w:t>
      </w:r>
      <w:r>
        <w:rPr>
          <w:rFonts w:ascii="宋体" w:hAnsi="宋体" w:cs="AdvGulliv-R"/>
          <w:sz w:val="24"/>
          <w:szCs w:val="24"/>
        </w:rPr>
        <w:t>在</w:t>
      </w:r>
      <w:r w:rsidRPr="006C74D0">
        <w:rPr>
          <w:rFonts w:ascii="宋体" w:hAnsi="宋体" w:cs="AdvGulliv-R"/>
          <w:sz w:val="24"/>
          <w:szCs w:val="24"/>
        </w:rPr>
        <w:t>特定的</w:t>
      </w:r>
      <w:r>
        <w:rPr>
          <w:rFonts w:ascii="宋体" w:hAnsi="宋体" w:cs="AdvGulliv-R" w:hint="eastAsia"/>
          <w:sz w:val="24"/>
          <w:szCs w:val="24"/>
        </w:rPr>
        <w:t>残局</w:t>
      </w:r>
      <w:r>
        <w:rPr>
          <w:rFonts w:ascii="宋体" w:hAnsi="宋体" w:cs="AdvGulliv-R"/>
          <w:sz w:val="24"/>
          <w:szCs w:val="24"/>
        </w:rPr>
        <w:t>需要交换棋子并</w:t>
      </w:r>
      <w:r w:rsidRPr="006C74D0">
        <w:rPr>
          <w:rFonts w:ascii="宋体" w:hAnsi="宋体" w:cs="AdvGulliv-R"/>
          <w:sz w:val="24"/>
          <w:szCs w:val="24"/>
        </w:rPr>
        <w:t>减少</w:t>
      </w:r>
      <w:r>
        <w:rPr>
          <w:rFonts w:ascii="宋体" w:hAnsi="宋体" w:cs="AdvGulliv-R"/>
          <w:sz w:val="24"/>
          <w:szCs w:val="24"/>
        </w:rPr>
        <w:t>当前</w:t>
      </w:r>
      <w:r w:rsidRPr="006C74D0">
        <w:rPr>
          <w:rFonts w:ascii="宋体" w:hAnsi="宋体" w:cs="AdvGulliv-R"/>
          <w:sz w:val="24"/>
          <w:szCs w:val="24"/>
        </w:rPr>
        <w:t>位置时，</w:t>
      </w:r>
      <w:r>
        <w:rPr>
          <w:rFonts w:ascii="宋体" w:hAnsi="宋体" w:cs="AdvGulliv-R"/>
          <w:sz w:val="24"/>
          <w:szCs w:val="24"/>
        </w:rPr>
        <w:t>当且仅当</w:t>
      </w:r>
      <w:r w:rsidRPr="006C74D0">
        <w:rPr>
          <w:rFonts w:ascii="宋体" w:hAnsi="宋体" w:cs="AdvGulliv-R"/>
          <w:sz w:val="24"/>
          <w:szCs w:val="24"/>
        </w:rPr>
        <w:t>选择KRKNGG可以确保红色的一方赢得比赛。KRKNMM有获得平局的风险，如图2所</w:t>
      </w:r>
      <w:r>
        <w:rPr>
          <w:rFonts w:ascii="宋体" w:hAnsi="宋体" w:cs="AdvGulliv-R"/>
          <w:sz w:val="24"/>
          <w:szCs w:val="24"/>
        </w:rPr>
        <w:t>示.</w:t>
      </w:r>
      <w:r w:rsidRPr="006C74D0">
        <w:rPr>
          <w:rFonts w:ascii="宋体" w:hAnsi="宋体" w:cs="AdvGulliv-R"/>
          <w:sz w:val="24"/>
          <w:szCs w:val="24"/>
        </w:rPr>
        <w:t>这种关于</w:t>
      </w:r>
      <w:r>
        <w:rPr>
          <w:rFonts w:ascii="宋体" w:hAnsi="宋体" w:cs="AdvGulliv-R"/>
          <w:sz w:val="24"/>
          <w:szCs w:val="24"/>
        </w:rPr>
        <w:t>材料组合</w:t>
      </w:r>
      <w:r w:rsidRPr="006C74D0">
        <w:rPr>
          <w:rFonts w:ascii="宋体" w:hAnsi="宋体" w:cs="AdvGulliv-R"/>
          <w:sz w:val="24"/>
          <w:szCs w:val="24"/>
        </w:rPr>
        <w:t>的</w:t>
      </w:r>
      <w:r>
        <w:rPr>
          <w:rFonts w:ascii="宋体" w:hAnsi="宋体" w:cs="AdvGulliv-R"/>
          <w:sz w:val="24"/>
          <w:szCs w:val="24"/>
        </w:rPr>
        <w:t>着法</w:t>
      </w:r>
      <w:r w:rsidRPr="006C74D0">
        <w:rPr>
          <w:rFonts w:ascii="宋体" w:hAnsi="宋体" w:cs="AdvGulliv-R"/>
          <w:sz w:val="24"/>
          <w:szCs w:val="24"/>
        </w:rPr>
        <w:t>在</w:t>
      </w:r>
      <w:r>
        <w:rPr>
          <w:rFonts w:ascii="宋体" w:hAnsi="宋体" w:cs="AdvGulliv-R" w:hint="eastAsia"/>
          <w:sz w:val="24"/>
          <w:szCs w:val="24"/>
        </w:rPr>
        <w:t>棋局</w:t>
      </w:r>
      <w:r>
        <w:rPr>
          <w:rFonts w:ascii="宋体" w:hAnsi="宋体" w:cs="AdvGulliv-R"/>
          <w:sz w:val="24"/>
          <w:szCs w:val="24"/>
        </w:rPr>
        <w:t>中期</w:t>
      </w:r>
      <w:r w:rsidRPr="006C74D0">
        <w:rPr>
          <w:rFonts w:ascii="宋体" w:hAnsi="宋体" w:cs="AdvGulliv-R"/>
          <w:sz w:val="24"/>
          <w:szCs w:val="24"/>
        </w:rPr>
        <w:t>和</w:t>
      </w:r>
      <w:r>
        <w:rPr>
          <w:rFonts w:ascii="宋体" w:hAnsi="宋体" w:cs="AdvGulliv-R" w:hint="eastAsia"/>
          <w:sz w:val="24"/>
          <w:szCs w:val="24"/>
        </w:rPr>
        <w:t>残局</w:t>
      </w:r>
      <w:r w:rsidRPr="006C74D0">
        <w:rPr>
          <w:rFonts w:ascii="宋体" w:hAnsi="宋体" w:cs="AdvGulliv-R"/>
          <w:sz w:val="24"/>
          <w:szCs w:val="24"/>
        </w:rPr>
        <w:t>中是很重要的，但是要获得一致的</w:t>
      </w:r>
      <w:r>
        <w:rPr>
          <w:rFonts w:ascii="宋体" w:hAnsi="宋体" w:cs="AdvGulliv-R"/>
          <w:sz w:val="24"/>
          <w:szCs w:val="24"/>
        </w:rPr>
        <w:t>着法</w:t>
      </w:r>
      <w:r w:rsidRPr="006C74D0">
        <w:rPr>
          <w:rFonts w:ascii="宋体" w:hAnsi="宋体" w:cs="AdvGulliv-R"/>
          <w:sz w:val="24"/>
          <w:szCs w:val="24"/>
        </w:rPr>
        <w:t>是很难的，因为有超过一百万的</w:t>
      </w:r>
      <w:r>
        <w:rPr>
          <w:rFonts w:ascii="宋体" w:hAnsi="宋体" w:cs="AdvGulliv-R"/>
          <w:sz w:val="24"/>
          <w:szCs w:val="24"/>
        </w:rPr>
        <w:t>着法</w:t>
      </w:r>
      <w:r w:rsidRPr="006C74D0">
        <w:rPr>
          <w:rFonts w:ascii="宋体" w:hAnsi="宋体" w:cs="AdvGulliv-R"/>
          <w:sz w:val="24"/>
          <w:szCs w:val="24"/>
        </w:rPr>
        <w:t>。因此，我们提出了一种基于图论的方法来获取常用的残局材料组合的值。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lastRenderedPageBreak/>
        <w:drawing>
          <wp:inline distT="0" distB="0" distL="0" distR="0" wp14:anchorId="76FC5868" wp14:editId="49D8734F">
            <wp:extent cx="4724400" cy="2552700"/>
            <wp:effectExtent l="0" t="0" r="0" b="0"/>
            <wp:docPr id="3" name="Drawing 1" descr="1527386720810.png"/>
            <wp:cNvGraphicFramePr/>
            <a:graphic xmlns:a="http://schemas.openxmlformats.org/drawingml/2006/main">
              <a:graphicData uri="http://schemas.openxmlformats.org/drawingml/2006/picture">
                <pic:pic xmlns:pic="http://schemas.openxmlformats.org/drawingml/2006/picture">
                  <pic:nvPicPr>
                    <pic:cNvPr id="0" name="Picture 1" descr="1527386720810.png"/>
                    <pic:cNvPicPr>
                      <a:picLocks noChangeAspect="1"/>
                    </pic:cNvPicPr>
                  </pic:nvPicPr>
                  <pic:blipFill>
                    <a:blip r:embed="rId8"/>
                    <a:stretch>
                      <a:fillRect/>
                    </a:stretch>
                  </pic:blipFill>
                  <pic:spPr>
                    <a:xfrm>
                      <a:off x="0" y="0"/>
                      <a:ext cx="4724400" cy="2552700"/>
                    </a:xfrm>
                    <a:prstGeom prst="rect">
                      <a:avLst/>
                    </a:prstGeom>
                  </pic:spPr>
                </pic:pic>
              </a:graphicData>
            </a:graphic>
          </wp:inline>
        </w:drawing>
      </w:r>
    </w:p>
    <w:p w:rsidR="00FB245B" w:rsidRPr="006C74D0" w:rsidRDefault="00FB245B" w:rsidP="00FB245B">
      <w:pPr>
        <w:spacing w:line="360" w:lineRule="auto"/>
        <w:jc w:val="center"/>
        <w:rPr>
          <w:rFonts w:ascii="宋体" w:hAnsi="宋体"/>
          <w:sz w:val="24"/>
          <w:szCs w:val="24"/>
        </w:rPr>
      </w:pPr>
      <w:r w:rsidRPr="006C74D0">
        <w:rPr>
          <w:rFonts w:ascii="宋体" w:hAnsi="宋体" w:cs="AdvGulliv-B"/>
          <w:sz w:val="24"/>
          <w:szCs w:val="24"/>
        </w:rPr>
        <w:t>图1所</w:t>
      </w:r>
      <w:r>
        <w:rPr>
          <w:rFonts w:ascii="宋体" w:hAnsi="宋体" w:cs="AdvGulliv-B"/>
          <w:sz w:val="24"/>
          <w:szCs w:val="24"/>
        </w:rPr>
        <w:t>示.</w:t>
      </w:r>
      <w:r w:rsidRPr="006C74D0">
        <w:rPr>
          <w:rFonts w:ascii="宋体" w:hAnsi="宋体" w:cs="AdvGulliv-R"/>
          <w:sz w:val="24"/>
          <w:szCs w:val="24"/>
        </w:rPr>
        <w:t xml:space="preserve">材料组合KCPGMMKGGMM </w:t>
      </w:r>
      <w:r>
        <w:rPr>
          <w:rFonts w:ascii="宋体" w:hAnsi="宋体" w:cs="AdvGulliv-R" w:hint="eastAsia"/>
          <w:sz w:val="24"/>
          <w:szCs w:val="24"/>
        </w:rPr>
        <w:t xml:space="preserve"> </w:t>
      </w:r>
      <w:r w:rsidRPr="006C74D0">
        <w:rPr>
          <w:rFonts w:ascii="宋体" w:hAnsi="宋体" w:cs="AdvGulliv-R"/>
          <w:sz w:val="24"/>
          <w:szCs w:val="24"/>
        </w:rPr>
        <w:t>v</w:t>
      </w:r>
      <w:r>
        <w:rPr>
          <w:rFonts w:ascii="宋体" w:hAnsi="宋体" w:cs="AdvGulliv-R" w:hint="eastAsia"/>
          <w:sz w:val="24"/>
          <w:szCs w:val="24"/>
        </w:rPr>
        <w:t>.</w:t>
      </w:r>
      <w:r w:rsidRPr="006C74D0">
        <w:rPr>
          <w:rFonts w:ascii="宋体" w:hAnsi="宋体" w:cs="AdvGulliv-R"/>
          <w:sz w:val="24"/>
          <w:szCs w:val="24"/>
        </w:rPr>
        <w:t>s . KNPGMMKGGMM。</w:t>
      </w:r>
    </w:p>
    <w:p w:rsidR="00FB245B" w:rsidRPr="006C74D0" w:rsidRDefault="00FB245B" w:rsidP="00FB245B">
      <w:pPr>
        <w:spacing w:line="360" w:lineRule="auto"/>
        <w:jc w:val="center"/>
        <w:rPr>
          <w:rFonts w:ascii="宋体" w:hAnsi="宋体"/>
          <w:sz w:val="24"/>
          <w:szCs w:val="24"/>
        </w:rPr>
      </w:pPr>
      <w:r w:rsidRPr="006C74D0">
        <w:rPr>
          <w:rFonts w:ascii="宋体" w:hAnsi="宋体"/>
          <w:noProof/>
          <w:sz w:val="24"/>
          <w:szCs w:val="24"/>
        </w:rPr>
        <w:drawing>
          <wp:inline distT="0" distB="0" distL="0" distR="0" wp14:anchorId="0FCC7C56" wp14:editId="32CAB287">
            <wp:extent cx="2305050" cy="2590800"/>
            <wp:effectExtent l="0" t="0" r="0" b="0"/>
            <wp:docPr id="4" name="Drawing 2" descr="1527386721578.png"/>
            <wp:cNvGraphicFramePr/>
            <a:graphic xmlns:a="http://schemas.openxmlformats.org/drawingml/2006/main">
              <a:graphicData uri="http://schemas.openxmlformats.org/drawingml/2006/picture">
                <pic:pic xmlns:pic="http://schemas.openxmlformats.org/drawingml/2006/picture">
                  <pic:nvPicPr>
                    <pic:cNvPr id="0" name="Picture 2" descr="1527386721578.png"/>
                    <pic:cNvPicPr>
                      <a:picLocks noChangeAspect="1"/>
                    </pic:cNvPicPr>
                  </pic:nvPicPr>
                  <pic:blipFill>
                    <a:blip r:embed="rId9"/>
                    <a:stretch>
                      <a:fillRect/>
                    </a:stretch>
                  </pic:blipFill>
                  <pic:spPr>
                    <a:xfrm>
                      <a:off x="0" y="0"/>
                      <a:ext cx="2305050" cy="2590800"/>
                    </a:xfrm>
                    <a:prstGeom prst="rect">
                      <a:avLst/>
                    </a:prstGeom>
                  </pic:spPr>
                </pic:pic>
              </a:graphicData>
            </a:graphic>
          </wp:inline>
        </w:drawing>
      </w:r>
    </w:p>
    <w:p w:rsidR="00FB245B" w:rsidRPr="006C74D0" w:rsidRDefault="00FB245B" w:rsidP="00FB245B">
      <w:pPr>
        <w:spacing w:line="360" w:lineRule="auto"/>
        <w:jc w:val="center"/>
        <w:rPr>
          <w:rFonts w:ascii="宋体" w:hAnsi="宋体"/>
          <w:sz w:val="24"/>
          <w:szCs w:val="24"/>
        </w:rPr>
      </w:pPr>
      <w:r w:rsidRPr="006C74D0">
        <w:rPr>
          <w:rFonts w:ascii="宋体" w:hAnsi="宋体" w:cs="AdvGulliv-B"/>
          <w:sz w:val="24"/>
          <w:szCs w:val="24"/>
        </w:rPr>
        <w:t>图2所</w:t>
      </w:r>
      <w:r>
        <w:rPr>
          <w:rFonts w:ascii="宋体" w:hAnsi="宋体" w:cs="AdvGulliv-B"/>
          <w:sz w:val="24"/>
          <w:szCs w:val="24"/>
        </w:rPr>
        <w:t>示.</w:t>
      </w:r>
      <w:r w:rsidRPr="006C74D0">
        <w:rPr>
          <w:rFonts w:ascii="宋体" w:hAnsi="宋体" w:cs="AdvGulliv-R"/>
          <w:sz w:val="24"/>
          <w:szCs w:val="24"/>
        </w:rPr>
        <w:t>KRKNMM的经典绘图配置。</w:t>
      </w:r>
    </w:p>
    <w:p w:rsidR="00FB245B" w:rsidRPr="006C74D0" w:rsidRDefault="00FB245B" w:rsidP="00FB245B">
      <w:pPr>
        <w:spacing w:line="360" w:lineRule="auto"/>
        <w:rPr>
          <w:rFonts w:ascii="宋体" w:hAnsi="宋体"/>
          <w:sz w:val="24"/>
          <w:szCs w:val="24"/>
        </w:rPr>
      </w:pPr>
    </w:p>
    <w:p w:rsidR="00FB245B" w:rsidRPr="00885781" w:rsidRDefault="00FB245B" w:rsidP="00FB245B">
      <w:pPr>
        <w:spacing w:line="360" w:lineRule="auto"/>
        <w:jc w:val="left"/>
        <w:rPr>
          <w:rFonts w:ascii="黑体" w:eastAsia="黑体" w:hAnsi="黑体"/>
          <w:b/>
          <w:sz w:val="24"/>
          <w:szCs w:val="24"/>
        </w:rPr>
      </w:pPr>
      <w:r w:rsidRPr="00885781">
        <w:rPr>
          <w:rFonts w:ascii="黑体" w:eastAsia="黑体" w:hAnsi="黑体" w:cs="AdvGulliv-I"/>
          <w:b/>
          <w:sz w:val="24"/>
          <w:szCs w:val="24"/>
        </w:rPr>
        <w:t>2.4主要的着法</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在中国象棋中，所有的材料组合都遵循一种附加的规则，即对于一种材料组合，如果我们只考虑材料的组合，就不能使它比原来的更小。相反，从一</w:t>
      </w:r>
      <w:r>
        <w:rPr>
          <w:rFonts w:ascii="宋体" w:hAnsi="宋体" w:cs="AdvGulliv-R" w:hint="eastAsia"/>
          <w:sz w:val="24"/>
          <w:szCs w:val="24"/>
        </w:rPr>
        <w:t>方</w:t>
      </w:r>
      <w:r w:rsidRPr="006C74D0">
        <w:rPr>
          <w:rFonts w:ascii="宋体" w:hAnsi="宋体" w:cs="AdvGulliv-R"/>
          <w:sz w:val="24"/>
          <w:szCs w:val="24"/>
        </w:rPr>
        <w:t>的</w:t>
      </w:r>
      <w:r>
        <w:rPr>
          <w:rFonts w:ascii="宋体" w:hAnsi="宋体" w:cs="AdvGulliv-R"/>
          <w:sz w:val="24"/>
          <w:szCs w:val="24"/>
        </w:rPr>
        <w:t>材料组合中移除一个棋子不能使这一方</w:t>
      </w:r>
      <w:r w:rsidRPr="006C74D0">
        <w:rPr>
          <w:rFonts w:ascii="宋体" w:hAnsi="宋体" w:cs="AdvGulliv-R"/>
          <w:sz w:val="24"/>
          <w:szCs w:val="24"/>
        </w:rPr>
        <w:t>比原来的更好。</w:t>
      </w:r>
    </w:p>
    <w:p w:rsidR="00FB245B" w:rsidRPr="00CC480A"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这个性质介绍了材料组合的图形表示，称为晶格。下一节中</w:t>
      </w:r>
      <w:r>
        <w:rPr>
          <w:rFonts w:ascii="宋体" w:hAnsi="宋体" w:cs="AdvGulliv-R"/>
          <w:sz w:val="24"/>
          <w:szCs w:val="24"/>
        </w:rPr>
        <w:t>根据添加棋子元着法</w:t>
      </w:r>
      <w:r w:rsidRPr="006C74D0">
        <w:rPr>
          <w:rFonts w:ascii="宋体" w:hAnsi="宋体" w:cs="AdvGulliv-R"/>
          <w:sz w:val="24"/>
          <w:szCs w:val="24"/>
        </w:rPr>
        <w:t>描述的格模型保持</w:t>
      </w:r>
      <w:r>
        <w:rPr>
          <w:rFonts w:ascii="宋体" w:hAnsi="宋体" w:cs="AdvGulliv-R"/>
          <w:sz w:val="24"/>
          <w:szCs w:val="24"/>
        </w:rPr>
        <w:t>一致性</w:t>
      </w:r>
      <w:r w:rsidRPr="006C74D0">
        <w:rPr>
          <w:rFonts w:ascii="宋体" w:hAnsi="宋体" w:cs="AdvGulliv-R"/>
          <w:sz w:val="24"/>
          <w:szCs w:val="24"/>
        </w:rPr>
        <w:t>。</w:t>
      </w:r>
    </w:p>
    <w:p w:rsidR="00FB245B" w:rsidRPr="00E521CA" w:rsidRDefault="00FB245B" w:rsidP="00FB245B">
      <w:pPr>
        <w:spacing w:line="360" w:lineRule="auto"/>
        <w:jc w:val="left"/>
        <w:rPr>
          <w:rFonts w:ascii="黑体" w:eastAsia="黑体" w:hAnsi="黑体"/>
          <w:b/>
          <w:sz w:val="24"/>
          <w:szCs w:val="24"/>
        </w:rPr>
      </w:pPr>
      <w:r w:rsidRPr="00E521CA">
        <w:rPr>
          <w:rFonts w:ascii="黑体" w:eastAsia="黑体" w:hAnsi="黑体" w:cs="AdvGulliv-I"/>
          <w:b/>
          <w:sz w:val="24"/>
          <w:szCs w:val="24"/>
        </w:rPr>
        <w:t>2.5点阵模型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lastRenderedPageBreak/>
        <w:t>我们采用的思想是将元</w:t>
      </w:r>
      <w:r>
        <w:rPr>
          <w:rFonts w:ascii="宋体" w:hAnsi="宋体" w:cs="AdvGulliv-R"/>
          <w:sz w:val="24"/>
          <w:szCs w:val="24"/>
        </w:rPr>
        <w:t>着法</w:t>
      </w:r>
      <w:r w:rsidRPr="006C74D0">
        <w:rPr>
          <w:rFonts w:ascii="宋体" w:hAnsi="宋体" w:cs="AdvGulliv-R"/>
          <w:sz w:val="24"/>
          <w:szCs w:val="24"/>
        </w:rPr>
        <w:t>应用为格模型。晶格是一个部分有序集(poset)，所有非空子集</w:t>
      </w:r>
      <w:r>
        <w:rPr>
          <w:rFonts w:ascii="宋体" w:hAnsi="宋体" w:cs="AdvGulliv-R"/>
          <w:sz w:val="24"/>
          <w:szCs w:val="24"/>
        </w:rPr>
        <w:t>在数学顺序理论中</w:t>
      </w:r>
      <w:r w:rsidRPr="006C74D0">
        <w:rPr>
          <w:rFonts w:ascii="宋体" w:hAnsi="宋体" w:cs="AdvGulliv-R"/>
          <w:sz w:val="24"/>
          <w:szCs w:val="24"/>
        </w:rPr>
        <w:t>都有一个</w:t>
      </w:r>
      <w:r>
        <w:rPr>
          <w:rFonts w:ascii="宋体" w:hAnsi="宋体" w:cs="AdvGulliv-R"/>
          <w:sz w:val="24"/>
          <w:szCs w:val="24"/>
        </w:rPr>
        <w:t>接合点</w:t>
      </w:r>
      <w:r w:rsidRPr="006C74D0">
        <w:rPr>
          <w:rFonts w:ascii="宋体" w:hAnsi="宋体" w:cs="AdvGulliv-R"/>
          <w:sz w:val="24"/>
          <w:szCs w:val="24"/>
        </w:rPr>
        <w:t>和一个集合。</w:t>
      </w:r>
      <w:r>
        <w:rPr>
          <w:rFonts w:ascii="宋体" w:hAnsi="宋体" w:cs="AdvGulliv-R"/>
          <w:sz w:val="24"/>
          <w:szCs w:val="24"/>
        </w:rPr>
        <w:t>接合点</w:t>
      </w:r>
      <w:r w:rsidRPr="006C74D0">
        <w:rPr>
          <w:rFonts w:ascii="宋体" w:hAnsi="宋体" w:cs="AdvGulliv-R"/>
          <w:sz w:val="24"/>
          <w:szCs w:val="24"/>
        </w:rPr>
        <w:t>是元素或子集的最小上限;集合是元素或子集的最大下界。将材料的组合规则应用到一个有向图的格子中。晶格中的节点表示一个</w:t>
      </w:r>
      <w:r>
        <w:rPr>
          <w:rFonts w:ascii="宋体" w:hAnsi="宋体" w:cs="AdvGulliv-R"/>
          <w:sz w:val="24"/>
          <w:szCs w:val="24"/>
        </w:rPr>
        <w:t>材料组合</w:t>
      </w:r>
      <w:r w:rsidRPr="006C74D0">
        <w:rPr>
          <w:rFonts w:ascii="宋体" w:hAnsi="宋体" w:cs="AdvGulliv-R"/>
          <w:sz w:val="24"/>
          <w:szCs w:val="24"/>
        </w:rPr>
        <w:t>。边缘</w:t>
      </w:r>
      <w:r>
        <w:rPr>
          <w:rFonts w:ascii="宋体" w:hAnsi="宋体" w:cs="AdvGulliv-R"/>
          <w:sz w:val="24"/>
          <w:szCs w:val="24"/>
        </w:rPr>
        <w:t>接合点两种只有一个棋子不同的材料组合</w:t>
      </w:r>
      <w:r w:rsidRPr="006C74D0">
        <w:rPr>
          <w:rFonts w:ascii="宋体" w:hAnsi="宋体" w:cs="AdvGulliv-R"/>
          <w:sz w:val="24"/>
          <w:szCs w:val="24"/>
        </w:rPr>
        <w:t>。我们定义晶格结构作为c，对于两个相邻节点x和</w:t>
      </w:r>
      <w:r>
        <w:rPr>
          <w:rFonts w:ascii="宋体" w:hAnsi="宋体" w:cs="AdvGulliv-R"/>
          <w:sz w:val="24"/>
          <w:szCs w:val="24"/>
        </w:rPr>
        <w:t>y, x→</w:t>
      </w:r>
      <w:r w:rsidRPr="006C74D0">
        <w:rPr>
          <w:rFonts w:ascii="宋体" w:hAnsi="宋体" w:cs="AdvGulliv-I"/>
          <w:sz w:val="24"/>
          <w:szCs w:val="24"/>
        </w:rPr>
        <w:t>y表示</w:t>
      </w:r>
      <w:r>
        <w:rPr>
          <w:rFonts w:ascii="宋体" w:hAnsi="宋体" w:cs="AdvGulliv-I"/>
          <w:sz w:val="24"/>
          <w:szCs w:val="24"/>
        </w:rPr>
        <w:t>红方</w:t>
      </w:r>
      <w:r w:rsidRPr="006C74D0">
        <w:rPr>
          <w:rFonts w:ascii="宋体" w:hAnsi="宋体" w:cs="AdvGulliv-I"/>
          <w:sz w:val="24"/>
          <w:szCs w:val="24"/>
        </w:rPr>
        <w:t xml:space="preserve">至少在x和y中是有利的，在晶格中，x </w:t>
      </w:r>
      <w:r>
        <w:rPr>
          <w:rFonts w:ascii="宋体" w:hAnsi="宋体" w:cs="AdvGulliv-I"/>
          <w:sz w:val="24"/>
          <w:szCs w:val="24"/>
        </w:rPr>
        <w:t>→</w:t>
      </w:r>
      <w:r w:rsidRPr="006C74D0">
        <w:rPr>
          <w:rFonts w:ascii="宋体" w:hAnsi="宋体" w:cs="AdvGulliv-I"/>
          <w:sz w:val="24"/>
          <w:szCs w:val="24"/>
        </w:rPr>
        <w:t>y表示x和y是可比性的，x的集合是y，晶格中的每一个节点都可以看作是</w:t>
      </w:r>
      <w:r>
        <w:rPr>
          <w:rFonts w:ascii="宋体" w:hAnsi="宋体" w:cs="AdvGulliv-I"/>
          <w:sz w:val="24"/>
          <w:szCs w:val="24"/>
        </w:rPr>
        <w:t>着法</w:t>
      </w:r>
      <w:r w:rsidRPr="006C74D0">
        <w:rPr>
          <w:rFonts w:ascii="宋体" w:hAnsi="宋体" w:cs="AdvGulliv-I"/>
          <w:sz w:val="24"/>
          <w:szCs w:val="24"/>
        </w:rPr>
        <w:t>的单一入口。</w:t>
      </w:r>
      <w:r w:rsidRPr="006C74D0">
        <w:rPr>
          <w:rFonts w:ascii="宋体" w:hAnsi="宋体" w:cs="AdvGulliv-R"/>
          <w:sz w:val="24"/>
          <w:szCs w:val="24"/>
        </w:rPr>
        <w:t>两个节点之间的边表示对应的两个条目之间的关系。图3是点阵模型的一个例</w:t>
      </w:r>
      <w:r>
        <w:rPr>
          <w:rFonts w:ascii="宋体" w:hAnsi="宋体" w:cs="AdvGulliv-R"/>
          <w:sz w:val="24"/>
          <w:szCs w:val="24"/>
        </w:rPr>
        <w:t>子</w:t>
      </w:r>
      <w:r>
        <w:rPr>
          <w:rFonts w:ascii="宋体" w:hAnsi="宋体" w:cs="AdvGulliv-R" w:hint="eastAsia"/>
          <w:sz w:val="24"/>
          <w:szCs w:val="24"/>
        </w:rPr>
        <w:t>。</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252FC33B" wp14:editId="34616E46">
            <wp:extent cx="4724400" cy="2895600"/>
            <wp:effectExtent l="0" t="0" r="0" b="0"/>
            <wp:docPr id="5" name="Drawing 3" descr="1527386721692.png"/>
            <wp:cNvGraphicFramePr/>
            <a:graphic xmlns:a="http://schemas.openxmlformats.org/drawingml/2006/main">
              <a:graphicData uri="http://schemas.openxmlformats.org/drawingml/2006/picture">
                <pic:pic xmlns:pic="http://schemas.openxmlformats.org/drawingml/2006/picture">
                  <pic:nvPicPr>
                    <pic:cNvPr id="0" name="Picture 3" descr="1527386721692.png"/>
                    <pic:cNvPicPr>
                      <a:picLocks noChangeAspect="1"/>
                    </pic:cNvPicPr>
                  </pic:nvPicPr>
                  <pic:blipFill>
                    <a:blip r:embed="rId10"/>
                    <a:stretch>
                      <a:fillRect/>
                    </a:stretch>
                  </pic:blipFill>
                  <pic:spPr>
                    <a:xfrm>
                      <a:off x="0" y="0"/>
                      <a:ext cx="4724400" cy="289560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center"/>
        <w:rPr>
          <w:rFonts w:ascii="宋体" w:hAnsi="宋体"/>
          <w:sz w:val="24"/>
          <w:szCs w:val="24"/>
        </w:rPr>
      </w:pPr>
      <w:r w:rsidRPr="006C74D0">
        <w:rPr>
          <w:rFonts w:ascii="宋体" w:hAnsi="宋体" w:cs="AdvGulliv-B"/>
          <w:sz w:val="24"/>
          <w:szCs w:val="24"/>
        </w:rPr>
        <w:t>图3所</w:t>
      </w:r>
      <w:r>
        <w:rPr>
          <w:rFonts w:ascii="宋体" w:hAnsi="宋体" w:cs="AdvGulliv-B"/>
          <w:sz w:val="24"/>
          <w:szCs w:val="24"/>
        </w:rPr>
        <w:t>示.</w:t>
      </w:r>
      <w:r>
        <w:rPr>
          <w:rFonts w:ascii="宋体" w:hAnsi="宋体" w:cs="AdvGulliv-R"/>
          <w:sz w:val="24"/>
          <w:szCs w:val="24"/>
        </w:rPr>
        <w:t>最后给出一个网格模型的例子</w:t>
      </w:r>
    </w:p>
    <w:p w:rsidR="00FB245B" w:rsidRPr="003618A5" w:rsidRDefault="00FB245B" w:rsidP="00FB245B">
      <w:pPr>
        <w:spacing w:line="360" w:lineRule="auto"/>
        <w:jc w:val="left"/>
        <w:rPr>
          <w:rFonts w:ascii="黑体" w:eastAsia="黑体" w:hAnsi="黑体"/>
          <w:b/>
          <w:sz w:val="24"/>
          <w:szCs w:val="24"/>
        </w:rPr>
      </w:pPr>
      <w:r w:rsidRPr="003618A5">
        <w:rPr>
          <w:rFonts w:ascii="黑体" w:eastAsia="黑体" w:hAnsi="黑体" w:cs="AdvGulliv-I"/>
          <w:b/>
          <w:sz w:val="24"/>
          <w:szCs w:val="24"/>
        </w:rPr>
        <w:t>2.6点阵模型的基本性质。</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结构和节点数量。</w:t>
      </w:r>
      <w:r w:rsidRPr="006C74D0">
        <w:rPr>
          <w:rFonts w:ascii="宋体" w:hAnsi="宋体" w:cs="AdvGulliv-R"/>
          <w:sz w:val="24"/>
          <w:szCs w:val="24"/>
        </w:rPr>
        <w:t>在晶格中，最小的元素是KK。我们总是通过添加一个节点来扩展格点，该节点</w:t>
      </w:r>
      <w:r>
        <w:rPr>
          <w:rFonts w:ascii="宋体" w:hAnsi="宋体" w:cs="AdvGulliv-R" w:hint="eastAsia"/>
          <w:sz w:val="24"/>
          <w:szCs w:val="24"/>
        </w:rPr>
        <w:t>存在</w:t>
      </w:r>
      <w:r>
        <w:rPr>
          <w:rFonts w:ascii="宋体" w:hAnsi="宋体" w:cs="AdvGulliv-R"/>
          <w:sz w:val="24"/>
          <w:szCs w:val="24"/>
        </w:rPr>
        <w:t>一个或以上的红方棋子或黑方棋子</w:t>
      </w:r>
      <w:r w:rsidRPr="006C74D0">
        <w:rPr>
          <w:rFonts w:ascii="宋体" w:hAnsi="宋体" w:cs="AdvGulliv-R"/>
          <w:sz w:val="24"/>
          <w:szCs w:val="24"/>
        </w:rPr>
        <w:t>。</w:t>
      </w:r>
      <w:r>
        <w:rPr>
          <w:rFonts w:ascii="宋体" w:hAnsi="宋体" w:cs="AdvGulliv-R" w:hint="eastAsia"/>
          <w:sz w:val="24"/>
          <w:szCs w:val="24"/>
        </w:rPr>
        <w:t>棋子</w:t>
      </w:r>
      <w:r w:rsidRPr="006C74D0">
        <w:rPr>
          <w:rFonts w:ascii="宋体" w:hAnsi="宋体" w:cs="AdvGulliv-R"/>
          <w:sz w:val="24"/>
          <w:szCs w:val="24"/>
        </w:rPr>
        <w:t>可能的组合数为</w:t>
      </w:r>
      <m:oMath>
        <m:sSup>
          <m:sSupPr>
            <m:ctrlPr>
              <w:rPr>
                <w:rFonts w:ascii="Cambria Math" w:hAnsi="Cambria Math" w:cs="AdvGulliv-R"/>
                <w:sz w:val="24"/>
                <w:szCs w:val="24"/>
              </w:rPr>
            </m:ctrlPr>
          </m:sSupPr>
          <m:e>
            <m:r>
              <w:rPr>
                <w:rFonts w:ascii="Cambria Math" w:hAnsi="Cambria Math" w:cs="AdvGulliv-R"/>
                <w:sz w:val="24"/>
                <w:szCs w:val="24"/>
              </w:rPr>
              <m:t>3</m:t>
            </m:r>
          </m:e>
          <m:sup>
            <m:r>
              <w:rPr>
                <w:rFonts w:ascii="Cambria Math" w:hAnsi="Cambria Math" w:cs="AdvGulliv-R"/>
                <w:sz w:val="24"/>
                <w:szCs w:val="24"/>
              </w:rPr>
              <m:t>5</m:t>
            </m:r>
          </m:sup>
        </m:sSup>
        <m:r>
          <w:rPr>
            <w:rFonts w:ascii="Cambria Math" w:hAnsi="Cambria Math" w:cs="AdvGulliv-R"/>
            <w:sz w:val="24"/>
            <w:szCs w:val="24"/>
          </w:rPr>
          <m:t>*6</m:t>
        </m:r>
        <m:r>
          <w:rPr>
            <w:rFonts w:ascii="Cambria Math" w:hAnsi="Cambria Math" w:cs="AdvGulliv-R" w:hint="eastAsia"/>
            <w:sz w:val="24"/>
            <w:szCs w:val="24"/>
          </w:rPr>
          <m:t>=</m:t>
        </m:r>
        <m:r>
          <w:rPr>
            <w:rFonts w:ascii="Cambria Math" w:hAnsi="Cambria Math" w:cs="AdvGulliv-R"/>
            <w:sz w:val="24"/>
            <w:szCs w:val="24"/>
          </w:rPr>
          <m:t>1458</m:t>
        </m:r>
      </m:oMath>
      <w:r>
        <w:rPr>
          <w:rFonts w:ascii="宋体" w:hAnsi="宋体" w:cs="AdvGulliv-R" w:hint="eastAsia"/>
          <w:sz w:val="24"/>
          <w:szCs w:val="24"/>
        </w:rPr>
        <w:t xml:space="preserve"> </w:t>
      </w:r>
      <w:r w:rsidRPr="006C74D0">
        <w:rPr>
          <w:rFonts w:ascii="宋体" w:hAnsi="宋体" w:cs="AdvGulliv-R"/>
          <w:sz w:val="24"/>
          <w:szCs w:val="24"/>
        </w:rPr>
        <w:t>。在中国象棋中，总共有</w:t>
      </w:r>
      <m:oMath>
        <m:sSup>
          <m:sSupPr>
            <m:ctrlPr>
              <w:rPr>
                <w:rFonts w:ascii="Cambria Math" w:hAnsi="Cambria Math" w:cs="AdvGulliv-R"/>
                <w:sz w:val="24"/>
                <w:szCs w:val="24"/>
              </w:rPr>
            </m:ctrlPr>
          </m:sSupPr>
          <m:e>
            <m:r>
              <w:rPr>
                <w:rFonts w:ascii="Cambria Math" w:hAnsi="Cambria Math" w:cs="AdvGulliv-R"/>
                <w:sz w:val="24"/>
                <w:szCs w:val="24"/>
              </w:rPr>
              <m:t>1458</m:t>
            </m:r>
          </m:e>
          <m:sup>
            <m:r>
              <w:rPr>
                <w:rFonts w:ascii="Cambria Math" w:hAnsi="Cambria Math" w:cs="AdvGulliv-R"/>
                <w:sz w:val="24"/>
                <w:szCs w:val="24"/>
              </w:rPr>
              <m:t>2</m:t>
            </m:r>
          </m:sup>
        </m:sSup>
        <m:r>
          <w:rPr>
            <w:rFonts w:ascii="Cambria Math" w:hAnsi="Cambria Math" w:cs="AdvGulliv-R" w:hint="eastAsia"/>
            <w:sz w:val="24"/>
            <w:szCs w:val="24"/>
          </w:rPr>
          <m:t>=</m:t>
        </m:r>
        <m:r>
          <w:rPr>
            <w:rFonts w:ascii="Cambria Math" w:hAnsi="Cambria Math" w:cs="AdvGulliv-R"/>
            <w:sz w:val="24"/>
            <w:szCs w:val="24"/>
          </w:rPr>
          <m:t xml:space="preserve">2125764 </m:t>
        </m:r>
      </m:oMath>
      <w:r w:rsidRPr="006C74D0">
        <w:rPr>
          <w:rFonts w:ascii="宋体" w:hAnsi="宋体" w:cs="AdvGulliv-R"/>
          <w:sz w:val="24"/>
          <w:szCs w:val="24"/>
        </w:rPr>
        <w:t>种可能的</w:t>
      </w:r>
      <w:r>
        <w:rPr>
          <w:rFonts w:ascii="宋体" w:hAnsi="宋体" w:cs="AdvGulliv-R"/>
          <w:sz w:val="24"/>
          <w:szCs w:val="24"/>
        </w:rPr>
        <w:t>材料组合</w:t>
      </w:r>
      <w:r w:rsidRPr="006C74D0">
        <w:rPr>
          <w:rFonts w:ascii="宋体" w:hAnsi="宋体" w:cs="AdvGulliv-R"/>
          <w:sz w:val="24"/>
          <w:szCs w:val="24"/>
        </w:rPr>
        <w:t>。晶格可以分</w:t>
      </w:r>
      <w:r>
        <w:rPr>
          <w:rFonts w:ascii="宋体" w:hAnsi="宋体" w:cs="AdvGulliv-R" w:hint="eastAsia"/>
          <w:sz w:val="24"/>
          <w:szCs w:val="24"/>
        </w:rPr>
        <w:t>等</w:t>
      </w:r>
      <w:r w:rsidRPr="006C74D0">
        <w:rPr>
          <w:rFonts w:ascii="宋体" w:hAnsi="宋体" w:cs="AdvGulliv-R"/>
          <w:sz w:val="24"/>
          <w:szCs w:val="24"/>
        </w:rPr>
        <w:t>级。每一</w:t>
      </w:r>
      <w:r>
        <w:rPr>
          <w:rFonts w:ascii="宋体" w:hAnsi="宋体" w:cs="AdvGulliv-R" w:hint="eastAsia"/>
          <w:sz w:val="24"/>
          <w:szCs w:val="24"/>
        </w:rPr>
        <w:t>级别</w:t>
      </w:r>
      <w:r w:rsidRPr="006C74D0">
        <w:rPr>
          <w:rFonts w:ascii="宋体" w:hAnsi="宋体" w:cs="AdvGulliv-R"/>
          <w:sz w:val="24"/>
          <w:szCs w:val="24"/>
        </w:rPr>
        <w:t>都包含同一总件数的材料组合。在中国象棋中，最多有32个棋子，至少有2个棋子</w:t>
      </w:r>
      <w:r>
        <w:rPr>
          <w:rFonts w:ascii="宋体" w:hAnsi="宋体" w:cs="AdvGulliv-R" w:hint="eastAsia"/>
          <w:sz w:val="24"/>
          <w:szCs w:val="24"/>
        </w:rPr>
        <w:t>即</w:t>
      </w:r>
      <w:r>
        <w:rPr>
          <w:rFonts w:ascii="宋体" w:hAnsi="宋体" w:cs="AdvGulliv-R"/>
          <w:sz w:val="24"/>
          <w:szCs w:val="24"/>
        </w:rPr>
        <w:t>双方</w:t>
      </w:r>
      <w:r w:rsidRPr="006C74D0">
        <w:rPr>
          <w:rFonts w:ascii="宋体" w:hAnsi="宋体" w:cs="AdvGulliv-R"/>
          <w:sz w:val="24"/>
          <w:szCs w:val="24"/>
        </w:rPr>
        <w:t>国王。因此，我们的晶格中</w:t>
      </w:r>
      <w:r>
        <w:rPr>
          <w:rFonts w:ascii="宋体" w:hAnsi="宋体" w:cs="AdvGulliv-R"/>
          <w:sz w:val="24"/>
          <w:szCs w:val="24"/>
        </w:rPr>
        <w:t>分</w:t>
      </w:r>
      <w:r w:rsidRPr="006C74D0">
        <w:rPr>
          <w:rFonts w:ascii="宋体" w:hAnsi="宋体" w:cs="AdvGulliv-R"/>
          <w:sz w:val="24"/>
          <w:szCs w:val="24"/>
        </w:rPr>
        <w:t>有31</w:t>
      </w:r>
      <w:r>
        <w:rPr>
          <w:rFonts w:ascii="宋体" w:hAnsi="宋体" w:cs="AdvGulliv-R"/>
          <w:sz w:val="24"/>
          <w:szCs w:val="24"/>
        </w:rPr>
        <w:t>个等</w:t>
      </w:r>
      <w:r w:rsidRPr="006C74D0">
        <w:rPr>
          <w:rFonts w:ascii="宋体" w:hAnsi="宋体" w:cs="AdvGulliv-R"/>
          <w:sz w:val="24"/>
          <w:szCs w:val="24"/>
        </w:rPr>
        <w:t>级。</w:t>
      </w:r>
    </w:p>
    <w:p w:rsidR="00FB245B" w:rsidRPr="00560672"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加法法则。</w:t>
      </w:r>
      <w:r w:rsidRPr="006C74D0">
        <w:rPr>
          <w:rFonts w:ascii="宋体" w:hAnsi="宋体" w:cs="AdvGulliv-R"/>
          <w:sz w:val="24"/>
          <w:szCs w:val="24"/>
        </w:rPr>
        <w:t>节点x的材料组合构件为x.m，材料组合由</w:t>
      </w:r>
      <w:r>
        <w:rPr>
          <w:rFonts w:ascii="宋体" w:hAnsi="宋体" w:cs="AdvGulliv-R" w:hint="eastAsia"/>
          <w:sz w:val="24"/>
          <w:szCs w:val="24"/>
        </w:rPr>
        <w:t>红黑</w:t>
      </w:r>
      <w:r>
        <w:rPr>
          <w:rFonts w:ascii="宋体" w:hAnsi="宋体" w:cs="AdvGulliv-R"/>
          <w:sz w:val="24"/>
          <w:szCs w:val="24"/>
        </w:rPr>
        <w:t>双方</w:t>
      </w:r>
      <w:r w:rsidRPr="006C74D0">
        <w:rPr>
          <w:rFonts w:ascii="宋体" w:hAnsi="宋体" w:cs="AdvGulliv-R"/>
          <w:sz w:val="24"/>
          <w:szCs w:val="24"/>
        </w:rPr>
        <w:t>组成，</w:t>
      </w:r>
      <w:r w:rsidRPr="006C74D0">
        <w:rPr>
          <w:rFonts w:ascii="宋体" w:hAnsi="宋体" w:cs="AdvGulliv-I"/>
          <w:sz w:val="24"/>
          <w:szCs w:val="24"/>
        </w:rPr>
        <w:t>分别</w:t>
      </w:r>
      <w:r w:rsidRPr="006C74D0">
        <w:rPr>
          <w:rFonts w:ascii="宋体" w:hAnsi="宋体" w:cs="AdvGulliv-R"/>
          <w:sz w:val="24"/>
          <w:szCs w:val="24"/>
        </w:rPr>
        <w:lastRenderedPageBreak/>
        <w:t>表示为x.m</w:t>
      </w:r>
      <w:r>
        <w:rPr>
          <w:rFonts w:ascii="宋体" w:hAnsi="宋体" w:cs="AdvGulliv-R" w:hint="eastAsia"/>
          <w:sz w:val="24"/>
          <w:szCs w:val="24"/>
        </w:rPr>
        <w:t>.</w:t>
      </w:r>
      <w:r w:rsidRPr="006C74D0">
        <w:rPr>
          <w:rFonts w:ascii="宋体" w:hAnsi="宋体" w:cs="AdvGulliv-I"/>
          <w:sz w:val="24"/>
          <w:szCs w:val="24"/>
        </w:rPr>
        <w:t>r和x.m</w:t>
      </w:r>
      <w:r>
        <w:rPr>
          <w:rFonts w:ascii="宋体" w:hAnsi="宋体" w:cs="AdvGulliv-I" w:hint="eastAsia"/>
          <w:sz w:val="24"/>
          <w:szCs w:val="24"/>
        </w:rPr>
        <w:t>.</w:t>
      </w:r>
      <w:r>
        <w:rPr>
          <w:rFonts w:ascii="宋体" w:hAnsi="宋体" w:cs="AdvGulliv-I"/>
          <w:sz w:val="24"/>
          <w:szCs w:val="24"/>
        </w:rPr>
        <w:t>b</w:t>
      </w:r>
      <w:r w:rsidRPr="006C74D0">
        <w:rPr>
          <w:rFonts w:ascii="宋体" w:hAnsi="宋体" w:cs="AdvGulliv-I"/>
          <w:sz w:val="24"/>
          <w:szCs w:val="24"/>
        </w:rPr>
        <w:t>。</w:t>
      </w:r>
      <w:r w:rsidRPr="006C74D0">
        <w:rPr>
          <w:rFonts w:ascii="宋体" w:hAnsi="宋体" w:cs="AdvGulliv-R"/>
          <w:sz w:val="24"/>
          <w:szCs w:val="24"/>
        </w:rPr>
        <w:t>它的优势分表示为x.v。</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分数值4和5在概念上是相等的，因为没有一个玩家有优势。因此，我们在节点上执行一个转换，将优势分数映射到优势类:</w:t>
      </w:r>
    </w:p>
    <w:p w:rsidR="00FB245B" w:rsidRPr="006C74D0" w:rsidRDefault="00FB245B" w:rsidP="00FB245B">
      <w:pPr>
        <w:spacing w:line="360" w:lineRule="auto"/>
        <w:rPr>
          <w:rFonts w:ascii="宋体" w:hAnsi="宋体"/>
          <w:sz w:val="24"/>
          <w:szCs w:val="24"/>
        </w:rPr>
      </w:pPr>
      <w:r>
        <w:rPr>
          <w:noProof/>
        </w:rPr>
        <w:drawing>
          <wp:inline distT="0" distB="0" distL="0" distR="0" wp14:anchorId="18D043FB" wp14:editId="08CCB1C7">
            <wp:extent cx="4535424" cy="62309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7942" cy="623441"/>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现在我们将这条加</w:t>
      </w:r>
      <w:r>
        <w:rPr>
          <w:rFonts w:ascii="宋体" w:hAnsi="宋体" w:cs="AdvGulliv-R"/>
          <w:sz w:val="24"/>
          <w:szCs w:val="24"/>
        </w:rPr>
        <w:t>法法</w:t>
      </w:r>
      <w:r w:rsidRPr="006C74D0">
        <w:rPr>
          <w:rFonts w:ascii="宋体" w:hAnsi="宋体" w:cs="AdvGulliv-R"/>
          <w:sz w:val="24"/>
          <w:szCs w:val="24"/>
        </w:rPr>
        <w:t>则形式化。如果一个有向边从x到y意味着:</w:t>
      </w:r>
    </w:p>
    <w:p w:rsidR="00FB245B" w:rsidRDefault="00FB245B" w:rsidP="00FB245B">
      <w:pPr>
        <w:spacing w:line="360" w:lineRule="auto"/>
        <w:jc w:val="left"/>
        <w:rPr>
          <w:rFonts w:ascii="宋体" w:hAnsi="宋体" w:cs="AdvGulliv-I" w:hint="eastAsia"/>
          <w:sz w:val="24"/>
          <w:szCs w:val="24"/>
        </w:rPr>
      </w:pPr>
      <w:r>
        <w:rPr>
          <w:noProof/>
        </w:rPr>
        <w:drawing>
          <wp:inline distT="0" distB="0" distL="0" distR="0" wp14:anchorId="2FCCDE9C" wp14:editId="6184CCCE">
            <wp:extent cx="4491533" cy="29943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7827" cy="299856"/>
                    </a:xfrm>
                    <a:prstGeom prst="rect">
                      <a:avLst/>
                    </a:prstGeom>
                  </pic:spPr>
                </pic:pic>
              </a:graphicData>
            </a:graphic>
          </wp:inline>
        </w:drawing>
      </w:r>
    </w:p>
    <w:p w:rsidR="00FB245B" w:rsidRDefault="00FB245B" w:rsidP="00FB245B">
      <w:pPr>
        <w:spacing w:line="360" w:lineRule="auto"/>
        <w:jc w:val="left"/>
        <w:rPr>
          <w:rFonts w:ascii="宋体" w:hAnsi="宋体" w:cs="AdvGulliv-I" w:hint="eastAsia"/>
          <w:sz w:val="24"/>
          <w:szCs w:val="24"/>
        </w:rPr>
      </w:pPr>
      <w:r w:rsidRPr="006C74D0">
        <w:rPr>
          <w:rFonts w:ascii="宋体" w:hAnsi="宋体" w:cs="AdvGulliv-I"/>
          <w:sz w:val="24"/>
          <w:szCs w:val="24"/>
        </w:rPr>
        <w:t>因此,我们有:</w:t>
      </w:r>
    </w:p>
    <w:p w:rsidR="00FB245B" w:rsidRPr="006C74D0" w:rsidRDefault="00FB245B" w:rsidP="00FB245B">
      <w:pPr>
        <w:spacing w:line="360" w:lineRule="auto"/>
        <w:jc w:val="left"/>
        <w:rPr>
          <w:rFonts w:ascii="宋体" w:hAnsi="宋体"/>
          <w:sz w:val="24"/>
          <w:szCs w:val="24"/>
        </w:rPr>
      </w:pPr>
      <w:r>
        <w:rPr>
          <w:noProof/>
        </w:rPr>
        <w:drawing>
          <wp:inline distT="0" distB="0" distL="0" distR="0" wp14:anchorId="3EB1D546" wp14:editId="474FC17C">
            <wp:extent cx="4491533" cy="292158"/>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1576" cy="292161"/>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这个规则适用于所有的材料组合。</w:t>
      </w:r>
      <w:r w:rsidRPr="006C74D0">
        <w:rPr>
          <w:rFonts w:ascii="宋体" w:hAnsi="宋体" w:cs="AdvGulliv-R"/>
          <w:sz w:val="24"/>
          <w:szCs w:val="24"/>
        </w:rPr>
        <w:t>这个规则将用来验证我们</w:t>
      </w:r>
      <w:r>
        <w:rPr>
          <w:rFonts w:ascii="宋体" w:hAnsi="宋体" w:cs="AdvGulliv-R"/>
          <w:sz w:val="24"/>
          <w:szCs w:val="24"/>
        </w:rPr>
        <w:t>着法</w:t>
      </w:r>
      <w:r w:rsidRPr="006C74D0">
        <w:rPr>
          <w:rFonts w:ascii="宋体" w:hAnsi="宋体" w:cs="AdvGulliv-R"/>
          <w:sz w:val="24"/>
          <w:szCs w:val="24"/>
        </w:rPr>
        <w:t>库的一致性。</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冲突。</w:t>
      </w:r>
      <w:r>
        <w:rPr>
          <w:rFonts w:ascii="宋体" w:hAnsi="宋体" w:cs="AdvGulliv-R"/>
          <w:sz w:val="24"/>
          <w:szCs w:val="24"/>
        </w:rPr>
        <w:t>相邻节点的分数值违反了</w:t>
      </w:r>
      <w:r>
        <w:rPr>
          <w:rFonts w:ascii="宋体" w:hAnsi="宋体" w:cs="AdvGulliv-R" w:hint="eastAsia"/>
          <w:sz w:val="24"/>
          <w:szCs w:val="24"/>
        </w:rPr>
        <w:t>棋子加法</w:t>
      </w:r>
      <w:r>
        <w:rPr>
          <w:rFonts w:ascii="宋体" w:hAnsi="宋体" w:cs="AdvGulliv-R"/>
          <w:sz w:val="24"/>
          <w:szCs w:val="24"/>
        </w:rPr>
        <w:t>法则</w:t>
      </w:r>
      <w:r w:rsidRPr="006C74D0">
        <w:rPr>
          <w:rFonts w:ascii="宋体" w:hAnsi="宋体" w:cs="AdvGulliv-R"/>
          <w:sz w:val="24"/>
          <w:szCs w:val="24"/>
        </w:rPr>
        <w:t>，即</w:t>
      </w:r>
    </w:p>
    <w:p w:rsidR="00FB245B" w:rsidRPr="006C74D0" w:rsidRDefault="00FB245B" w:rsidP="00FB245B">
      <w:pPr>
        <w:spacing w:line="360" w:lineRule="auto"/>
        <w:rPr>
          <w:rFonts w:ascii="宋体" w:hAnsi="宋体"/>
          <w:sz w:val="24"/>
          <w:szCs w:val="24"/>
        </w:rPr>
      </w:pPr>
      <w:r>
        <w:rPr>
          <w:noProof/>
        </w:rPr>
        <w:drawing>
          <wp:inline distT="0" distB="0" distL="0" distR="0" wp14:anchorId="59BE90D4" wp14:editId="7EC70C99">
            <wp:extent cx="4454957" cy="27187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8634" cy="281860"/>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我们</w:t>
      </w:r>
      <w:r>
        <w:rPr>
          <w:rFonts w:ascii="宋体" w:hAnsi="宋体" w:cs="AdvGulliv-R" w:hint="eastAsia"/>
          <w:sz w:val="24"/>
          <w:szCs w:val="24"/>
        </w:rPr>
        <w:t>称为</w:t>
      </w:r>
      <w:r w:rsidRPr="006C74D0">
        <w:rPr>
          <w:rFonts w:ascii="宋体" w:hAnsi="宋体" w:cs="AdvGulliv-R"/>
          <w:sz w:val="24"/>
          <w:szCs w:val="24"/>
        </w:rPr>
        <w:t>规则x与规则y冲突。</w:t>
      </w:r>
    </w:p>
    <w:p w:rsidR="00FB245B" w:rsidRPr="006C74D0" w:rsidRDefault="00FB245B" w:rsidP="00FB245B">
      <w:pPr>
        <w:spacing w:line="360" w:lineRule="auto"/>
        <w:jc w:val="left"/>
        <w:rPr>
          <w:rFonts w:ascii="宋体" w:hAnsi="宋体"/>
          <w:sz w:val="24"/>
          <w:szCs w:val="24"/>
        </w:rPr>
      </w:pPr>
      <w:r>
        <w:rPr>
          <w:rFonts w:ascii="宋体" w:hAnsi="宋体" w:cs="AdvGulliv-R"/>
          <w:sz w:val="24"/>
          <w:szCs w:val="24"/>
        </w:rPr>
        <w:t>一个安全节点定义为</w:t>
      </w:r>
      <w:r w:rsidRPr="006C74D0">
        <w:rPr>
          <w:rFonts w:ascii="宋体" w:hAnsi="宋体" w:cs="AdvGulliv-R"/>
          <w:sz w:val="24"/>
          <w:szCs w:val="24"/>
        </w:rPr>
        <w:t>一个节点x</w:t>
      </w:r>
      <w:r>
        <w:rPr>
          <w:rFonts w:ascii="宋体" w:hAnsi="宋体" w:cs="AdvGulliv-R"/>
          <w:sz w:val="24"/>
          <w:szCs w:val="24"/>
        </w:rPr>
        <w:t>，对于每一个无定向的邻点</w:t>
      </w:r>
      <w:r w:rsidRPr="006C74D0">
        <w:rPr>
          <w:rFonts w:ascii="宋体" w:hAnsi="宋体" w:cs="AdvGulliv-R"/>
          <w:sz w:val="24"/>
          <w:szCs w:val="24"/>
        </w:rPr>
        <w:t>y，</w:t>
      </w:r>
      <w:r>
        <w:rPr>
          <w:rFonts w:ascii="宋体" w:hAnsi="宋体" w:cs="AdvGulliv-I" w:hint="eastAsia"/>
          <w:sz w:val="24"/>
          <w:szCs w:val="24"/>
        </w:rPr>
        <w:t>若</w:t>
      </w:r>
      <w:r w:rsidRPr="006C74D0">
        <w:rPr>
          <w:rFonts w:ascii="宋体" w:hAnsi="宋体" w:cs="AdvGulliv-I"/>
          <w:sz w:val="24"/>
          <w:szCs w:val="24"/>
        </w:rPr>
        <w:t>x</w:t>
      </w:r>
      <w:r>
        <w:rPr>
          <w:rFonts w:ascii="宋体" w:hAnsi="宋体" w:cs="AdvGulliv-I"/>
          <w:sz w:val="24"/>
          <w:szCs w:val="24"/>
        </w:rPr>
        <w:t>→</w:t>
      </w:r>
      <w:r w:rsidRPr="006C74D0">
        <w:rPr>
          <w:rFonts w:ascii="宋体" w:hAnsi="宋体" w:cs="AdvGulliv-I"/>
          <w:sz w:val="24"/>
          <w:szCs w:val="24"/>
        </w:rPr>
        <w:t>y</w:t>
      </w:r>
      <w:r>
        <w:rPr>
          <w:rFonts w:ascii="宋体" w:hAnsi="宋体" w:cs="AdvGulliv-I"/>
          <w:sz w:val="24"/>
          <w:szCs w:val="24"/>
        </w:rPr>
        <w:t>则</w:t>
      </w:r>
      <w:r w:rsidRPr="006C74D0">
        <w:rPr>
          <w:rFonts w:ascii="宋体" w:hAnsi="宋体" w:cs="AdvGulliv-I"/>
          <w:sz w:val="24"/>
          <w:szCs w:val="24"/>
        </w:rPr>
        <w:t>AC(x.v) &gt; AC(y.v)和</w:t>
      </w:r>
      <w:r>
        <w:rPr>
          <w:rFonts w:ascii="宋体" w:hAnsi="宋体" w:cs="AdvGulliv-I" w:hint="eastAsia"/>
          <w:sz w:val="24"/>
          <w:szCs w:val="24"/>
        </w:rPr>
        <w:t>若</w:t>
      </w:r>
      <w:r>
        <w:rPr>
          <w:rFonts w:ascii="宋体" w:hAnsi="宋体" w:cs="AdvGulliv-I"/>
          <w:sz w:val="24"/>
          <w:szCs w:val="24"/>
        </w:rPr>
        <w:t>x</w:t>
      </w:r>
      <w:r w:rsidRPr="006C74D0">
        <w:rPr>
          <w:rFonts w:ascii="宋体" w:hAnsi="宋体" w:cs="AdvGulliv-I"/>
          <w:sz w:val="24"/>
          <w:szCs w:val="24"/>
        </w:rPr>
        <w:t xml:space="preserve"> </w:t>
      </w:r>
      <w:r>
        <w:rPr>
          <w:rFonts w:ascii="宋体" w:hAnsi="宋体" w:cs="AdvGulliv-I"/>
          <w:sz w:val="24"/>
          <w:szCs w:val="24"/>
        </w:rPr>
        <w:t>→</w:t>
      </w:r>
      <w:r>
        <w:rPr>
          <w:rFonts w:ascii="宋体" w:hAnsi="宋体" w:cs="AdvGulliv-I" w:hint="eastAsia"/>
          <w:sz w:val="24"/>
          <w:szCs w:val="24"/>
        </w:rPr>
        <w:t>y则</w:t>
      </w:r>
      <w:r w:rsidRPr="006C74D0">
        <w:rPr>
          <w:rFonts w:ascii="宋体" w:hAnsi="宋体" w:cs="AdvGulliv-I"/>
          <w:sz w:val="24"/>
          <w:szCs w:val="24"/>
        </w:rPr>
        <w:t>所有AC(x.v) &lt; AC(y.v)</w:t>
      </w:r>
      <w:r>
        <w:rPr>
          <w:rFonts w:ascii="宋体" w:hAnsi="宋体" w:cs="AdvGulliv-I" w:hint="eastAsia"/>
          <w:sz w:val="24"/>
          <w:szCs w:val="24"/>
        </w:rPr>
        <w:t>。</w:t>
      </w:r>
      <w:r w:rsidRPr="006C74D0">
        <w:rPr>
          <w:rFonts w:ascii="宋体" w:hAnsi="宋体" w:cs="AdvGulliv-I"/>
          <w:sz w:val="24"/>
          <w:szCs w:val="24"/>
        </w:rPr>
        <w:t>相反，冲突节点是不安全的节点。</w:t>
      </w:r>
      <w:r w:rsidRPr="006C74D0">
        <w:rPr>
          <w:rFonts w:ascii="宋体" w:hAnsi="宋体" w:cs="AdvGulliv-R"/>
          <w:sz w:val="24"/>
          <w:szCs w:val="24"/>
        </w:rPr>
        <w:t>对应的边缘称为冲突，对应的</w:t>
      </w:r>
      <w:r>
        <w:rPr>
          <w:rFonts w:ascii="宋体" w:hAnsi="宋体" w:cs="AdvGulliv-R"/>
          <w:sz w:val="24"/>
          <w:szCs w:val="24"/>
        </w:rPr>
        <w:t>接合点</w:t>
      </w:r>
      <w:r w:rsidRPr="006C74D0">
        <w:rPr>
          <w:rFonts w:ascii="宋体" w:hAnsi="宋体" w:cs="AdvGulliv-R"/>
          <w:sz w:val="24"/>
          <w:szCs w:val="24"/>
        </w:rPr>
        <w:t>节</w:t>
      </w:r>
      <w:r>
        <w:rPr>
          <w:rFonts w:ascii="宋体" w:hAnsi="宋体" w:cs="AdvGulliv-R"/>
          <w:sz w:val="24"/>
          <w:szCs w:val="24"/>
        </w:rPr>
        <w:t>点称为冲突邻点</w:t>
      </w:r>
      <w:r w:rsidRPr="006C74D0">
        <w:rPr>
          <w:rFonts w:ascii="宋体" w:hAnsi="宋体" w:cs="AdvGulliv-R"/>
          <w:sz w:val="24"/>
          <w:szCs w:val="24"/>
        </w:rPr>
        <w:t>。</w:t>
      </w:r>
    </w:p>
    <w:p w:rsidR="00FB245B" w:rsidRPr="00EE429F"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一致的晶格。</w:t>
      </w:r>
      <w:r w:rsidRPr="006C74D0">
        <w:rPr>
          <w:rFonts w:ascii="宋体" w:hAnsi="宋体" w:cs="AdvGulliv-R"/>
          <w:sz w:val="24"/>
          <w:szCs w:val="24"/>
        </w:rPr>
        <w:t>一个没有冲突节点的格模型C</w:t>
      </w:r>
      <w:r>
        <w:rPr>
          <w:rFonts w:ascii="宋体" w:hAnsi="宋体" w:cs="AdvGulliv-R"/>
          <w:sz w:val="24"/>
          <w:szCs w:val="24"/>
        </w:rPr>
        <w:t>称为</w:t>
      </w:r>
      <w:r w:rsidRPr="006C74D0">
        <w:rPr>
          <w:rFonts w:ascii="宋体" w:hAnsi="宋体" w:cs="AdvGulliv-R"/>
          <w:sz w:val="24"/>
          <w:szCs w:val="24"/>
        </w:rPr>
        <w:t>一个一致的</w:t>
      </w:r>
      <w:r>
        <w:rPr>
          <w:rFonts w:ascii="宋体" w:hAnsi="宋体" w:cs="AdvGulliv-R"/>
          <w:sz w:val="24"/>
          <w:szCs w:val="24"/>
        </w:rPr>
        <w:t>晶格。如果所有节点都是安全的，通过传递性可知此</w:t>
      </w:r>
      <w:r w:rsidRPr="006C74D0">
        <w:rPr>
          <w:rFonts w:ascii="宋体" w:hAnsi="宋体" w:cs="AdvGulliv-R"/>
          <w:sz w:val="24"/>
          <w:szCs w:val="24"/>
        </w:rPr>
        <w:t>晶格</w:t>
      </w:r>
      <w:r>
        <w:rPr>
          <w:rFonts w:ascii="宋体" w:hAnsi="宋体" w:cs="AdvGulliv-R" w:hint="eastAsia"/>
          <w:sz w:val="24"/>
          <w:szCs w:val="24"/>
        </w:rPr>
        <w:t>一定</w:t>
      </w:r>
      <w:r w:rsidRPr="006C74D0">
        <w:rPr>
          <w:rFonts w:ascii="宋体" w:hAnsi="宋体" w:cs="AdvGulliv-R"/>
          <w:sz w:val="24"/>
          <w:szCs w:val="24"/>
        </w:rPr>
        <w:t>是一致的。</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冲突的节点数量。</w:t>
      </w:r>
      <w:r w:rsidRPr="006C74D0">
        <w:rPr>
          <w:rFonts w:ascii="宋体" w:hAnsi="宋体" w:cs="AdvGulliv-R"/>
          <w:sz w:val="24"/>
          <w:szCs w:val="24"/>
        </w:rPr>
        <w:t>我们使用CN(C)来表示冲突节点的总数。</w:t>
      </w:r>
    </w:p>
    <w:p w:rsidR="00FB245B" w:rsidRPr="006401B8" w:rsidRDefault="00FB245B" w:rsidP="00FB245B">
      <w:pPr>
        <w:spacing w:line="360" w:lineRule="auto"/>
        <w:jc w:val="left"/>
        <w:rPr>
          <w:rFonts w:ascii="黑体" w:eastAsia="黑体" w:hAnsi="黑体"/>
          <w:b/>
          <w:sz w:val="24"/>
          <w:szCs w:val="24"/>
        </w:rPr>
      </w:pPr>
      <w:r w:rsidRPr="00AD543C">
        <w:rPr>
          <w:rFonts w:ascii="黑体" w:eastAsia="黑体" w:hAnsi="黑体" w:cs="AdvGulliv-I"/>
          <w:b/>
          <w:sz w:val="24"/>
          <w:szCs w:val="24"/>
        </w:rPr>
        <w:t>2.7网格模型的高级属性。</w:t>
      </w:r>
    </w:p>
    <w:p w:rsidR="00FB245B" w:rsidRPr="008664FF"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单调的财产。</w:t>
      </w:r>
      <w:r w:rsidRPr="006C74D0">
        <w:rPr>
          <w:rFonts w:ascii="宋体" w:hAnsi="宋体" w:cs="AdvGulliv-R"/>
          <w:sz w:val="24"/>
          <w:szCs w:val="24"/>
        </w:rPr>
        <w:t>对于一致格，从x到y任意节点对(x,y)之间任意方向路径上的节点的分数值遵循单调的非递减性质。</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传播的冲突。</w:t>
      </w:r>
      <w:r w:rsidRPr="006C74D0">
        <w:rPr>
          <w:rFonts w:ascii="宋体" w:hAnsi="宋体" w:cs="AdvGulliv-R"/>
          <w:sz w:val="24"/>
          <w:szCs w:val="24"/>
        </w:rPr>
        <w:t>假设在晶格中有一个错误节点v。节点有k个</w:t>
      </w:r>
      <w:r>
        <w:rPr>
          <w:rFonts w:ascii="宋体" w:hAnsi="宋体" w:cs="AdvGulliv-R"/>
          <w:sz w:val="24"/>
          <w:szCs w:val="24"/>
        </w:rPr>
        <w:t>邻点</w:t>
      </w:r>
      <w:r w:rsidRPr="006C74D0">
        <w:rPr>
          <w:rFonts w:ascii="宋体" w:hAnsi="宋体" w:cs="AdvGulliv-R"/>
          <w:sz w:val="24"/>
          <w:szCs w:val="24"/>
        </w:rPr>
        <w:t>，表示为N(v)。我们定义v的邻域与v作为C(v)的冲突。那些仍然与v是CðvÞ保持一致。因此,我们有</w:t>
      </w:r>
      <w:r>
        <w:rPr>
          <w:rFonts w:ascii="宋体" w:hAnsi="宋体" w:cs="AdvGulliv-R" w:hint="eastAsia"/>
          <w:sz w:val="24"/>
          <w:szCs w:val="24"/>
        </w:rPr>
        <w:t>：</w:t>
      </w:r>
    </w:p>
    <w:p w:rsidR="00FB245B" w:rsidRPr="006C74D0" w:rsidRDefault="00FB245B" w:rsidP="00FB245B">
      <w:pPr>
        <w:spacing w:line="360" w:lineRule="auto"/>
        <w:rPr>
          <w:rFonts w:ascii="宋体" w:hAnsi="宋体"/>
          <w:sz w:val="24"/>
          <w:szCs w:val="24"/>
        </w:rPr>
      </w:pPr>
      <w:r>
        <w:rPr>
          <w:noProof/>
        </w:rPr>
        <w:drawing>
          <wp:inline distT="0" distB="0" distL="0" distR="0" wp14:anchorId="353B45E4" wp14:editId="3DF4FC7E">
            <wp:extent cx="4454957" cy="282045"/>
            <wp:effectExtent l="0" t="0" r="317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20184" cy="286175"/>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Pr>
          <w:rFonts w:ascii="宋体" w:hAnsi="宋体" w:cs="AdvGulliv-R"/>
          <w:sz w:val="24"/>
          <w:szCs w:val="24"/>
        </w:rPr>
        <w:t>它们对应的数字是</w:t>
      </w:r>
      <w:r>
        <w:rPr>
          <w:rFonts w:ascii="宋体" w:hAnsi="宋体" w:cs="AdvGulliv-R" w:hint="eastAsia"/>
          <w:sz w:val="24"/>
          <w:szCs w:val="24"/>
        </w:rPr>
        <w:t>：</w:t>
      </w:r>
    </w:p>
    <w:p w:rsidR="00FB245B" w:rsidRPr="006C74D0" w:rsidRDefault="00FB245B" w:rsidP="00FB245B">
      <w:pPr>
        <w:spacing w:line="360" w:lineRule="auto"/>
        <w:rPr>
          <w:rFonts w:ascii="宋体" w:hAnsi="宋体"/>
          <w:sz w:val="24"/>
          <w:szCs w:val="24"/>
        </w:rPr>
      </w:pPr>
      <w:r>
        <w:rPr>
          <w:noProof/>
        </w:rPr>
        <w:lastRenderedPageBreak/>
        <w:drawing>
          <wp:inline distT="0" distB="0" distL="0" distR="0" wp14:anchorId="7A873E3E" wp14:editId="316BD3E0">
            <wp:extent cx="4462272" cy="3047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3709" cy="306179"/>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每个错误节点v的值</w:t>
      </w:r>
      <w:r>
        <w:rPr>
          <w:rFonts w:ascii="宋体" w:hAnsi="宋体" w:cs="AdvGulliv-R" w:hint="eastAsia"/>
          <w:sz w:val="24"/>
          <w:szCs w:val="24"/>
        </w:rPr>
        <w:t>|</w:t>
      </w:r>
      <w:r>
        <w:rPr>
          <w:rFonts w:ascii="宋体" w:hAnsi="宋体" w:cs="AdvGulliv-R"/>
          <w:sz w:val="24"/>
          <w:szCs w:val="24"/>
        </w:rPr>
        <w:t>C(v)</w:t>
      </w:r>
      <w:r>
        <w:rPr>
          <w:rFonts w:ascii="宋体" w:hAnsi="宋体" w:cs="AdvGulliv-R" w:hint="eastAsia"/>
          <w:sz w:val="24"/>
          <w:szCs w:val="24"/>
        </w:rPr>
        <w:t>|</w:t>
      </w:r>
      <w:r w:rsidRPr="006C74D0">
        <w:rPr>
          <w:rFonts w:ascii="宋体" w:hAnsi="宋体" w:cs="AdvGulliv-R"/>
          <w:sz w:val="24"/>
          <w:szCs w:val="24"/>
        </w:rPr>
        <w:t>越大，我们就可以通过冲突解决算法捕获越多的错误，这在第4节中描述过。</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在晶格中每一个误差节点v的平均</w:t>
      </w:r>
      <w:r>
        <w:rPr>
          <w:rFonts w:ascii="宋体" w:hAnsi="宋体" w:cs="AdvGulliv-R" w:hint="eastAsia"/>
          <w:sz w:val="24"/>
          <w:szCs w:val="24"/>
        </w:rPr>
        <w:t>|</w:t>
      </w:r>
      <w:r>
        <w:rPr>
          <w:rFonts w:ascii="宋体" w:hAnsi="宋体" w:cs="AdvGulliv-R"/>
          <w:sz w:val="24"/>
          <w:szCs w:val="24"/>
        </w:rPr>
        <w:t>C(v)</w:t>
      </w:r>
      <w:r>
        <w:rPr>
          <w:rFonts w:ascii="宋体" w:hAnsi="宋体" w:cs="AdvGulliv-R" w:hint="eastAsia"/>
          <w:sz w:val="24"/>
          <w:szCs w:val="24"/>
        </w:rPr>
        <w:t>|</w:t>
      </w:r>
      <w:r w:rsidRPr="006C74D0">
        <w:rPr>
          <w:rFonts w:ascii="宋体" w:hAnsi="宋体" w:cs="AdvGulliv-R"/>
          <w:sz w:val="24"/>
          <w:szCs w:val="24"/>
        </w:rPr>
        <w:t>被称为冲突传播速率。这是对晶格模型有效性的理论测量。注意，错误节点与冲突节点不同。错误节点指的是优势分数不同于“正确”的节点，而冲突节点可能是错误的。</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I"/>
          <w:sz w:val="24"/>
          <w:szCs w:val="24"/>
        </w:rPr>
        <w:t>孤立的子集。</w:t>
      </w:r>
      <w:r w:rsidRPr="006C74D0">
        <w:rPr>
          <w:rFonts w:ascii="宋体" w:hAnsi="宋体" w:cs="AdvGulliv-R"/>
          <w:sz w:val="24"/>
          <w:szCs w:val="24"/>
        </w:rPr>
        <w:t>一个单独的子集是一个</w:t>
      </w:r>
      <w:r>
        <w:rPr>
          <w:rFonts w:ascii="宋体" w:hAnsi="宋体" w:cs="AdvGulliv-R"/>
          <w:sz w:val="24"/>
          <w:szCs w:val="24"/>
        </w:rPr>
        <w:t>节点很少的</w:t>
      </w:r>
      <w:r w:rsidRPr="006C74D0">
        <w:rPr>
          <w:rFonts w:ascii="宋体" w:hAnsi="宋体" w:cs="AdvGulliv-R"/>
          <w:sz w:val="24"/>
          <w:szCs w:val="24"/>
        </w:rPr>
        <w:t>无定向</w:t>
      </w:r>
      <w:r>
        <w:rPr>
          <w:rFonts w:ascii="宋体" w:hAnsi="宋体" w:cs="AdvGulliv-R"/>
          <w:sz w:val="24"/>
          <w:szCs w:val="24"/>
        </w:rPr>
        <w:t>接合点组件</w:t>
      </w:r>
      <w:r w:rsidRPr="006C74D0">
        <w:rPr>
          <w:rFonts w:ascii="宋体" w:hAnsi="宋体" w:cs="AdvGulliv-R"/>
          <w:sz w:val="24"/>
          <w:szCs w:val="24"/>
        </w:rPr>
        <w:t>。一个具有大量节点的一致格的正确性被认为是高的。然而，在晶格中可能有几个连通的成分。即使所有</w:t>
      </w:r>
      <w:r>
        <w:rPr>
          <w:rFonts w:ascii="宋体" w:hAnsi="宋体" w:cs="AdvGulliv-R"/>
          <w:sz w:val="24"/>
          <w:szCs w:val="24"/>
        </w:rPr>
        <w:t>接合点</w:t>
      </w:r>
      <w:r w:rsidRPr="006C74D0">
        <w:rPr>
          <w:rFonts w:ascii="宋体" w:hAnsi="宋体" w:cs="AdvGulliv-R"/>
          <w:sz w:val="24"/>
          <w:szCs w:val="24"/>
        </w:rPr>
        <w:t>的组件都是一致的，只有少数几个节点的孤立子集仍然可能包含错误，因为没有足够的节点来产生足够数量的相互关系。</w:t>
      </w:r>
    </w:p>
    <w:p w:rsidR="00FB245B" w:rsidRPr="00271382" w:rsidRDefault="00FB245B" w:rsidP="00FB245B">
      <w:pPr>
        <w:spacing w:line="360" w:lineRule="auto"/>
        <w:jc w:val="left"/>
        <w:rPr>
          <w:rFonts w:ascii="黑体" w:eastAsia="黑体" w:hAnsi="黑体"/>
          <w:b/>
          <w:sz w:val="24"/>
          <w:szCs w:val="24"/>
        </w:rPr>
      </w:pPr>
      <w:r w:rsidRPr="00271382">
        <w:rPr>
          <w:rFonts w:ascii="黑体" w:eastAsia="黑体" w:hAnsi="黑体" w:cs="AdvGulliv-I"/>
          <w:b/>
          <w:sz w:val="24"/>
          <w:szCs w:val="24"/>
        </w:rPr>
        <w:t>2.8一致性维护</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网格模型主要用于保持一致性。在4.2.2节中，冲突发现算法可以检测到所有不一致的信息。对于任意的</w:t>
      </w:r>
      <w:r>
        <w:rPr>
          <w:rFonts w:ascii="宋体" w:hAnsi="宋体" w:cs="AdvGulliv-R" w:hint="eastAsia"/>
          <w:sz w:val="24"/>
          <w:szCs w:val="24"/>
        </w:rPr>
        <w:t>晶格</w:t>
      </w:r>
      <w:r w:rsidRPr="006C74D0">
        <w:rPr>
          <w:rFonts w:ascii="宋体" w:hAnsi="宋体" w:cs="AdvGulliv-R"/>
          <w:sz w:val="24"/>
          <w:szCs w:val="24"/>
        </w:rPr>
        <w:t>C，不一致性函数INC(C)可以测量其不一致性。此外，节点不一致性函数INC(x)测量了节点x的不一致性，例如，我们可以使用一个节</w:t>
      </w:r>
      <w:r>
        <w:rPr>
          <w:rFonts w:ascii="宋体" w:hAnsi="宋体" w:cs="AdvGulliv-R"/>
          <w:sz w:val="24"/>
          <w:szCs w:val="24"/>
        </w:rPr>
        <w:t>点的不一致的百分比，即不一致的邻点</w:t>
      </w:r>
      <w:r w:rsidRPr="006C74D0">
        <w:rPr>
          <w:rFonts w:ascii="宋体" w:hAnsi="宋体" w:cs="AdvGulliv-R"/>
          <w:sz w:val="24"/>
          <w:szCs w:val="24"/>
        </w:rPr>
        <w:t>的数量除以它的</w:t>
      </w:r>
      <w:r>
        <w:rPr>
          <w:rFonts w:ascii="宋体" w:hAnsi="宋体" w:cs="AdvGulliv-R"/>
          <w:sz w:val="24"/>
          <w:szCs w:val="24"/>
        </w:rPr>
        <w:t>领点的数量作为节点的不一致函数，表示为</w:t>
      </w:r>
      <w:r>
        <w:rPr>
          <w:rFonts w:ascii="宋体" w:hAnsi="宋体" w:cs="AdvGulliv-R" w:hint="eastAsia"/>
          <w:sz w:val="24"/>
          <w:szCs w:val="24"/>
        </w:rPr>
        <w:t>：</w:t>
      </w:r>
    </w:p>
    <w:p w:rsidR="00FB245B" w:rsidRPr="006C74D0" w:rsidRDefault="00FB245B" w:rsidP="00FB245B">
      <w:pPr>
        <w:spacing w:line="360" w:lineRule="auto"/>
        <w:rPr>
          <w:rFonts w:ascii="宋体" w:hAnsi="宋体"/>
          <w:sz w:val="24"/>
          <w:szCs w:val="24"/>
        </w:rPr>
      </w:pPr>
      <w:r>
        <w:rPr>
          <w:noProof/>
        </w:rPr>
        <w:drawing>
          <wp:inline distT="0" distB="0" distL="0" distR="0" wp14:anchorId="10ABFBE3" wp14:editId="30EB0031">
            <wp:extent cx="4352544" cy="391931"/>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52586" cy="391935"/>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Pr>
          <w:rFonts w:ascii="宋体" w:hAnsi="宋体" w:cs="AdvGulliv-R"/>
          <w:sz w:val="24"/>
          <w:szCs w:val="24"/>
        </w:rPr>
        <w:t>为了</w:t>
      </w:r>
      <w:r w:rsidRPr="006C74D0">
        <w:rPr>
          <w:rFonts w:ascii="宋体" w:hAnsi="宋体" w:cs="AdvGulliv-R"/>
          <w:sz w:val="24"/>
          <w:szCs w:val="24"/>
        </w:rPr>
        <w:t>知道x的概率是错的。我们可以简单地使用冲突节点</w:t>
      </w:r>
      <w:r>
        <w:rPr>
          <w:rFonts w:ascii="宋体" w:hAnsi="宋体" w:cs="AdvGulliv-R" w:hint="eastAsia"/>
          <w:sz w:val="24"/>
          <w:szCs w:val="24"/>
        </w:rPr>
        <w:t>数</w:t>
      </w:r>
      <w:r w:rsidRPr="006C74D0">
        <w:rPr>
          <w:rFonts w:ascii="宋体" w:hAnsi="宋体" w:cs="AdvGulliv-R"/>
          <w:sz w:val="24"/>
          <w:szCs w:val="24"/>
        </w:rPr>
        <w:t>作为不一致性函数。</w:t>
      </w:r>
    </w:p>
    <w:p w:rsidR="00FB245B" w:rsidRPr="006C74D0" w:rsidRDefault="00FB245B" w:rsidP="00FB245B">
      <w:pPr>
        <w:spacing w:line="360" w:lineRule="auto"/>
        <w:rPr>
          <w:rFonts w:ascii="宋体" w:hAnsi="宋体"/>
          <w:sz w:val="24"/>
          <w:szCs w:val="24"/>
        </w:rPr>
      </w:pPr>
      <w:r>
        <w:rPr>
          <w:noProof/>
        </w:rPr>
        <w:drawing>
          <wp:inline distT="0" distB="0" distL="0" distR="0" wp14:anchorId="427331A4" wp14:editId="58443240">
            <wp:extent cx="4352544" cy="363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45559" cy="379322"/>
                    </a:xfrm>
                    <a:prstGeom prst="rect">
                      <a:avLst/>
                    </a:prstGeom>
                  </pic:spPr>
                </pic:pic>
              </a:graphicData>
            </a:graphic>
          </wp:inline>
        </w:drawing>
      </w:r>
    </w:p>
    <w:p w:rsidR="00FB245B" w:rsidRPr="006C74D0" w:rsidRDefault="00FB245B" w:rsidP="00FB245B">
      <w:pPr>
        <w:spacing w:line="360" w:lineRule="auto"/>
        <w:jc w:val="left"/>
        <w:rPr>
          <w:rFonts w:ascii="宋体" w:hAnsi="宋体"/>
          <w:sz w:val="24"/>
          <w:szCs w:val="24"/>
        </w:rPr>
      </w:pPr>
      <w:r>
        <w:rPr>
          <w:rFonts w:ascii="宋体" w:hAnsi="宋体"/>
          <w:sz w:val="24"/>
          <w:szCs w:val="24"/>
        </w:rPr>
        <w:t>条件为</w:t>
      </w:r>
      <w:r>
        <w:rPr>
          <w:rFonts w:ascii="宋体" w:hAnsi="宋体" w:hint="eastAsia"/>
          <w:sz w:val="24"/>
          <w:szCs w:val="24"/>
        </w:rPr>
        <w:t>：</w:t>
      </w:r>
    </w:p>
    <w:p w:rsidR="00FB245B" w:rsidRPr="006C74D0" w:rsidRDefault="00FB245B" w:rsidP="00FB245B">
      <w:pPr>
        <w:spacing w:line="360" w:lineRule="auto"/>
        <w:rPr>
          <w:rFonts w:ascii="宋体" w:hAnsi="宋体"/>
          <w:sz w:val="24"/>
          <w:szCs w:val="24"/>
        </w:rPr>
      </w:pPr>
      <w:r>
        <w:rPr>
          <w:noProof/>
        </w:rPr>
        <w:drawing>
          <wp:inline distT="0" distB="0" distL="0" distR="0" wp14:anchorId="4B489AA4" wp14:editId="3B6153CE">
            <wp:extent cx="2238451" cy="447690"/>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39306" cy="447861"/>
                    </a:xfrm>
                    <a:prstGeom prst="rect">
                      <a:avLst/>
                    </a:prstGeom>
                  </pic:spPr>
                </pic:pic>
              </a:graphicData>
            </a:graphic>
          </wp:inline>
        </w:drawing>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关键节点的概念定义为有许多</w:t>
      </w:r>
      <w:r>
        <w:rPr>
          <w:rFonts w:ascii="宋体" w:hAnsi="宋体" w:cs="AdvGulliv-R"/>
          <w:sz w:val="24"/>
          <w:szCs w:val="24"/>
        </w:rPr>
        <w:t>领点</w:t>
      </w:r>
      <w:r w:rsidRPr="006C74D0">
        <w:rPr>
          <w:rFonts w:ascii="宋体" w:hAnsi="宋体" w:cs="AdvGulliv-R"/>
          <w:sz w:val="24"/>
          <w:szCs w:val="24"/>
        </w:rPr>
        <w:t>的节点。</w:t>
      </w:r>
      <w:r>
        <w:rPr>
          <w:rFonts w:ascii="宋体" w:hAnsi="宋体" w:cs="AdvGulliv-I" w:hint="eastAsia"/>
          <w:sz w:val="24"/>
          <w:szCs w:val="24"/>
        </w:rPr>
        <w:t>重要</w:t>
      </w:r>
      <w:r w:rsidRPr="006C74D0">
        <w:rPr>
          <w:rFonts w:ascii="宋体" w:hAnsi="宋体" w:cs="AdvGulliv-I"/>
          <w:sz w:val="24"/>
          <w:szCs w:val="24"/>
        </w:rPr>
        <w:t>节点定义为具有高INC(x)值的节点。</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在第4节中，我们的冲突解决算法是一种贪婪</w:t>
      </w:r>
      <w:r>
        <w:rPr>
          <w:rFonts w:ascii="宋体" w:hAnsi="宋体" w:cs="AdvGulliv-R" w:hint="eastAsia"/>
          <w:sz w:val="24"/>
          <w:szCs w:val="24"/>
        </w:rPr>
        <w:t>算</w:t>
      </w:r>
      <w:r w:rsidRPr="006C74D0">
        <w:rPr>
          <w:rFonts w:ascii="宋体" w:hAnsi="宋体" w:cs="AdvGulliv-R"/>
          <w:sz w:val="24"/>
          <w:szCs w:val="24"/>
        </w:rPr>
        <w:t>法，它总是选择具有最大(x)值的节点进行修改。</w:t>
      </w:r>
    </w:p>
    <w:p w:rsidR="00FB245B" w:rsidRPr="00C63DA2" w:rsidRDefault="00FB245B" w:rsidP="00FB245B">
      <w:pPr>
        <w:spacing w:line="360" w:lineRule="auto"/>
        <w:jc w:val="left"/>
        <w:rPr>
          <w:rFonts w:ascii="黑体" w:eastAsia="黑体" w:hAnsi="黑体"/>
          <w:b/>
          <w:sz w:val="24"/>
          <w:szCs w:val="24"/>
        </w:rPr>
      </w:pPr>
      <w:r w:rsidRPr="00327DC7">
        <w:rPr>
          <w:rFonts w:ascii="黑体" w:eastAsia="黑体" w:hAnsi="黑体" w:cs="AdvGulliv-I"/>
          <w:b/>
          <w:sz w:val="24"/>
          <w:szCs w:val="24"/>
        </w:rPr>
        <w:t>2.9一致性和正确性</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在晶格模型的帮助下，我们可以保持一个捕获一致性信息的图。但是，很难</w:t>
      </w:r>
      <w:r w:rsidRPr="006C74D0">
        <w:rPr>
          <w:rFonts w:ascii="宋体" w:hAnsi="宋体" w:cs="AdvGulliv-R"/>
          <w:sz w:val="24"/>
          <w:szCs w:val="24"/>
        </w:rPr>
        <w:lastRenderedPageBreak/>
        <w:t>知道</w:t>
      </w:r>
      <w:r>
        <w:rPr>
          <w:rFonts w:ascii="宋体" w:hAnsi="宋体" w:cs="AdvGulliv-R"/>
          <w:sz w:val="24"/>
          <w:szCs w:val="24"/>
        </w:rPr>
        <w:t>着法</w:t>
      </w:r>
      <w:r w:rsidRPr="006C74D0">
        <w:rPr>
          <w:rFonts w:ascii="宋体" w:hAnsi="宋体" w:cs="AdvGulliv-R"/>
          <w:sz w:val="24"/>
          <w:szCs w:val="24"/>
        </w:rPr>
        <w:t>库的“正确性”，这意味着节点的分数值是正确的。</w:t>
      </w:r>
    </w:p>
    <w:p w:rsidR="00FB245B" w:rsidRPr="00836DEF"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从理论上讲,很难获得一个“正确”的晶格C。即使是人类专家也有不同的观点面对复杂的</w:t>
      </w:r>
      <w:r>
        <w:rPr>
          <w:rFonts w:ascii="宋体" w:hAnsi="宋体" w:cs="AdvGulliv-R" w:hint="eastAsia"/>
          <w:sz w:val="24"/>
          <w:szCs w:val="24"/>
        </w:rPr>
        <w:t>残局</w:t>
      </w:r>
      <w:r w:rsidRPr="006C74D0">
        <w:rPr>
          <w:rFonts w:ascii="宋体" w:hAnsi="宋体" w:cs="AdvGulliv-R"/>
          <w:sz w:val="24"/>
          <w:szCs w:val="24"/>
        </w:rPr>
        <w:t>。他们的结论也可能随着时间而改变。然而，人类专家的</w:t>
      </w:r>
      <w:r>
        <w:rPr>
          <w:rFonts w:ascii="宋体" w:hAnsi="宋体" w:cs="AdvGulliv-R"/>
          <w:sz w:val="24"/>
          <w:szCs w:val="24"/>
        </w:rPr>
        <w:t>着法</w:t>
      </w:r>
      <w:r w:rsidRPr="006C74D0">
        <w:rPr>
          <w:rFonts w:ascii="宋体" w:hAnsi="宋体" w:cs="AdvGulliv-R"/>
          <w:sz w:val="24"/>
          <w:szCs w:val="24"/>
        </w:rPr>
        <w:t>始终是一致的。因此，我们只通过一个层次来定义两个节点的差异而不改变其优点是</w:t>
      </w:r>
      <w:r>
        <w:rPr>
          <w:rFonts w:ascii="宋体" w:hAnsi="宋体" w:cs="AdvGulliv-R" w:hint="eastAsia"/>
          <w:sz w:val="24"/>
          <w:szCs w:val="24"/>
        </w:rPr>
        <w:t>有一点</w:t>
      </w:r>
      <w:r>
        <w:rPr>
          <w:rFonts w:ascii="宋体" w:hAnsi="宋体" w:cs="AdvGulliv-R"/>
          <w:sz w:val="24"/>
          <w:szCs w:val="24"/>
        </w:rPr>
        <w:t>不正确的</w:t>
      </w:r>
      <w:r w:rsidRPr="006C74D0">
        <w:rPr>
          <w:rFonts w:ascii="宋体" w:hAnsi="宋体" w:cs="AdvGulliv-R"/>
          <w:sz w:val="24"/>
          <w:szCs w:val="24"/>
        </w:rPr>
        <w:t>。此外，</w:t>
      </w:r>
      <w:r>
        <w:rPr>
          <w:rFonts w:ascii="宋体" w:hAnsi="宋体" w:cs="AdvGulliv-R" w:hint="eastAsia"/>
          <w:sz w:val="24"/>
          <w:szCs w:val="24"/>
        </w:rPr>
        <w:t>近似</w:t>
      </w:r>
      <w:r>
        <w:rPr>
          <w:rFonts w:ascii="宋体" w:hAnsi="宋体" w:cs="AdvGulliv-R"/>
          <w:sz w:val="24"/>
          <w:szCs w:val="24"/>
        </w:rPr>
        <w:t>正确的数字被视为</w:t>
      </w:r>
      <w:r w:rsidRPr="006C74D0">
        <w:rPr>
          <w:rFonts w:ascii="宋体" w:hAnsi="宋体" w:cs="AdvGulliv-R"/>
          <w:sz w:val="24"/>
          <w:szCs w:val="24"/>
        </w:rPr>
        <w:t>有轻</w:t>
      </w:r>
      <w:r>
        <w:rPr>
          <w:rFonts w:ascii="宋体" w:hAnsi="宋体" w:cs="AdvGulliv-R"/>
          <w:sz w:val="24"/>
          <w:szCs w:val="24"/>
        </w:rPr>
        <w:t>微的错误和</w:t>
      </w:r>
      <w:r>
        <w:rPr>
          <w:rFonts w:ascii="宋体" w:hAnsi="宋体" w:cs="AdvGulliv-R" w:hint="eastAsia"/>
          <w:sz w:val="24"/>
          <w:szCs w:val="24"/>
        </w:rPr>
        <w:t>总体</w:t>
      </w:r>
      <w:r w:rsidRPr="006C74D0">
        <w:rPr>
          <w:rFonts w:ascii="宋体" w:hAnsi="宋体" w:cs="AdvGulliv-R"/>
          <w:sz w:val="24"/>
          <w:szCs w:val="24"/>
        </w:rPr>
        <w:t>正确的</w:t>
      </w:r>
      <w:r>
        <w:rPr>
          <w:rFonts w:ascii="宋体" w:hAnsi="宋体" w:cs="AdvGulliv-R"/>
          <w:sz w:val="24"/>
          <w:szCs w:val="24"/>
        </w:rPr>
        <w:t>数字</w:t>
      </w:r>
      <w:r w:rsidRPr="006C74D0">
        <w:rPr>
          <w:rFonts w:ascii="宋体" w:hAnsi="宋体" w:cs="AdvGulliv-R"/>
          <w:sz w:val="24"/>
          <w:szCs w:val="24"/>
        </w:rPr>
        <w:t>。</w:t>
      </w: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在下一节中，我们将开始介绍我们的残局</w:t>
      </w:r>
      <w:r>
        <w:rPr>
          <w:rFonts w:ascii="宋体" w:hAnsi="宋体" w:cs="AdvGulliv-R"/>
          <w:sz w:val="24"/>
          <w:szCs w:val="24"/>
        </w:rPr>
        <w:t>着法</w:t>
      </w:r>
      <w:r w:rsidRPr="006C74D0">
        <w:rPr>
          <w:rFonts w:ascii="宋体" w:hAnsi="宋体" w:cs="AdvGulliv-R"/>
          <w:sz w:val="24"/>
          <w:szCs w:val="24"/>
        </w:rPr>
        <w:t>库系统。</w:t>
      </w:r>
    </w:p>
    <w:p w:rsidR="00FB245B" w:rsidRPr="006C74D0" w:rsidRDefault="00FB245B" w:rsidP="00FB245B">
      <w:pPr>
        <w:spacing w:line="360" w:lineRule="auto"/>
        <w:rPr>
          <w:rFonts w:ascii="宋体" w:hAnsi="宋体" w:hint="eastAsia"/>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3所</w:t>
      </w:r>
      <w:r>
        <w:rPr>
          <w:rFonts w:ascii="宋体" w:hAnsi="宋体" w:cs="AdvGulliv-B"/>
          <w:sz w:val="24"/>
          <w:szCs w:val="24"/>
        </w:rPr>
        <w:t>示.</w:t>
      </w:r>
      <w:r w:rsidRPr="006C74D0">
        <w:rPr>
          <w:rFonts w:ascii="宋体" w:hAnsi="宋体" w:cs="AdvGulliv-B"/>
          <w:sz w:val="24"/>
          <w:szCs w:val="24"/>
        </w:rPr>
        <w:t>中国象棋</w:t>
      </w:r>
      <w:r w:rsidRPr="006C74D0">
        <w:rPr>
          <w:rFonts w:ascii="宋体" w:hAnsi="宋体" w:cs="宋体" w:hint="eastAsia"/>
          <w:sz w:val="24"/>
          <w:szCs w:val="24"/>
        </w:rPr>
        <w:t>残局</w:t>
      </w:r>
      <w:r>
        <w:rPr>
          <w:rFonts w:ascii="宋体" w:hAnsi="宋体" w:cs="AdvGulliv-B"/>
          <w:sz w:val="24"/>
          <w:szCs w:val="24"/>
        </w:rPr>
        <w:t>着法</w:t>
      </w:r>
      <w:r w:rsidRPr="006C74D0">
        <w:rPr>
          <w:rFonts w:ascii="宋体" w:hAnsi="宋体" w:cs="AdvGulliv-B"/>
          <w:sz w:val="24"/>
          <w:szCs w:val="24"/>
        </w:rPr>
        <w:t>库系统。</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中国象棋残局</w:t>
      </w:r>
      <w:r>
        <w:rPr>
          <w:rFonts w:ascii="宋体" w:hAnsi="宋体" w:cs="AdvGulliv-R"/>
          <w:sz w:val="24"/>
          <w:szCs w:val="24"/>
        </w:rPr>
        <w:t>着法</w:t>
      </w:r>
      <w:r w:rsidRPr="006C74D0">
        <w:rPr>
          <w:rFonts w:ascii="宋体" w:hAnsi="宋体" w:cs="AdvGulliv-R"/>
          <w:sz w:val="24"/>
          <w:szCs w:val="24"/>
        </w:rPr>
        <w:t>库系统由一个采集模块、一个推理模块、一个查询模块和一个验证模块组成。获取模块将条目添加到残局</w:t>
      </w:r>
      <w:r>
        <w:rPr>
          <w:rFonts w:ascii="宋体" w:hAnsi="宋体" w:cs="AdvGulliv-R"/>
          <w:sz w:val="24"/>
          <w:szCs w:val="24"/>
        </w:rPr>
        <w:t>着法</w:t>
      </w:r>
      <w:r w:rsidRPr="006C74D0">
        <w:rPr>
          <w:rFonts w:ascii="宋体" w:hAnsi="宋体" w:cs="AdvGulliv-R"/>
          <w:sz w:val="24"/>
          <w:szCs w:val="24"/>
        </w:rPr>
        <w:t>库中。推理模块解决了</w:t>
      </w:r>
      <w:r>
        <w:rPr>
          <w:rFonts w:ascii="宋体" w:hAnsi="宋体" w:cs="AdvGulliv-R"/>
          <w:sz w:val="24"/>
          <w:szCs w:val="24"/>
        </w:rPr>
        <w:t>着法</w:t>
      </w:r>
      <w:r w:rsidRPr="006C74D0">
        <w:rPr>
          <w:rFonts w:ascii="宋体" w:hAnsi="宋体" w:cs="AdvGulliv-R"/>
          <w:sz w:val="24"/>
          <w:szCs w:val="24"/>
        </w:rPr>
        <w:t>库之间的冲突。在推断过程之后，可能存在一些使用现有规则无法解决的冲突。然后，探究模块就会安排这些“问题”，并根据他们对中国象棋专家的严格程度来对他们做出最后的判断。当</w:t>
      </w:r>
      <w:r>
        <w:rPr>
          <w:rFonts w:ascii="宋体" w:hAnsi="宋体" w:cs="AdvGulliv-R"/>
          <w:sz w:val="24"/>
          <w:szCs w:val="24"/>
        </w:rPr>
        <w:t>着法</w:t>
      </w:r>
      <w:r w:rsidRPr="006C74D0">
        <w:rPr>
          <w:rFonts w:ascii="宋体" w:hAnsi="宋体" w:cs="AdvGulliv-R"/>
          <w:sz w:val="24"/>
          <w:szCs w:val="24"/>
        </w:rPr>
        <w:t>库变得一致时，我们应用验证模块来帮助我们发现潜在的错误</w:t>
      </w:r>
      <w:r>
        <w:rPr>
          <w:rFonts w:ascii="宋体" w:hAnsi="宋体" w:cs="AdvGulliv-R"/>
          <w:sz w:val="24"/>
          <w:szCs w:val="24"/>
        </w:rPr>
        <w:t>着法</w:t>
      </w:r>
      <w:r w:rsidRPr="006C74D0">
        <w:rPr>
          <w:rFonts w:ascii="宋体" w:hAnsi="宋体" w:cs="AdvGulliv-R"/>
          <w:sz w:val="24"/>
          <w:szCs w:val="24"/>
        </w:rPr>
        <w:t>。</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构建的</w:t>
      </w:r>
      <w:r>
        <w:rPr>
          <w:rFonts w:ascii="宋体" w:hAnsi="宋体" w:cs="AdvGulliv-R"/>
          <w:sz w:val="24"/>
          <w:szCs w:val="24"/>
        </w:rPr>
        <w:t>着法</w:t>
      </w:r>
      <w:r w:rsidRPr="006C74D0">
        <w:rPr>
          <w:rFonts w:ascii="宋体" w:hAnsi="宋体" w:cs="AdvGulliv-R"/>
          <w:sz w:val="24"/>
          <w:szCs w:val="24"/>
        </w:rPr>
        <w:t>库被我们的程序，Con-templation，作为其评价函数中的一个特征。除了在评价函数中使用片段和位置值外，关于材料组合的好处的信息也逐渐显著地接近尾声。</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3.1。采集模块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获取模块使我们能够建立一个庞大的</w:t>
      </w:r>
      <w:r>
        <w:rPr>
          <w:rFonts w:ascii="宋体" w:hAnsi="宋体" w:cs="AdvGulliv-R"/>
          <w:sz w:val="24"/>
          <w:szCs w:val="24"/>
        </w:rPr>
        <w:t>着法</w:t>
      </w:r>
      <w:r w:rsidRPr="006C74D0">
        <w:rPr>
          <w:rFonts w:ascii="宋体" w:hAnsi="宋体" w:cs="AdvGulliv-R"/>
          <w:sz w:val="24"/>
          <w:szCs w:val="24"/>
        </w:rPr>
        <w:t>库。其工作流程包含三个步骤:(1)扩展现有结局</w:t>
      </w:r>
      <w:r>
        <w:rPr>
          <w:rFonts w:ascii="宋体" w:hAnsi="宋体" w:cs="AdvGulliv-R"/>
          <w:sz w:val="24"/>
          <w:szCs w:val="24"/>
        </w:rPr>
        <w:t>着法</w:t>
      </w:r>
      <w:r w:rsidRPr="006C74D0">
        <w:rPr>
          <w:rFonts w:ascii="宋体" w:hAnsi="宋体" w:cs="AdvGulliv-R"/>
          <w:sz w:val="24"/>
          <w:szCs w:val="24"/>
        </w:rPr>
        <w:t>库,称为扩展过程,(2)使用的方法预测未知材料组合自动分配分数为扩展节点,称为预测过程,(3)选择实例的结果值存储到</w:t>
      </w:r>
      <w:r>
        <w:rPr>
          <w:rFonts w:ascii="宋体" w:hAnsi="宋体" w:cs="AdvGulliv-R"/>
          <w:sz w:val="24"/>
          <w:szCs w:val="24"/>
        </w:rPr>
        <w:t>着法</w:t>
      </w:r>
      <w:r w:rsidRPr="006C74D0">
        <w:rPr>
          <w:rFonts w:ascii="宋体" w:hAnsi="宋体" w:cs="AdvGulliv-R"/>
          <w:sz w:val="24"/>
          <w:szCs w:val="24"/>
        </w:rPr>
        <w:t>库。图4展示了建立这样一个</w:t>
      </w:r>
      <w:r>
        <w:rPr>
          <w:rFonts w:ascii="宋体" w:hAnsi="宋体" w:cs="AdvGulliv-R"/>
          <w:sz w:val="24"/>
          <w:szCs w:val="24"/>
        </w:rPr>
        <w:t>着法</w:t>
      </w:r>
      <w:r w:rsidRPr="006C74D0">
        <w:rPr>
          <w:rFonts w:ascii="宋体" w:hAnsi="宋体" w:cs="AdvGulliv-R"/>
          <w:sz w:val="24"/>
          <w:szCs w:val="24"/>
        </w:rPr>
        <w:t>库的过程。</w:t>
      </w:r>
    </w:p>
    <w:p w:rsidR="00FB245B" w:rsidRPr="006C74D0" w:rsidRDefault="00FB245B" w:rsidP="00FB245B">
      <w:pPr>
        <w:spacing w:line="360" w:lineRule="auto"/>
        <w:rPr>
          <w:rFonts w:ascii="宋体" w:hAnsi="宋体"/>
          <w:sz w:val="24"/>
          <w:szCs w:val="24"/>
        </w:rPr>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0"/>
        <w:gridCol w:w="1940"/>
      </w:tblGrid>
      <w:tr w:rsidR="00FB245B" w:rsidRPr="006C74D0" w:rsidTr="00200FD3">
        <w:tblPrEx>
          <w:tblCellMar>
            <w:top w:w="0" w:type="dxa"/>
            <w:bottom w:w="0" w:type="dxa"/>
          </w:tblCellMar>
        </w:tblPrEx>
        <w:tc>
          <w:tcPr>
            <w:tcW w:w="0" w:type="auto"/>
          </w:tcPr>
          <w:p w:rsidR="00FB245B" w:rsidRPr="006C74D0" w:rsidRDefault="00FB245B" w:rsidP="00200FD3">
            <w:pPr>
              <w:spacing w:line="360" w:lineRule="auto"/>
              <w:jc w:val="left"/>
              <w:rPr>
                <w:rFonts w:ascii="宋体" w:hAnsi="宋体"/>
                <w:sz w:val="24"/>
                <w:szCs w:val="24"/>
              </w:rPr>
            </w:pPr>
            <w:r w:rsidRPr="006C74D0">
              <w:rPr>
                <w:rFonts w:ascii="宋体" w:hAnsi="宋体" w:cs="ArialMT"/>
                <w:sz w:val="24"/>
                <w:szCs w:val="24"/>
              </w:rPr>
              <w:t>现有的</w:t>
            </w:r>
            <w:r>
              <w:rPr>
                <w:rFonts w:ascii="宋体" w:hAnsi="宋体" w:cs="ArialMT"/>
                <w:sz w:val="24"/>
                <w:szCs w:val="24"/>
              </w:rPr>
              <w:t>着法</w:t>
            </w:r>
            <w:r w:rsidRPr="006C74D0">
              <w:rPr>
                <w:rFonts w:ascii="宋体" w:hAnsi="宋体" w:cs="ArialMT"/>
                <w:sz w:val="24"/>
                <w:szCs w:val="24"/>
              </w:rPr>
              <w:t>基础</w:t>
            </w:r>
          </w:p>
        </w:tc>
        <w:tc>
          <w:tcPr>
            <w:tcW w:w="0" w:type="auto"/>
          </w:tcPr>
          <w:p w:rsidR="00FB245B" w:rsidRPr="006C74D0" w:rsidRDefault="00FB245B" w:rsidP="00200FD3">
            <w:pPr>
              <w:spacing w:line="360" w:lineRule="auto"/>
              <w:rPr>
                <w:rFonts w:ascii="宋体" w:hAnsi="宋体"/>
                <w:sz w:val="24"/>
                <w:szCs w:val="24"/>
              </w:rPr>
            </w:pPr>
          </w:p>
        </w:tc>
      </w:tr>
      <w:tr w:rsidR="00FB245B" w:rsidRPr="006C74D0" w:rsidTr="00200FD3">
        <w:tblPrEx>
          <w:tblCellMar>
            <w:top w:w="0" w:type="dxa"/>
            <w:bottom w:w="0" w:type="dxa"/>
          </w:tblCellMar>
        </w:tblPrEx>
        <w:trPr>
          <w:trHeight w:val="468"/>
        </w:trPr>
        <w:tc>
          <w:tcPr>
            <w:tcW w:w="0" w:type="auto"/>
            <w:vMerge w:val="restart"/>
          </w:tcPr>
          <w:p w:rsidR="00FB245B" w:rsidRPr="006C74D0" w:rsidRDefault="00FB245B" w:rsidP="00200FD3">
            <w:pPr>
              <w:spacing w:line="360" w:lineRule="auto"/>
              <w:rPr>
                <w:rFonts w:ascii="宋体" w:hAnsi="宋体"/>
                <w:sz w:val="24"/>
                <w:szCs w:val="24"/>
              </w:rPr>
            </w:pPr>
          </w:p>
        </w:tc>
        <w:tc>
          <w:tcPr>
            <w:tcW w:w="0" w:type="auto"/>
            <w:vMerge w:val="restart"/>
          </w:tcPr>
          <w:p w:rsidR="00FB245B" w:rsidRPr="006C74D0" w:rsidRDefault="00FB245B" w:rsidP="00200FD3">
            <w:pPr>
              <w:spacing w:line="360" w:lineRule="auto"/>
              <w:ind w:left="480" w:hangingChars="200" w:hanging="480"/>
              <w:jc w:val="left"/>
              <w:rPr>
                <w:rFonts w:ascii="宋体" w:hAnsi="宋体"/>
                <w:sz w:val="24"/>
                <w:szCs w:val="24"/>
              </w:rPr>
            </w:pPr>
            <w:r w:rsidRPr="006C74D0">
              <w:rPr>
                <w:rFonts w:ascii="宋体" w:hAnsi="宋体" w:cs="ArialMT"/>
                <w:sz w:val="24"/>
                <w:szCs w:val="24"/>
              </w:rPr>
              <w:t>未知状态预测过程</w:t>
            </w:r>
          </w:p>
          <w:p w:rsidR="00FB245B" w:rsidRPr="006C74D0" w:rsidRDefault="00FB245B" w:rsidP="00200FD3">
            <w:pPr>
              <w:spacing w:line="360" w:lineRule="auto"/>
              <w:ind w:left="480" w:hangingChars="200" w:hanging="480"/>
              <w:jc w:val="left"/>
              <w:rPr>
                <w:rFonts w:ascii="宋体" w:hAnsi="宋体"/>
                <w:sz w:val="24"/>
                <w:szCs w:val="24"/>
              </w:rPr>
            </w:pPr>
            <w:r w:rsidRPr="006C74D0">
              <w:rPr>
                <w:rFonts w:ascii="宋体" w:hAnsi="宋体" w:cs="ArialMT"/>
                <w:sz w:val="24"/>
                <w:szCs w:val="24"/>
              </w:rPr>
              <w:t>扩展程序没有</w:t>
            </w:r>
          </w:p>
          <w:p w:rsidR="00FB245B" w:rsidRPr="006C74D0" w:rsidRDefault="00FB245B" w:rsidP="00200FD3">
            <w:pPr>
              <w:spacing w:line="360" w:lineRule="auto"/>
              <w:jc w:val="left"/>
              <w:rPr>
                <w:rFonts w:ascii="宋体" w:hAnsi="宋体"/>
                <w:sz w:val="24"/>
                <w:szCs w:val="24"/>
              </w:rPr>
            </w:pPr>
            <w:r w:rsidRPr="006C74D0">
              <w:rPr>
                <w:rFonts w:ascii="宋体" w:hAnsi="宋体" w:cs="ArialMT"/>
                <w:sz w:val="24"/>
                <w:szCs w:val="24"/>
              </w:rPr>
              <w:t>需要执行</w:t>
            </w:r>
          </w:p>
          <w:p w:rsidR="00FB245B" w:rsidRPr="006C74D0" w:rsidRDefault="00FB245B" w:rsidP="00200FD3">
            <w:pPr>
              <w:spacing w:line="360" w:lineRule="auto"/>
              <w:jc w:val="left"/>
              <w:rPr>
                <w:rFonts w:ascii="宋体" w:hAnsi="宋体"/>
                <w:sz w:val="24"/>
                <w:szCs w:val="24"/>
              </w:rPr>
            </w:pPr>
            <w:r w:rsidRPr="006C74D0">
              <w:rPr>
                <w:rFonts w:ascii="宋体" w:hAnsi="宋体" w:cs="ArialMT"/>
                <w:sz w:val="24"/>
                <w:szCs w:val="24"/>
              </w:rPr>
              <w:t>先解决冲突!</w:t>
            </w:r>
          </w:p>
        </w:tc>
      </w:tr>
      <w:tr w:rsidR="00FB245B" w:rsidRPr="006C74D0" w:rsidTr="00200FD3">
        <w:tblPrEx>
          <w:tblCellMar>
            <w:top w:w="0" w:type="dxa"/>
            <w:bottom w:w="0" w:type="dxa"/>
          </w:tblCellMar>
        </w:tblPrEx>
        <w:trPr>
          <w:trHeight w:val="468"/>
        </w:trPr>
        <w:tc>
          <w:tcPr>
            <w:tcW w:w="0" w:type="auto"/>
            <w:vMerge/>
          </w:tcPr>
          <w:p w:rsidR="00FB245B" w:rsidRPr="006C74D0" w:rsidRDefault="00FB245B" w:rsidP="00200FD3">
            <w:pPr>
              <w:spacing w:line="360" w:lineRule="auto"/>
              <w:jc w:val="left"/>
              <w:rPr>
                <w:rFonts w:ascii="宋体" w:hAnsi="宋体"/>
                <w:sz w:val="24"/>
                <w:szCs w:val="24"/>
              </w:rPr>
            </w:pPr>
            <w:r w:rsidRPr="006C74D0">
              <w:rPr>
                <w:rFonts w:ascii="宋体" w:hAnsi="宋体" w:cs="ArialMT"/>
                <w:sz w:val="24"/>
                <w:szCs w:val="24"/>
              </w:rPr>
              <w:t>1</w:t>
            </w:r>
          </w:p>
        </w:tc>
        <w:tc>
          <w:tcPr>
            <w:tcW w:w="0" w:type="auto"/>
            <w:vMerge/>
          </w:tcPr>
          <w:p w:rsidR="00FB245B" w:rsidRPr="006C74D0" w:rsidRDefault="00FB245B" w:rsidP="00200FD3">
            <w:pPr>
              <w:spacing w:line="360" w:lineRule="auto"/>
              <w:rPr>
                <w:rFonts w:ascii="宋体" w:hAnsi="宋体"/>
                <w:sz w:val="24"/>
                <w:szCs w:val="24"/>
              </w:rPr>
            </w:pPr>
          </w:p>
        </w:tc>
      </w:tr>
      <w:tr w:rsidR="00FB245B" w:rsidRPr="006C74D0" w:rsidTr="00200FD3">
        <w:tblPrEx>
          <w:tblCellMar>
            <w:top w:w="0" w:type="dxa"/>
            <w:bottom w:w="0" w:type="dxa"/>
          </w:tblCellMar>
        </w:tblPrEx>
        <w:tc>
          <w:tcPr>
            <w:tcW w:w="0" w:type="auto"/>
          </w:tcPr>
          <w:p w:rsidR="00FB245B" w:rsidRPr="006C74D0" w:rsidRDefault="00FB245B" w:rsidP="00200FD3">
            <w:pPr>
              <w:spacing w:line="360" w:lineRule="auto"/>
              <w:jc w:val="left"/>
              <w:rPr>
                <w:rFonts w:ascii="宋体" w:hAnsi="宋体"/>
                <w:sz w:val="24"/>
                <w:szCs w:val="24"/>
              </w:rPr>
            </w:pPr>
            <w:r w:rsidRPr="006C74D0">
              <w:rPr>
                <w:rFonts w:ascii="宋体" w:hAnsi="宋体" w:cs="ArialMT"/>
                <w:sz w:val="24"/>
                <w:szCs w:val="24"/>
              </w:rPr>
              <w:t>3</w:t>
            </w:r>
          </w:p>
        </w:tc>
        <w:tc>
          <w:tcPr>
            <w:tcW w:w="0" w:type="auto"/>
            <w:vMerge/>
          </w:tcPr>
          <w:p w:rsidR="00FB245B" w:rsidRPr="006C74D0" w:rsidRDefault="00FB245B" w:rsidP="00200FD3">
            <w:pPr>
              <w:spacing w:line="360" w:lineRule="auto"/>
              <w:rPr>
                <w:rFonts w:ascii="宋体" w:hAnsi="宋体"/>
                <w:sz w:val="24"/>
                <w:szCs w:val="24"/>
              </w:rPr>
            </w:pPr>
          </w:p>
        </w:tc>
      </w:tr>
      <w:tr w:rsidR="00FB245B" w:rsidRPr="006C74D0" w:rsidTr="00200FD3">
        <w:tblPrEx>
          <w:tblCellMar>
            <w:top w:w="0" w:type="dxa"/>
            <w:bottom w:w="0" w:type="dxa"/>
          </w:tblCellMar>
        </w:tblPrEx>
        <w:tc>
          <w:tcPr>
            <w:tcW w:w="0" w:type="auto"/>
          </w:tcPr>
          <w:p w:rsidR="00FB245B" w:rsidRPr="006C74D0" w:rsidRDefault="00FB245B" w:rsidP="00200FD3">
            <w:pPr>
              <w:spacing w:line="360" w:lineRule="auto"/>
              <w:ind w:left="480" w:hangingChars="200" w:hanging="480"/>
              <w:jc w:val="left"/>
              <w:rPr>
                <w:rFonts w:ascii="宋体" w:hAnsi="宋体"/>
                <w:sz w:val="24"/>
                <w:szCs w:val="24"/>
              </w:rPr>
            </w:pPr>
            <w:r w:rsidRPr="006C74D0">
              <w:rPr>
                <w:rFonts w:ascii="宋体" w:hAnsi="宋体" w:cs="ArialMT"/>
                <w:sz w:val="24"/>
                <w:szCs w:val="24"/>
              </w:rPr>
              <w:t>新5</w:t>
            </w:r>
          </w:p>
        </w:tc>
        <w:tc>
          <w:tcPr>
            <w:tcW w:w="0" w:type="auto"/>
            <w:vMerge/>
          </w:tcPr>
          <w:p w:rsidR="00FB245B" w:rsidRPr="006C74D0" w:rsidRDefault="00FB245B" w:rsidP="00200FD3">
            <w:pPr>
              <w:spacing w:line="360" w:lineRule="auto"/>
              <w:rPr>
                <w:rFonts w:ascii="宋体" w:hAnsi="宋体"/>
                <w:sz w:val="24"/>
                <w:szCs w:val="24"/>
              </w:rPr>
            </w:pPr>
          </w:p>
        </w:tc>
      </w:tr>
    </w:tbl>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图4所</w:t>
      </w:r>
      <w:r>
        <w:rPr>
          <w:rFonts w:ascii="宋体" w:hAnsi="宋体" w:cs="AdvGulliv-B"/>
          <w:sz w:val="24"/>
          <w:szCs w:val="24"/>
        </w:rPr>
        <w:t>示.</w:t>
      </w:r>
      <w:r w:rsidRPr="006C74D0">
        <w:rPr>
          <w:rFonts w:ascii="宋体" w:hAnsi="宋体" w:cs="AdvGulliv-R"/>
          <w:sz w:val="24"/>
          <w:szCs w:val="24"/>
        </w:rPr>
        <w:t>采集模块的工作流程。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38 B.-N。</w:t>
      </w:r>
      <w:r w:rsidRPr="006C74D0">
        <w:rPr>
          <w:rFonts w:ascii="宋体" w:hAnsi="宋体" w:cs="AdvGulliv-I"/>
          <w:sz w:val="24"/>
          <w:szCs w:val="24"/>
        </w:rPr>
        <w:t>Chen等人/</w:t>
      </w:r>
      <w:r>
        <w:rPr>
          <w:rFonts w:ascii="宋体" w:hAnsi="宋体" w:cs="AdvGulliv-I"/>
          <w:sz w:val="24"/>
          <w:szCs w:val="24"/>
        </w:rPr>
        <w:t>着法</w:t>
      </w:r>
      <w:r w:rsidRPr="006C74D0">
        <w:rPr>
          <w:rFonts w:ascii="宋体" w:hAnsi="宋体" w:cs="AdvGulliv-I"/>
          <w:sz w:val="24"/>
          <w:szCs w:val="24"/>
        </w:rPr>
        <w:t>系统34(2012)34 - 42。</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第一个残局</w:t>
      </w:r>
      <w:r>
        <w:rPr>
          <w:rFonts w:ascii="宋体" w:hAnsi="宋体" w:cs="AdvGulliv-R"/>
          <w:sz w:val="24"/>
          <w:szCs w:val="24"/>
        </w:rPr>
        <w:t>着法</w:t>
      </w:r>
      <w:r w:rsidRPr="006C74D0">
        <w:rPr>
          <w:rFonts w:ascii="宋体" w:hAnsi="宋体" w:cs="AdvGulliv-R"/>
          <w:sz w:val="24"/>
          <w:szCs w:val="24"/>
        </w:rPr>
        <w:t>库被称为基本的终端游戏</w:t>
      </w:r>
      <w:r>
        <w:rPr>
          <w:rFonts w:ascii="宋体" w:hAnsi="宋体" w:cs="AdvGulliv-R"/>
          <w:sz w:val="24"/>
          <w:szCs w:val="24"/>
        </w:rPr>
        <w:t>着法</w:t>
      </w:r>
      <w:r w:rsidRPr="006C74D0">
        <w:rPr>
          <w:rFonts w:ascii="宋体" w:hAnsi="宋体" w:cs="AdvGulliv-R"/>
          <w:sz w:val="24"/>
          <w:szCs w:val="24"/>
        </w:rPr>
        <w:t>。它是一个手工构建的小型</w:t>
      </w:r>
      <w:r>
        <w:rPr>
          <w:rFonts w:ascii="宋体" w:hAnsi="宋体" w:cs="AdvGulliv-R"/>
          <w:sz w:val="24"/>
          <w:szCs w:val="24"/>
        </w:rPr>
        <w:t>着法</w:t>
      </w:r>
      <w:r w:rsidRPr="006C74D0">
        <w:rPr>
          <w:rFonts w:ascii="宋体" w:hAnsi="宋体" w:cs="AdvGulliv-R"/>
          <w:sz w:val="24"/>
          <w:szCs w:val="24"/>
        </w:rPr>
        <w:t>库。</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扩展过程从当前</w:t>
      </w:r>
      <w:r>
        <w:rPr>
          <w:rFonts w:ascii="宋体" w:hAnsi="宋体" w:cs="AdvGulliv-R"/>
          <w:sz w:val="24"/>
          <w:szCs w:val="24"/>
        </w:rPr>
        <w:t>着法</w:t>
      </w:r>
      <w:r w:rsidRPr="006C74D0">
        <w:rPr>
          <w:rFonts w:ascii="宋体" w:hAnsi="宋体" w:cs="AdvGulliv-R"/>
          <w:sz w:val="24"/>
          <w:szCs w:val="24"/>
        </w:rPr>
        <w:t>库中检索一个实例，并通过查找i的</w:t>
      </w:r>
      <w:r>
        <w:rPr>
          <w:rFonts w:ascii="宋体" w:hAnsi="宋体" w:cs="AdvGulliv-R"/>
          <w:sz w:val="24"/>
          <w:szCs w:val="24"/>
        </w:rPr>
        <w:t>领点</w:t>
      </w:r>
      <w:r w:rsidRPr="006C74D0">
        <w:rPr>
          <w:rFonts w:ascii="宋体" w:hAnsi="宋体" w:cs="AdvGulliv-R"/>
          <w:sz w:val="24"/>
          <w:szCs w:val="24"/>
        </w:rPr>
        <w:t>来扩展它。根据第2节的定义，节点的</w:t>
      </w:r>
      <w:r>
        <w:rPr>
          <w:rFonts w:ascii="宋体" w:hAnsi="宋体" w:cs="AdvGulliv-R"/>
          <w:sz w:val="24"/>
          <w:szCs w:val="24"/>
        </w:rPr>
        <w:t>领点</w:t>
      </w:r>
      <w:r w:rsidRPr="006C74D0">
        <w:rPr>
          <w:rFonts w:ascii="宋体" w:hAnsi="宋体" w:cs="AdvGulliv-R"/>
          <w:sz w:val="24"/>
          <w:szCs w:val="24"/>
        </w:rPr>
        <w:t>是添加一个片段或从原始节点删除一个片段的节点。中国象棋中有12种棋子，除了两位国王。因此，最多有12个添加，12个删除，完全多达24个操作，可以应用到新添加的节点。</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对于每个新增的节点，预测过程调用未知状态预测器为其分配一个分数。构建的残局</w:t>
      </w:r>
      <w:r>
        <w:rPr>
          <w:rFonts w:ascii="宋体" w:hAnsi="宋体" w:cs="AdvGulliv-R"/>
          <w:sz w:val="24"/>
          <w:szCs w:val="24"/>
        </w:rPr>
        <w:t>着法</w:t>
      </w:r>
      <w:r w:rsidRPr="006C74D0">
        <w:rPr>
          <w:rFonts w:ascii="宋体" w:hAnsi="宋体" w:cs="AdvGulliv-R"/>
          <w:sz w:val="24"/>
          <w:szCs w:val="24"/>
        </w:rPr>
        <w:t>库的可靠性依赖于其一致性。目标</w:t>
      </w:r>
      <w:r>
        <w:rPr>
          <w:rFonts w:ascii="宋体" w:hAnsi="宋体" w:cs="AdvGulliv-R"/>
          <w:sz w:val="24"/>
          <w:szCs w:val="24"/>
        </w:rPr>
        <w:t>着法</w:t>
      </w:r>
      <w:r w:rsidRPr="006C74D0">
        <w:rPr>
          <w:rFonts w:ascii="宋体" w:hAnsi="宋体" w:cs="AdvGulliv-R"/>
          <w:sz w:val="24"/>
          <w:szCs w:val="24"/>
        </w:rPr>
        <w:t>库包含原始节点加上它们的</w:t>
      </w:r>
      <w:r>
        <w:rPr>
          <w:rFonts w:ascii="宋体" w:hAnsi="宋体" w:cs="AdvGulliv-R"/>
          <w:sz w:val="24"/>
          <w:szCs w:val="24"/>
        </w:rPr>
        <w:t>领点</w:t>
      </w:r>
      <w:r w:rsidRPr="006C74D0">
        <w:rPr>
          <w:rFonts w:ascii="宋体" w:hAnsi="宋体" w:cs="AdvGulliv-R"/>
          <w:sz w:val="24"/>
          <w:szCs w:val="24"/>
        </w:rPr>
        <w:t>。</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3.2。推理模块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推理模块需要晶格模型和的优点是能够找到所有的冲突通过重复以下四个步骤:(1)发现冲突,(2)选择一个候选人与冲突,(3)选择最佳的得分值为选定的候选人,和(4)修订的得分值选择的实例。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第一步发现晶格中的所有冲突。如果晶格不一致，我们需要应用我们的贪婪算法来解决冲突。我们首先选择具有最高错误值的实例，然后尝试所有的分数值</w:t>
      </w:r>
      <w:r w:rsidRPr="006C74D0">
        <w:rPr>
          <w:rFonts w:ascii="宋体" w:hAnsi="宋体" w:cs="AdvGulliv-R"/>
          <w:sz w:val="24"/>
          <w:szCs w:val="24"/>
        </w:rPr>
        <w:lastRenderedPageBreak/>
        <w:t>来找出最合适的分数，即。例如，导致冲突最少的一个实例。细节问题将在第4节讨论。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在完成采集模块和推理模块后，我们得到了一个一致的终端游戏</w:t>
      </w:r>
      <w:r>
        <w:rPr>
          <w:rFonts w:ascii="宋体" w:hAnsi="宋体" w:cs="AdvGulliv-R"/>
          <w:sz w:val="24"/>
          <w:szCs w:val="24"/>
        </w:rPr>
        <w:t>着法</w:t>
      </w:r>
      <w:r w:rsidRPr="006C74D0">
        <w:rPr>
          <w:rFonts w:ascii="宋体" w:hAnsi="宋体" w:cs="AdvGulliv-R"/>
          <w:sz w:val="24"/>
          <w:szCs w:val="24"/>
        </w:rPr>
        <w:t>库。我们可以通过将一致的</w:t>
      </w:r>
      <w:r>
        <w:rPr>
          <w:rFonts w:ascii="宋体" w:hAnsi="宋体" w:cs="AdvGulliv-R"/>
          <w:sz w:val="24"/>
          <w:szCs w:val="24"/>
        </w:rPr>
        <w:t>着法</w:t>
      </w:r>
      <w:r w:rsidRPr="006C74D0">
        <w:rPr>
          <w:rFonts w:ascii="宋体" w:hAnsi="宋体" w:cs="AdvGulliv-R"/>
          <w:sz w:val="24"/>
          <w:szCs w:val="24"/>
        </w:rPr>
        <w:t>库输入到自动扩展算法中来获得一个更大的</w:t>
      </w:r>
      <w:r>
        <w:rPr>
          <w:rFonts w:ascii="宋体" w:hAnsi="宋体" w:cs="AdvGulliv-R"/>
          <w:sz w:val="24"/>
          <w:szCs w:val="24"/>
        </w:rPr>
        <w:t>着法</w:t>
      </w:r>
      <w:r w:rsidRPr="006C74D0">
        <w:rPr>
          <w:rFonts w:ascii="宋体" w:hAnsi="宋体" w:cs="AdvGulliv-R"/>
          <w:sz w:val="24"/>
          <w:szCs w:val="24"/>
        </w:rPr>
        <w:t>库来重复这个过程。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3.3。查询模块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由于我们在推理模块中使用了一个贪婪的方法，因此它可能会因为到达局部最小值而导致一些无法解决的冲突。查询模块的目标是找出导致我们系统最大问题的实例，并将它们发送给中国象棋专家进行最终判断。他们只需要对我们的系统不能做的关键修改。主要的冲突解决工作由推理模块执行。</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注意，一个材料组合的分数只表明它的“平均”行为。中国象棋专家善于识别</w:t>
      </w:r>
      <w:r>
        <w:rPr>
          <w:rFonts w:ascii="宋体" w:hAnsi="宋体" w:cs="AdvGulliv-R"/>
          <w:sz w:val="24"/>
          <w:szCs w:val="24"/>
        </w:rPr>
        <w:t>材料组合</w:t>
      </w:r>
      <w:r w:rsidRPr="006C74D0">
        <w:rPr>
          <w:rFonts w:ascii="宋体" w:hAnsi="宋体" w:cs="AdvGulliv-R"/>
          <w:sz w:val="24"/>
          <w:szCs w:val="24"/>
        </w:rPr>
        <w:t>的平均行为。如果中国象棋专家给出一个严重错误的分数，它将很快被推理模块发现。因此，推理模块和查询模块一起工作，使</w:t>
      </w:r>
      <w:r>
        <w:rPr>
          <w:rFonts w:ascii="宋体" w:hAnsi="宋体" w:cs="AdvGulliv-R"/>
          <w:sz w:val="24"/>
          <w:szCs w:val="24"/>
        </w:rPr>
        <w:t>着法</w:t>
      </w:r>
      <w:r w:rsidRPr="006C74D0">
        <w:rPr>
          <w:rFonts w:ascii="宋体" w:hAnsi="宋体" w:cs="AdvGulliv-R"/>
          <w:sz w:val="24"/>
          <w:szCs w:val="24"/>
        </w:rPr>
        <w:t>库更加可靠。</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3.4。正确性验证</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一个一致的</w:t>
      </w:r>
      <w:r>
        <w:rPr>
          <w:rFonts w:ascii="宋体" w:hAnsi="宋体" w:cs="AdvGulliv-R"/>
          <w:sz w:val="24"/>
          <w:szCs w:val="24"/>
        </w:rPr>
        <w:t>着法</w:t>
      </w:r>
      <w:r w:rsidRPr="006C74D0">
        <w:rPr>
          <w:rFonts w:ascii="宋体" w:hAnsi="宋体" w:cs="AdvGulliv-R"/>
          <w:sz w:val="24"/>
          <w:szCs w:val="24"/>
        </w:rPr>
        <w:t>库可能仍然在晶格中有错误:(1)所有不正确的孤立子集;并且(2)存在与其他错误一致的错误。</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我们将讨论两种方法来提高获得的残局</w:t>
      </w:r>
      <w:r>
        <w:rPr>
          <w:rFonts w:ascii="宋体" w:hAnsi="宋体" w:cs="AdvGulliv-R"/>
          <w:sz w:val="24"/>
          <w:szCs w:val="24"/>
        </w:rPr>
        <w:t>着法</w:t>
      </w:r>
      <w:r w:rsidRPr="006C74D0">
        <w:rPr>
          <w:rFonts w:ascii="宋体" w:hAnsi="宋体" w:cs="AdvGulliv-R"/>
          <w:sz w:val="24"/>
          <w:szCs w:val="24"/>
        </w:rPr>
        <w:t>库的正确性:(1)随机抽样验证和(2)使用高级元</w:t>
      </w:r>
      <w:r>
        <w:rPr>
          <w:rFonts w:ascii="宋体" w:hAnsi="宋体" w:cs="AdvGulliv-R"/>
          <w:sz w:val="24"/>
          <w:szCs w:val="24"/>
        </w:rPr>
        <w:t>着法</w:t>
      </w:r>
      <w:r w:rsidRPr="006C74D0">
        <w:rPr>
          <w:rFonts w:ascii="宋体" w:hAnsi="宋体" w:cs="AdvGulliv-R"/>
          <w:sz w:val="24"/>
          <w:szCs w:val="24"/>
        </w:rPr>
        <w:t>进行进一步的修订。</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4所</w:t>
      </w:r>
      <w:r>
        <w:rPr>
          <w:rFonts w:ascii="宋体" w:hAnsi="宋体" w:cs="AdvGulliv-B"/>
          <w:sz w:val="24"/>
          <w:szCs w:val="24"/>
        </w:rPr>
        <w:t>示.着法</w:t>
      </w:r>
      <w:r w:rsidRPr="006C74D0">
        <w:rPr>
          <w:rFonts w:ascii="宋体" w:hAnsi="宋体" w:cs="AdvGulliv-B"/>
          <w:sz w:val="24"/>
          <w:szCs w:val="24"/>
        </w:rPr>
        <w:t>获取和推理</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R"/>
          <w:sz w:val="24"/>
          <w:szCs w:val="24"/>
        </w:rPr>
        <w:t>着法</w:t>
      </w:r>
      <w:r w:rsidRPr="006C74D0">
        <w:rPr>
          <w:rFonts w:ascii="宋体" w:hAnsi="宋体" w:cs="AdvGulliv-R"/>
          <w:sz w:val="24"/>
          <w:szCs w:val="24"/>
        </w:rPr>
        <w:t>获取模块的过程包括扩展过程和预测过程。在开始-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ning，我们需要一个人工构建的基本的残局</w:t>
      </w:r>
      <w:r>
        <w:rPr>
          <w:rFonts w:ascii="宋体" w:hAnsi="宋体" w:cs="AdvGulliv-R"/>
          <w:sz w:val="24"/>
          <w:szCs w:val="24"/>
        </w:rPr>
        <w:t>着法</w:t>
      </w:r>
      <w:r w:rsidRPr="006C74D0">
        <w:rPr>
          <w:rFonts w:ascii="宋体" w:hAnsi="宋体" w:cs="AdvGulliv-R"/>
          <w:sz w:val="24"/>
          <w:szCs w:val="24"/>
        </w:rPr>
        <w:t>库。扩展过程将网格模型中节点的相邻节点逐个展开。对于每个扩展节点，我们应用预测过程来分配其得分值。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在实际使用中，搜索算法可能会因为只有少量的冲突而感到困惑。为了避免这一问题，我们提出了一种解决冲突节点的冲突解决算法。当算法停止，</w:t>
      </w:r>
      <w:r>
        <w:rPr>
          <w:rFonts w:ascii="宋体" w:hAnsi="宋体" w:cs="AdvGulliv-R"/>
          <w:sz w:val="24"/>
          <w:szCs w:val="24"/>
        </w:rPr>
        <w:t>着法</w:t>
      </w:r>
      <w:r w:rsidRPr="006C74D0">
        <w:rPr>
          <w:rFonts w:ascii="宋体" w:hAnsi="宋体" w:cs="AdvGulliv-R"/>
          <w:sz w:val="24"/>
          <w:szCs w:val="24"/>
        </w:rPr>
        <w:t>库中仍然存在冲突时，我们请求中国象棋专家帮忙做少量人工修改。然后重新运行我们的自校正算法。经过反复修改，我们可以获得一致的残局</w:t>
      </w:r>
      <w:r>
        <w:rPr>
          <w:rFonts w:ascii="宋体" w:hAnsi="宋体" w:cs="AdvGulliv-R"/>
          <w:sz w:val="24"/>
          <w:szCs w:val="24"/>
        </w:rPr>
        <w:t>着法</w:t>
      </w:r>
      <w:r w:rsidRPr="006C74D0">
        <w:rPr>
          <w:rFonts w:ascii="宋体" w:hAnsi="宋体" w:cs="AdvGulliv-R"/>
          <w:sz w:val="24"/>
          <w:szCs w:val="24"/>
        </w:rPr>
        <w:t>库。</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4.1。采集模块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基础</w:t>
      </w:r>
      <w:r>
        <w:rPr>
          <w:rFonts w:ascii="宋体" w:hAnsi="宋体" w:cs="AdvGulliv-R"/>
          <w:sz w:val="24"/>
          <w:szCs w:val="24"/>
        </w:rPr>
        <w:t>着法</w:t>
      </w:r>
      <w:r w:rsidRPr="006C74D0">
        <w:rPr>
          <w:rFonts w:ascii="宋体" w:hAnsi="宋体" w:cs="AdvGulliv-R"/>
          <w:sz w:val="24"/>
          <w:szCs w:val="24"/>
        </w:rPr>
        <w:t>库包含将用于获取模块的基本</w:t>
      </w:r>
      <w:r>
        <w:rPr>
          <w:rFonts w:ascii="宋体" w:hAnsi="宋体" w:cs="AdvGulliv-R"/>
          <w:sz w:val="24"/>
          <w:szCs w:val="24"/>
        </w:rPr>
        <w:t>着法</w:t>
      </w:r>
      <w:r w:rsidRPr="006C74D0">
        <w:rPr>
          <w:rFonts w:ascii="宋体" w:hAnsi="宋体" w:cs="AdvGulliv-R"/>
          <w:sz w:val="24"/>
          <w:szCs w:val="24"/>
        </w:rPr>
        <w:t>。中国象棋专家在基础</w:t>
      </w:r>
      <w:r>
        <w:rPr>
          <w:rFonts w:ascii="宋体" w:hAnsi="宋体" w:cs="AdvGulliv-R"/>
          <w:sz w:val="24"/>
          <w:szCs w:val="24"/>
        </w:rPr>
        <w:t>着法</w:t>
      </w:r>
      <w:r w:rsidRPr="006C74D0">
        <w:rPr>
          <w:rFonts w:ascii="宋体" w:hAnsi="宋体" w:cs="AdvGulliv-R"/>
          <w:sz w:val="24"/>
          <w:szCs w:val="24"/>
        </w:rPr>
        <w:t>基础上为每个实例分配了所有的优势分数。基础</w:t>
      </w:r>
      <w:r>
        <w:rPr>
          <w:rFonts w:ascii="宋体" w:hAnsi="宋体" w:cs="AdvGulliv-R"/>
          <w:sz w:val="24"/>
          <w:szCs w:val="24"/>
        </w:rPr>
        <w:t>着法</w:t>
      </w:r>
      <w:r w:rsidRPr="006C74D0">
        <w:rPr>
          <w:rFonts w:ascii="宋体" w:hAnsi="宋体" w:cs="AdvGulliv-R"/>
          <w:sz w:val="24"/>
          <w:szCs w:val="24"/>
        </w:rPr>
        <w:t>库包含了一个强大的部分的材料组合，一个</w:t>
      </w:r>
      <w:r>
        <w:rPr>
          <w:rFonts w:ascii="宋体" w:hAnsi="宋体" w:cs="AdvGulliv-R"/>
          <w:sz w:val="24"/>
          <w:szCs w:val="24"/>
        </w:rPr>
        <w:t>卒</w:t>
      </w:r>
      <w:r w:rsidRPr="006C74D0">
        <w:rPr>
          <w:rFonts w:ascii="宋体" w:hAnsi="宋体" w:cs="AdvGulliv-R"/>
          <w:sz w:val="24"/>
          <w:szCs w:val="24"/>
        </w:rPr>
        <w:t>和所有可能的警卫和</w:t>
      </w:r>
      <w:r>
        <w:rPr>
          <w:rFonts w:ascii="宋体" w:hAnsi="宋体" w:cs="AdvGulliv-R"/>
          <w:sz w:val="24"/>
          <w:szCs w:val="24"/>
        </w:rPr>
        <w:t>象</w:t>
      </w:r>
      <w:r w:rsidRPr="006C74D0">
        <w:rPr>
          <w:rFonts w:ascii="宋体" w:hAnsi="宋体" w:cs="AdvGulliv-R"/>
          <w:sz w:val="24"/>
          <w:szCs w:val="24"/>
        </w:rPr>
        <w:t>组合。</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当扩展</w:t>
      </w:r>
      <w:r>
        <w:rPr>
          <w:rFonts w:ascii="宋体" w:hAnsi="宋体" w:cs="AdvGulliv-R"/>
          <w:sz w:val="24"/>
          <w:szCs w:val="24"/>
        </w:rPr>
        <w:t>着法</w:t>
      </w:r>
      <w:r w:rsidRPr="006C74D0">
        <w:rPr>
          <w:rFonts w:ascii="宋体" w:hAnsi="宋体" w:cs="AdvGulliv-R"/>
          <w:sz w:val="24"/>
          <w:szCs w:val="24"/>
        </w:rPr>
        <w:t>库时，扩展过程从原始</w:t>
      </w:r>
      <w:r>
        <w:rPr>
          <w:rFonts w:ascii="宋体" w:hAnsi="宋体" w:cs="AdvGulliv-R"/>
          <w:sz w:val="24"/>
          <w:szCs w:val="24"/>
        </w:rPr>
        <w:t>着法</w:t>
      </w:r>
      <w:r w:rsidRPr="006C74D0">
        <w:rPr>
          <w:rFonts w:ascii="宋体" w:hAnsi="宋体" w:cs="AdvGulliv-R"/>
          <w:sz w:val="24"/>
          <w:szCs w:val="24"/>
        </w:rPr>
        <w:t>库中获取实例，生成扩展节点，为每个扩展节点分配分数值，最后将这些扩展节点存储到</w:t>
      </w:r>
      <w:r>
        <w:rPr>
          <w:rFonts w:ascii="宋体" w:hAnsi="宋体" w:cs="AdvGulliv-R"/>
          <w:sz w:val="24"/>
          <w:szCs w:val="24"/>
        </w:rPr>
        <w:t>着法</w:t>
      </w:r>
      <w:r w:rsidRPr="006C74D0">
        <w:rPr>
          <w:rFonts w:ascii="宋体" w:hAnsi="宋体" w:cs="AdvGulliv-R"/>
          <w:sz w:val="24"/>
          <w:szCs w:val="24"/>
        </w:rPr>
        <w:t>库中。</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R"/>
          <w:sz w:val="24"/>
          <w:szCs w:val="24"/>
        </w:rPr>
        <w:t>着法</w:t>
      </w:r>
      <w:r w:rsidRPr="006C74D0">
        <w:rPr>
          <w:rFonts w:ascii="宋体" w:hAnsi="宋体" w:cs="AdvGulliv-R"/>
          <w:sz w:val="24"/>
          <w:szCs w:val="24"/>
        </w:rPr>
        <w:t>库中的一个实例映射到网格模型中的一个节点。实例的扩展节点是通过添加或删除一个片段在晶格中的指定节点的</w:t>
      </w:r>
      <w:r>
        <w:rPr>
          <w:rFonts w:ascii="宋体" w:hAnsi="宋体" w:cs="AdvGulliv-R"/>
          <w:sz w:val="24"/>
          <w:szCs w:val="24"/>
        </w:rPr>
        <w:t>领点</w:t>
      </w:r>
      <w:r w:rsidRPr="006C74D0">
        <w:rPr>
          <w:rFonts w:ascii="宋体" w:hAnsi="宋体" w:cs="AdvGulliv-R"/>
          <w:sz w:val="24"/>
          <w:szCs w:val="24"/>
        </w:rPr>
        <w:t>。对于每个扩展节点，我们应用未知状态预测器来计算其得分值。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我们扩展过程中的策略是通过选择扩展，它只扩展了最有可能保持原结构一致性的节点。对于一个节点xorg，其得分值小于或等于3，即。对于红色的小优势，我们只会扩展节点，增加一个</w:t>
      </w:r>
      <w:r>
        <w:rPr>
          <w:rFonts w:ascii="宋体" w:hAnsi="宋体" w:cs="AdvGulliv-R"/>
          <w:sz w:val="24"/>
          <w:szCs w:val="24"/>
        </w:rPr>
        <w:t>红方</w:t>
      </w:r>
      <w:r w:rsidRPr="006C74D0">
        <w:rPr>
          <w:rFonts w:ascii="宋体" w:hAnsi="宋体" w:cs="AdvGulliv-R"/>
          <w:sz w:val="24"/>
          <w:szCs w:val="24"/>
        </w:rPr>
        <w:t>或者删除一个黑色的片段来生成xnew.v6xorg.v。对称地，我们在xorg上添加一个黑色的片段或删除一个红色的片段。</w:t>
      </w:r>
      <w:r w:rsidRPr="006C74D0">
        <w:rPr>
          <w:rFonts w:ascii="宋体" w:hAnsi="宋体" w:cs="AdvGulliv-I"/>
          <w:sz w:val="24"/>
          <w:szCs w:val="24"/>
        </w:rPr>
        <w:t>用vp6来做xnew。v P xorg.v。</w:t>
      </w:r>
      <w:r w:rsidRPr="006C74D0">
        <w:rPr>
          <w:rFonts w:ascii="宋体" w:hAnsi="宋体" w:cs="AdvGulliv-R"/>
          <w:sz w:val="24"/>
          <w:szCs w:val="24"/>
        </w:rPr>
        <w:t>如果xorg的score值为5，即我们只给它加了几块。目标是保持晶格中的单调性。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lastRenderedPageBreak/>
        <w:t>未知状态预测器的概念模拟了人类玩家用来评估未知结局的方法。通过交换碎片，人类专家可以准确地推断出以前闻所未闻的</w:t>
      </w:r>
      <w:r>
        <w:rPr>
          <w:rFonts w:ascii="宋体" w:hAnsi="宋体" w:cs="AdvGulliv-R"/>
          <w:sz w:val="24"/>
          <w:szCs w:val="24"/>
        </w:rPr>
        <w:t>材料组合</w:t>
      </w:r>
      <w:r w:rsidRPr="006C74D0">
        <w:rPr>
          <w:rFonts w:ascii="宋体" w:hAnsi="宋体" w:cs="AdvGulliv-R"/>
          <w:sz w:val="24"/>
          <w:szCs w:val="24"/>
        </w:rPr>
        <w:t>的价值。例如，KNKGGMM通常是绘制的。当KRNKRGGMM的结果出现问题时，黑方可以很容易地直接用红色的</w:t>
      </w:r>
      <w:r>
        <w:rPr>
          <w:rFonts w:ascii="宋体" w:hAnsi="宋体" w:cs="AdvGulliv-R"/>
          <w:sz w:val="24"/>
          <w:szCs w:val="24"/>
        </w:rPr>
        <w:t>车</w:t>
      </w:r>
      <w:r w:rsidRPr="006C74D0">
        <w:rPr>
          <w:rFonts w:ascii="宋体" w:hAnsi="宋体" w:cs="AdvGulliv-R"/>
          <w:sz w:val="24"/>
          <w:szCs w:val="24"/>
        </w:rPr>
        <w:t>交换他的</w:t>
      </w:r>
      <w:r>
        <w:rPr>
          <w:rFonts w:ascii="宋体" w:hAnsi="宋体" w:cs="AdvGulliv-R"/>
          <w:sz w:val="24"/>
          <w:szCs w:val="24"/>
        </w:rPr>
        <w:t>车</w:t>
      </w:r>
      <w:r w:rsidRPr="006C74D0">
        <w:rPr>
          <w:rFonts w:ascii="宋体" w:hAnsi="宋体" w:cs="AdvGulliv-R"/>
          <w:sz w:val="24"/>
          <w:szCs w:val="24"/>
        </w:rPr>
        <w:t>，结果将是平局。这种策略被称为“物质减少”。问题的位置是否也取决于所有可能的交换的期望值。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另一个例子是图5所示的KRPKNGGMM。如果红方与两个黑卫兵交换一个兵，结果。</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4D4096BE" wp14:editId="41E3D4D5">
            <wp:extent cx="2305050" cy="2609850"/>
            <wp:effectExtent l="0" t="0" r="0" b="0"/>
            <wp:docPr id="6" name="Drawing 4" descr="1527386722587.png"/>
            <wp:cNvGraphicFramePr/>
            <a:graphic xmlns:a="http://schemas.openxmlformats.org/drawingml/2006/main">
              <a:graphicData uri="http://schemas.openxmlformats.org/drawingml/2006/picture">
                <pic:pic xmlns:pic="http://schemas.openxmlformats.org/drawingml/2006/picture">
                  <pic:nvPicPr>
                    <pic:cNvPr id="0" name="Picture 4" descr="1527386722587.png"/>
                    <pic:cNvPicPr>
                      <a:picLocks noChangeAspect="1"/>
                    </pic:cNvPicPr>
                  </pic:nvPicPr>
                  <pic:blipFill>
                    <a:blip r:embed="rId20"/>
                    <a:stretch>
                      <a:fillRect/>
                    </a:stretch>
                  </pic:blipFill>
                  <pic:spPr>
                    <a:xfrm>
                      <a:off x="0" y="0"/>
                      <a:ext cx="2305050" cy="26098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图5所</w:t>
      </w:r>
      <w:r>
        <w:rPr>
          <w:rFonts w:ascii="宋体" w:hAnsi="宋体" w:cs="AdvGulliv-B"/>
          <w:sz w:val="24"/>
          <w:szCs w:val="24"/>
        </w:rPr>
        <w:t>示.</w:t>
      </w:r>
      <w:r w:rsidRPr="006C74D0">
        <w:rPr>
          <w:rFonts w:ascii="宋体" w:hAnsi="宋体" w:cs="AdvGulliv-R"/>
          <w:sz w:val="24"/>
          <w:szCs w:val="24"/>
        </w:rPr>
        <w:t>KRPKNGGMM位置。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B.-N。Chen等人/</w:t>
      </w:r>
      <w:r>
        <w:rPr>
          <w:rFonts w:ascii="宋体" w:hAnsi="宋体" w:cs="AdvGulliv-I"/>
          <w:sz w:val="24"/>
          <w:szCs w:val="24"/>
        </w:rPr>
        <w:t>着法</w:t>
      </w:r>
      <w:r w:rsidRPr="006C74D0">
        <w:rPr>
          <w:rFonts w:ascii="宋体" w:hAnsi="宋体" w:cs="AdvGulliv-I"/>
          <w:sz w:val="24"/>
          <w:szCs w:val="24"/>
        </w:rPr>
        <w:t>系统34(2012)34 - 42 39。</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材质KRKNMM可以轻松获胜，但仍有一些绘图配置。然而，如果当兵与两名黑人牧师交换，得到的材料，KRKNGG绝对会是一场胜利。然而，与两位黑人牧师交换，与两个黑衣守卫交换人质可能很容易。因此，KRPKNGGMM不太可能是绝对的赢家。</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由于交换件的正确与否是重要的，我们未知的状态预测方法结合了材料减少</w:t>
      </w:r>
      <w:r w:rsidRPr="006C74D0">
        <w:rPr>
          <w:rFonts w:ascii="宋体" w:hAnsi="宋体" w:cs="AdvGulliv-R"/>
          <w:sz w:val="24"/>
          <w:szCs w:val="24"/>
        </w:rPr>
        <w:lastRenderedPageBreak/>
        <w:t>的概念，使用材料交换表和计件交换法来评估材料组合的分数值[3]。</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我们设计了一个概率模型，通过交换来预测未知材料状态的结果。双方球员都可以在必要的时候交换棋子。引入物质交换表来计算能够进行这种交换的概率。</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棋子的移动是不同的。把某件物品换成另一种款式的轻松也不一样。辅助部件可以是没有交换的任何部件，但它可以用于促进这样的交换。每个玩家可以选择一件作为辅助件。一个活跃的玩家是想要进行某种交换的人。被动的玩家是被迫进行交换的人。一般情况下，在辅助件的帮助下，积极地交换碎片会增加能够进行这种交换的机会。相反地，在辅助件的帮助下被动地交换碎片可能会减少交换碎片的机会。因此，我们手工构建一个二维的材料交换表，记录在辅助件的帮助下，每个类型的工件交换的概率。</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除了国王，还有6种棋子。我们使用36个表来覆盖所有可能的组合。每个表包含指定活动块的交换概率，其中包含所有可能的辅助部件和指定的被动块，以及所有可能的辅助部件。</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现在假设我们在确定一个结点x的值，我们预测x。</w:t>
      </w:r>
      <w:r w:rsidRPr="006C74D0">
        <w:rPr>
          <w:rFonts w:ascii="宋体" w:hAnsi="宋体" w:cs="AdvGARAD-I"/>
          <w:sz w:val="24"/>
          <w:szCs w:val="24"/>
        </w:rPr>
        <w:t>v通过执行一系列的交换。</w:t>
      </w:r>
      <w:r w:rsidRPr="006C74D0">
        <w:rPr>
          <w:rFonts w:ascii="宋体" w:hAnsi="宋体" w:cs="AdvGulliv-R"/>
          <w:sz w:val="24"/>
          <w:szCs w:val="24"/>
        </w:rPr>
        <w:t>一个交换记为e = ex(p1,h1,p2,h2)，其中p1是交换的红色部分，h1是p1的辅助部分，p2是交换的黑色部分，h2是p2的辅助部分。</w:t>
      </w:r>
      <w:r w:rsidRPr="006C74D0">
        <w:rPr>
          <w:rFonts w:ascii="宋体" w:hAnsi="宋体" w:cs="AdvGulliv-I"/>
          <w:sz w:val="24"/>
          <w:szCs w:val="24"/>
        </w:rPr>
        <w:t>Pr(e)可以在物质交换表中查找。</w:t>
      </w:r>
      <w:r w:rsidRPr="006C74D0">
        <w:rPr>
          <w:rFonts w:ascii="宋体" w:hAnsi="宋体" w:cs="AdvGulliv-R"/>
          <w:sz w:val="24"/>
          <w:szCs w:val="24"/>
        </w:rPr>
        <w:t>一个交换序列E = &lt; e1,e2，…en &gt;发生</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PrðEÞ我¼¼Y n 1</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PrðeiÞ: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一种交换序列E的分数值为S(E)，该序列是通过在</w:t>
      </w:r>
      <w:r>
        <w:rPr>
          <w:rFonts w:ascii="宋体" w:hAnsi="宋体" w:cs="AdvGulliv-R"/>
          <w:sz w:val="24"/>
          <w:szCs w:val="24"/>
        </w:rPr>
        <w:t>着法</w:t>
      </w:r>
      <w:r w:rsidRPr="006C74D0">
        <w:rPr>
          <w:rFonts w:ascii="宋体" w:hAnsi="宋体" w:cs="AdvGulliv-R"/>
          <w:sz w:val="24"/>
          <w:szCs w:val="24"/>
        </w:rPr>
        <w:t>库中交换序列后通过查询</w:t>
      </w:r>
      <w:r>
        <w:rPr>
          <w:rFonts w:ascii="宋体" w:hAnsi="宋体" w:cs="AdvGulliv-R"/>
          <w:sz w:val="24"/>
          <w:szCs w:val="24"/>
        </w:rPr>
        <w:t>材料组合</w:t>
      </w:r>
      <w:r w:rsidRPr="006C74D0">
        <w:rPr>
          <w:rFonts w:ascii="宋体" w:hAnsi="宋体" w:cs="AdvGulliv-R"/>
          <w:sz w:val="24"/>
          <w:szCs w:val="24"/>
        </w:rPr>
        <w:t>得到的。如果在</w:t>
      </w:r>
      <w:r>
        <w:rPr>
          <w:rFonts w:ascii="宋体" w:hAnsi="宋体" w:cs="AdvGulliv-R"/>
          <w:sz w:val="24"/>
          <w:szCs w:val="24"/>
        </w:rPr>
        <w:t>着法</w:t>
      </w:r>
      <w:r w:rsidRPr="006C74D0">
        <w:rPr>
          <w:rFonts w:ascii="宋体" w:hAnsi="宋体" w:cs="AdvGulliv-R"/>
          <w:sz w:val="24"/>
          <w:szCs w:val="24"/>
        </w:rPr>
        <w:t>库中没有得到的材料组合，S(E)将是“未知的”。只有在E (E)的S(E)不是“未知”的候选E中才能找到解。</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如果</w:t>
      </w:r>
      <w:r>
        <w:rPr>
          <w:rFonts w:ascii="宋体" w:hAnsi="宋体" w:cs="AdvGulliv-R"/>
          <w:sz w:val="24"/>
          <w:szCs w:val="24"/>
        </w:rPr>
        <w:t>红方</w:t>
      </w:r>
      <w:r w:rsidRPr="006C74D0">
        <w:rPr>
          <w:rFonts w:ascii="宋体" w:hAnsi="宋体" w:cs="AdvGulliv-R"/>
          <w:sz w:val="24"/>
          <w:szCs w:val="24"/>
        </w:rPr>
        <w:t>是活动的参与者，则确定的节点x的得分值。</w:t>
      </w:r>
      <w:r w:rsidRPr="006C74D0">
        <w:rPr>
          <w:rFonts w:ascii="宋体" w:hAnsi="宋体" w:cs="AdvGARAD-I"/>
          <w:sz w:val="24"/>
          <w:szCs w:val="24"/>
        </w:rPr>
        <w:t>v是计算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x:v¼分钟</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PrðEÞ&gt;拉钮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SðEÞ: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类似地，如果黑方是活动参与者，则识别的节点x的分数值。</w:t>
      </w:r>
      <w:r w:rsidRPr="006C74D0">
        <w:rPr>
          <w:rFonts w:ascii="宋体" w:hAnsi="宋体" w:cs="AdvGARAD-I"/>
          <w:sz w:val="24"/>
          <w:szCs w:val="24"/>
        </w:rPr>
        <w:t>v是计算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x:v¼max</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PrðEÞ&gt;拉钮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SðEÞ: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在我们的工作中，我们提出了概率下限PLB = 10%，因为它产生了一个最好的结果。</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4.2。推理模块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预测模块用于预测扩展节点的分数值。在此过程中，我们将获得一些冲突的</w:t>
      </w:r>
      <w:r>
        <w:rPr>
          <w:rFonts w:ascii="宋体" w:hAnsi="宋体" w:cs="AdvGulliv-R"/>
          <w:sz w:val="24"/>
          <w:szCs w:val="24"/>
        </w:rPr>
        <w:t>着法</w:t>
      </w:r>
      <w:r w:rsidRPr="006C74D0">
        <w:rPr>
          <w:rFonts w:ascii="宋体" w:hAnsi="宋体" w:cs="AdvGulliv-R"/>
          <w:sz w:val="24"/>
          <w:szCs w:val="24"/>
        </w:rPr>
        <w:t>库。我们将描述理论概念。</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关于我们的方法所使用的格子，并讨论了我们自动生成的残局</w:t>
      </w:r>
      <w:r>
        <w:rPr>
          <w:rFonts w:ascii="宋体" w:hAnsi="宋体" w:cs="AdvGulliv-R"/>
          <w:sz w:val="24"/>
          <w:szCs w:val="24"/>
        </w:rPr>
        <w:t>着法</w:t>
      </w:r>
      <w:r w:rsidRPr="006C74D0">
        <w:rPr>
          <w:rFonts w:ascii="宋体" w:hAnsi="宋体" w:cs="AdvGulliv-R"/>
          <w:sz w:val="24"/>
          <w:szCs w:val="24"/>
        </w:rPr>
        <w:t>库中的问题。</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4.2.1。准备冲突解决的概念。</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我们用图6来说明我们的概念。在图中，我们可以找到。</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中央节点KCCKNCPGG有一个值3，上面的四个节点的值都高于3。所有这些节点</w:t>
      </w:r>
      <w:r w:rsidRPr="006C74D0">
        <w:rPr>
          <w:rFonts w:ascii="宋体" w:hAnsi="宋体" w:cs="AdvGulliv-R"/>
          <w:sz w:val="24"/>
          <w:szCs w:val="24"/>
        </w:rPr>
        <w:lastRenderedPageBreak/>
        <w:t>都有向中心节点的有向边，但它们比</w:t>
      </w:r>
      <w:r>
        <w:rPr>
          <w:rFonts w:ascii="宋体" w:hAnsi="宋体" w:cs="AdvGulliv-R"/>
          <w:sz w:val="24"/>
          <w:szCs w:val="24"/>
        </w:rPr>
        <w:t>红方</w:t>
      </w:r>
      <w:r w:rsidRPr="006C74D0">
        <w:rPr>
          <w:rFonts w:ascii="宋体" w:hAnsi="宋体" w:cs="AdvGulliv-R"/>
          <w:sz w:val="24"/>
          <w:szCs w:val="24"/>
        </w:rPr>
        <w:t>的中心节点差。因此，前四个节点或中心节点必须有冲突。第一个材料组合有四个不一致的边。因此，不一致的百分比是80%。第二种材料组合只有一个不一致的边缘，其冲突</w:t>
      </w:r>
      <w:r>
        <w:rPr>
          <w:rFonts w:ascii="宋体" w:hAnsi="宋体" w:cs="AdvGulliv-R"/>
          <w:sz w:val="24"/>
          <w:szCs w:val="24"/>
        </w:rPr>
        <w:t>领点</w:t>
      </w:r>
      <w:r w:rsidRPr="006C74D0">
        <w:rPr>
          <w:rFonts w:ascii="宋体" w:hAnsi="宋体" w:cs="AdvGulliv-R"/>
          <w:sz w:val="24"/>
          <w:szCs w:val="24"/>
        </w:rPr>
        <w:t>是图6顶部的中心节点。因此，不一致的百分比为9.09%。在本例中，第一个材料组合更可能是错误的，应该首先修改。</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冲突解决算法的前提是</w:t>
      </w:r>
      <w:r>
        <w:rPr>
          <w:rFonts w:ascii="宋体" w:hAnsi="宋体" w:cs="AdvGulliv-R"/>
          <w:sz w:val="24"/>
          <w:szCs w:val="24"/>
        </w:rPr>
        <w:t>着法</w:t>
      </w:r>
      <w:r w:rsidRPr="006C74D0">
        <w:rPr>
          <w:rFonts w:ascii="宋体" w:hAnsi="宋体" w:cs="AdvGulliv-R"/>
          <w:sz w:val="24"/>
          <w:szCs w:val="24"/>
        </w:rPr>
        <w:t>库的主要部分是正确的。一开始，我们需要基本的残局</w:t>
      </w:r>
      <w:r>
        <w:rPr>
          <w:rFonts w:ascii="宋体" w:hAnsi="宋体" w:cs="AdvGulliv-R"/>
          <w:sz w:val="24"/>
          <w:szCs w:val="24"/>
        </w:rPr>
        <w:t>着法</w:t>
      </w:r>
      <w:r w:rsidRPr="006C74D0">
        <w:rPr>
          <w:rFonts w:ascii="宋体" w:hAnsi="宋体" w:cs="AdvGulliv-R"/>
          <w:sz w:val="24"/>
          <w:szCs w:val="24"/>
        </w:rPr>
        <w:t>库，该</w:t>
      </w:r>
      <w:r>
        <w:rPr>
          <w:rFonts w:ascii="宋体" w:hAnsi="宋体" w:cs="AdvGulliv-R"/>
          <w:sz w:val="24"/>
          <w:szCs w:val="24"/>
        </w:rPr>
        <w:t>着法</w:t>
      </w:r>
      <w:r w:rsidRPr="006C74D0">
        <w:rPr>
          <w:rFonts w:ascii="宋体" w:hAnsi="宋体" w:cs="AdvGulliv-R"/>
          <w:sz w:val="24"/>
          <w:szCs w:val="24"/>
        </w:rPr>
        <w:t>库被认为是解决冲突算法的“正确”。该算法发现并修改了自动生成的残局</w:t>
      </w:r>
      <w:r>
        <w:rPr>
          <w:rFonts w:ascii="宋体" w:hAnsi="宋体" w:cs="AdvGulliv-R"/>
          <w:sz w:val="24"/>
          <w:szCs w:val="24"/>
        </w:rPr>
        <w:t>着法</w:t>
      </w:r>
      <w:r w:rsidRPr="006C74D0">
        <w:rPr>
          <w:rFonts w:ascii="宋体" w:hAnsi="宋体" w:cs="AdvGulliv-R"/>
          <w:sz w:val="24"/>
          <w:szCs w:val="24"/>
        </w:rPr>
        <w:t>库中节点的分数值，该</w:t>
      </w:r>
      <w:r>
        <w:rPr>
          <w:rFonts w:ascii="宋体" w:hAnsi="宋体" w:cs="AdvGulliv-R"/>
          <w:sz w:val="24"/>
          <w:szCs w:val="24"/>
        </w:rPr>
        <w:t>着法</w:t>
      </w:r>
      <w:r w:rsidRPr="006C74D0">
        <w:rPr>
          <w:rFonts w:ascii="宋体" w:hAnsi="宋体" w:cs="AdvGulliv-R"/>
          <w:sz w:val="24"/>
          <w:szCs w:val="24"/>
        </w:rPr>
        <w:t>库与基本的残局</w:t>
      </w:r>
      <w:r>
        <w:rPr>
          <w:rFonts w:ascii="宋体" w:hAnsi="宋体" w:cs="AdvGulliv-R"/>
          <w:sz w:val="24"/>
          <w:szCs w:val="24"/>
        </w:rPr>
        <w:t>着法</w:t>
      </w:r>
      <w:r w:rsidRPr="006C74D0">
        <w:rPr>
          <w:rFonts w:ascii="宋体" w:hAnsi="宋体" w:cs="AdvGulliv-R"/>
          <w:sz w:val="24"/>
          <w:szCs w:val="24"/>
        </w:rPr>
        <w:t>库不一致。</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4.2.2。冲突的发现</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如果晶格中有冲突，一定会有一些节点。</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有不一致的</w:t>
      </w:r>
      <w:r>
        <w:rPr>
          <w:rFonts w:ascii="宋体" w:hAnsi="宋体" w:cs="AdvGulliv-R"/>
          <w:sz w:val="24"/>
          <w:szCs w:val="24"/>
        </w:rPr>
        <w:t>领点</w:t>
      </w:r>
      <w:r w:rsidRPr="006C74D0">
        <w:rPr>
          <w:rFonts w:ascii="宋体" w:hAnsi="宋体" w:cs="AdvGulliv-R"/>
          <w:sz w:val="24"/>
          <w:szCs w:val="24"/>
        </w:rPr>
        <w:t>。冲突发现过程计算每个节点的不一致</w:t>
      </w:r>
      <w:r>
        <w:rPr>
          <w:rFonts w:ascii="宋体" w:hAnsi="宋体" w:cs="AdvGulliv-R"/>
          <w:sz w:val="24"/>
          <w:szCs w:val="24"/>
        </w:rPr>
        <w:t>领点</w:t>
      </w:r>
      <w:r w:rsidRPr="006C74D0">
        <w:rPr>
          <w:rFonts w:ascii="宋体" w:hAnsi="宋体" w:cs="AdvGulliv-R"/>
          <w:sz w:val="24"/>
          <w:szCs w:val="24"/>
        </w:rPr>
        <w:t>的数量。我们定义了10个不一致的级别，从0级到9级。0级代表不一致的百分比(0% 10%)，1级代表(10% 20%)，…第9级代表(90% 100%)。我们使用一个级别向量lv来表示每个不一致性级别的节点数。</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我们的想法是一种贪婪的方法，它总是修改最高不一致性级别的节点。我们使用不一致的边缘检查。</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5C68D91A" wp14:editId="3D5D9F99">
            <wp:extent cx="4210050" cy="2381250"/>
            <wp:effectExtent l="0" t="0" r="0" b="0"/>
            <wp:docPr id="7" name="Drawing 5" descr="1527386723296.png"/>
            <wp:cNvGraphicFramePr/>
            <a:graphic xmlns:a="http://schemas.openxmlformats.org/drawingml/2006/main">
              <a:graphicData uri="http://schemas.openxmlformats.org/drawingml/2006/picture">
                <pic:pic xmlns:pic="http://schemas.openxmlformats.org/drawingml/2006/picture">
                  <pic:nvPicPr>
                    <pic:cNvPr id="0" name="Picture 5" descr="1527386723296.png"/>
                    <pic:cNvPicPr>
                      <a:picLocks noChangeAspect="1"/>
                    </pic:cNvPicPr>
                  </pic:nvPicPr>
                  <pic:blipFill>
                    <a:blip r:embed="rId21"/>
                    <a:stretch>
                      <a:fillRect/>
                    </a:stretch>
                  </pic:blipFill>
                  <pic:spPr>
                    <a:xfrm>
                      <a:off x="0" y="0"/>
                      <a:ext cx="4210050" cy="23812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4BC092AA" wp14:editId="35C754AE">
            <wp:extent cx="4152900" cy="2857500"/>
            <wp:effectExtent l="0" t="0" r="0" b="0"/>
            <wp:docPr id="8" name="Drawing 6" descr="1527386723577.png"/>
            <wp:cNvGraphicFramePr/>
            <a:graphic xmlns:a="http://schemas.openxmlformats.org/drawingml/2006/main">
              <a:graphicData uri="http://schemas.openxmlformats.org/drawingml/2006/picture">
                <pic:pic xmlns:pic="http://schemas.openxmlformats.org/drawingml/2006/picture">
                  <pic:nvPicPr>
                    <pic:cNvPr id="0" name="Picture 6" descr="1527386723577.png"/>
                    <pic:cNvPicPr>
                      <a:picLocks noChangeAspect="1"/>
                    </pic:cNvPicPr>
                  </pic:nvPicPr>
                  <pic:blipFill>
                    <a:blip r:embed="rId22"/>
                    <a:stretch>
                      <a:fillRect/>
                    </a:stretch>
                  </pic:blipFill>
                  <pic:spPr>
                    <a:xfrm>
                      <a:off x="0" y="0"/>
                      <a:ext cx="4152900" cy="285750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图6所</w:t>
      </w:r>
      <w:r>
        <w:rPr>
          <w:rFonts w:ascii="宋体" w:hAnsi="宋体" w:cs="AdvGulliv-B"/>
          <w:sz w:val="24"/>
          <w:szCs w:val="24"/>
        </w:rPr>
        <w:t>示.</w:t>
      </w:r>
      <w:r w:rsidRPr="006C74D0">
        <w:rPr>
          <w:rFonts w:ascii="宋体" w:hAnsi="宋体" w:cs="AdvGulliv-R"/>
          <w:sz w:val="24"/>
          <w:szCs w:val="24"/>
        </w:rPr>
        <w:t>两个相邻不一致节点的例子。每个节点的数字是它的得分值。带有十字架的边缘意味着冲突。</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40 B.-N。</w:t>
      </w:r>
      <w:r w:rsidRPr="006C74D0">
        <w:rPr>
          <w:rFonts w:ascii="宋体" w:hAnsi="宋体" w:cs="AdvGulliv-I"/>
          <w:sz w:val="24"/>
          <w:szCs w:val="24"/>
        </w:rPr>
        <w:t>Chen等人/</w:t>
      </w:r>
      <w:r>
        <w:rPr>
          <w:rFonts w:ascii="宋体" w:hAnsi="宋体" w:cs="AdvGulliv-I"/>
          <w:sz w:val="24"/>
          <w:szCs w:val="24"/>
        </w:rPr>
        <w:t>着法</w:t>
      </w:r>
      <w:r w:rsidRPr="006C74D0">
        <w:rPr>
          <w:rFonts w:ascii="宋体" w:hAnsi="宋体" w:cs="AdvGulliv-I"/>
          <w:sz w:val="24"/>
          <w:szCs w:val="24"/>
        </w:rPr>
        <w:t>系统34(2012)34 - 42。</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发现节点之间的冲突。不一致的边缘检测算法有两个目标:(1)</w:t>
      </w:r>
      <w:r>
        <w:rPr>
          <w:rFonts w:ascii="宋体" w:hAnsi="宋体" w:cs="AdvGulliv-R"/>
          <w:sz w:val="24"/>
          <w:szCs w:val="24"/>
        </w:rPr>
        <w:t>领点</w:t>
      </w:r>
      <w:r w:rsidRPr="006C74D0">
        <w:rPr>
          <w:rFonts w:ascii="宋体" w:hAnsi="宋体" w:cs="AdvGulliv-R"/>
          <w:sz w:val="24"/>
          <w:szCs w:val="24"/>
        </w:rPr>
        <w:t>节点，(2)镜像材料组合。我们实现了在第2节中定义的第一个目标的块加性规则。第二个目标，我们晶格中的镜像</w:t>
      </w:r>
      <w:r>
        <w:rPr>
          <w:rFonts w:ascii="宋体" w:hAnsi="宋体" w:cs="AdvGulliv-R"/>
          <w:sz w:val="24"/>
          <w:szCs w:val="24"/>
        </w:rPr>
        <w:t>材料组合</w:t>
      </w:r>
      <w:r w:rsidRPr="006C74D0">
        <w:rPr>
          <w:rFonts w:ascii="宋体" w:hAnsi="宋体" w:cs="AdvGulliv-R"/>
          <w:sz w:val="24"/>
          <w:szCs w:val="24"/>
        </w:rPr>
        <w:t>对实际上被认为是相同的</w:t>
      </w:r>
      <w:r>
        <w:rPr>
          <w:rFonts w:ascii="宋体" w:hAnsi="宋体" w:cs="AdvGulliv-R"/>
          <w:sz w:val="24"/>
          <w:szCs w:val="24"/>
        </w:rPr>
        <w:t>材料组合</w:t>
      </w:r>
      <w:r w:rsidRPr="006C74D0">
        <w:rPr>
          <w:rFonts w:ascii="宋体" w:hAnsi="宋体" w:cs="AdvGulliv-R"/>
          <w:sz w:val="24"/>
          <w:szCs w:val="24"/>
        </w:rPr>
        <w:t>。不一致的边缘检测算法可以保证镜像材料组合的一致性。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发现冲突的算法简单地检查不一致的边缘，以总结每个节点的冲突</w:t>
      </w:r>
      <w:r>
        <w:rPr>
          <w:rFonts w:ascii="宋体" w:hAnsi="宋体" w:cs="AdvGulliv-R"/>
          <w:sz w:val="24"/>
          <w:szCs w:val="24"/>
        </w:rPr>
        <w:t>领点</w:t>
      </w:r>
      <w:r w:rsidRPr="006C74D0">
        <w:rPr>
          <w:rFonts w:ascii="宋体" w:hAnsi="宋体" w:cs="AdvGulliv-R"/>
          <w:sz w:val="24"/>
          <w:szCs w:val="24"/>
        </w:rPr>
        <w:t>。</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4.2.3。候选人的选择</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如第2节所述，我们使用INC(x)来衡量严重程度。</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洛克的不一致。候选选择是选择具有最高价值的公司(x)的实例。</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lastRenderedPageBreak/>
        <w:t>有两个不一致的函数:(1)不一致的百分比和(2)不一致的权重。不一致的百分比是不一致的</w:t>
      </w:r>
      <w:r>
        <w:rPr>
          <w:rFonts w:ascii="宋体" w:hAnsi="宋体" w:cs="AdvGulliv-R"/>
          <w:sz w:val="24"/>
          <w:szCs w:val="24"/>
        </w:rPr>
        <w:t>领点</w:t>
      </w:r>
      <w:r w:rsidRPr="006C74D0">
        <w:rPr>
          <w:rFonts w:ascii="宋体" w:hAnsi="宋体" w:cs="AdvGulliv-R"/>
          <w:sz w:val="24"/>
          <w:szCs w:val="24"/>
        </w:rPr>
        <w:t>的数目除以它的</w:t>
      </w:r>
      <w:r>
        <w:rPr>
          <w:rFonts w:ascii="宋体" w:hAnsi="宋体" w:cs="AdvGulliv-R"/>
          <w:sz w:val="24"/>
          <w:szCs w:val="24"/>
        </w:rPr>
        <w:t>领点</w:t>
      </w:r>
      <w:r w:rsidRPr="006C74D0">
        <w:rPr>
          <w:rFonts w:ascii="宋体" w:hAnsi="宋体" w:cs="AdvGulliv-R"/>
          <w:sz w:val="24"/>
          <w:szCs w:val="24"/>
        </w:rPr>
        <w:t>的数目，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IPðxÞ¼jCðxÞj jNðxÞj:</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考虑两个节点x和y，其中IP(x) = IP(y)，但jN(x)j &gt; jN(y)j。节点x可能更重要，因为它涉及到更多节点。如果节点x被更新到与所有</w:t>
      </w:r>
      <w:r>
        <w:rPr>
          <w:rFonts w:ascii="宋体" w:hAnsi="宋体" w:cs="AdvGulliv-R"/>
          <w:sz w:val="24"/>
          <w:szCs w:val="24"/>
        </w:rPr>
        <w:t>领点</w:t>
      </w:r>
      <w:r w:rsidRPr="006C74D0">
        <w:rPr>
          <w:rFonts w:ascii="宋体" w:hAnsi="宋体" w:cs="AdvGulliv-R"/>
          <w:sz w:val="24"/>
          <w:szCs w:val="24"/>
        </w:rPr>
        <w:t>一致的值，那么整体的不一致性将会比节点y的影响更大。因此，我们定义了不一致的权重。</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IWðxÞ¼jCðxÞjjNðxÞj:ð9Þ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该公式改进了IP(x)的测量，使算法更倾向于与相邻的节点。这些节点被认为是至关重要的。如果我们首先修改关键节点，那么算法的迭代次数就会减少。</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4.2.4。得分值选择</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我们使用不一致性函数(C)来评估每一个。</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我们的算法的性能。重新分配给x后的不一致函数。</w:t>
      </w:r>
      <w:r w:rsidRPr="006C74D0">
        <w:rPr>
          <w:rFonts w:ascii="宋体" w:hAnsi="宋体" w:cs="AdvGARAD-I"/>
          <w:sz w:val="24"/>
          <w:szCs w:val="24"/>
        </w:rPr>
        <w:t>v表示为INCx,i(C)。</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score值选择是一个序列搜索算法，在所有的score值i上，它的最优值x。</w:t>
      </w:r>
      <w:r w:rsidRPr="006C74D0">
        <w:rPr>
          <w:rFonts w:ascii="宋体" w:hAnsi="宋体" w:cs="AdvGARAD-I"/>
          <w:sz w:val="24"/>
          <w:szCs w:val="24"/>
        </w:rPr>
        <w:t>v</w:t>
      </w:r>
      <w:r w:rsidRPr="006C74D0">
        <w:rPr>
          <w:rFonts w:ascii="MS Gothic" w:eastAsia="MS Gothic" w:hAnsi="MS Gothic" w:cs="MS Gothic" w:hint="eastAsia"/>
          <w:sz w:val="24"/>
          <w:szCs w:val="24"/>
        </w:rPr>
        <w:t>⁄</w:t>
      </w:r>
      <w:r w:rsidRPr="006C74D0">
        <w:rPr>
          <w:rFonts w:ascii="宋体" w:hAnsi="宋体" w:cs="AdvGARAD-I"/>
          <w:sz w:val="24"/>
          <w:szCs w:val="24"/>
        </w:rPr>
        <w:t>计算</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x:v¼argmin</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9</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我¼0</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INCx;iðCÞ:ð10Þ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回想一下,不一致性函数INCðCÞ¼CNðCÞ: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lastRenderedPageBreak/>
        <w:t>一个具有许多冲突</w:t>
      </w:r>
      <w:r>
        <w:rPr>
          <w:rFonts w:ascii="宋体" w:hAnsi="宋体" w:cs="AdvGulliv-R"/>
          <w:sz w:val="24"/>
          <w:szCs w:val="24"/>
        </w:rPr>
        <w:t>领点</w:t>
      </w:r>
      <w:r w:rsidRPr="006C74D0">
        <w:rPr>
          <w:rFonts w:ascii="宋体" w:hAnsi="宋体" w:cs="AdvGulliv-R"/>
          <w:sz w:val="24"/>
          <w:szCs w:val="24"/>
        </w:rPr>
        <w:t>的节点被认为是一个严重的节点。为了减少严重节点的数量，我们包括一个向量lv，它表明了它在4.2.2节中描述的不一致程度。如果有两个选择导致相同数量的冲突节点，则选择导致低级冲突的选择。所以我们在公式中引入了指数因子</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INCðCÞ我¼¼X 9 0</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2 ilv我:ð11Þ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大多数具有高不一致百分比的节点首先被减少到具有低不一致百分比的节点。然后对这些节点的得分进行修改，以确保一致性。新的公司公式增加了算法克服局部极小值的可能性。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4.2.5。冲突解决算法</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冲突解决算法，如图1所</w:t>
      </w:r>
      <w:r>
        <w:rPr>
          <w:rFonts w:ascii="宋体" w:hAnsi="宋体" w:cs="AdvGulliv-R"/>
          <w:sz w:val="24"/>
          <w:szCs w:val="24"/>
        </w:rPr>
        <w:t>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不一致的节点在我们的晶格和重新分配的分数值。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一些节点通过以下四个步骤减少不一致节点的数量:(1)冲突发现，(2)候选选择，(3)score值选择，(4)修改。我们的算法重复这四个步骤，直到没有找到更多的候选人。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算法1:冲突解决算法。过程ConflictResolution(C)</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当err_num &gt; 0时，err_num =冲突发现(C)。</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ClearModifiedFlag(C)</w:t>
      </w:r>
    </w:p>
    <w:p w:rsidR="00FB245B" w:rsidRPr="006C74D0" w:rsidRDefault="00FB245B" w:rsidP="00FB245B">
      <w:pPr>
        <w:spacing w:line="360" w:lineRule="auto"/>
        <w:jc w:val="left"/>
        <w:rPr>
          <w:rFonts w:ascii="宋体" w:hAnsi="宋体"/>
          <w:sz w:val="24"/>
          <w:szCs w:val="24"/>
        </w:rPr>
      </w:pPr>
      <w:r w:rsidRPr="006C74D0">
        <w:rPr>
          <w:rFonts w:ascii="宋体" w:hAnsi="宋体" w:cs="AdvP4C4E74"/>
          <w:sz w:val="24"/>
          <w:szCs w:val="24"/>
        </w:rPr>
        <w:t>f将修改后的标记设置为未修改的g x = CandidateSelection (C)</w:t>
      </w: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而x = x不变= false。</w:t>
      </w:r>
    </w:p>
    <w:p w:rsidR="00FB245B" w:rsidRPr="006C74D0" w:rsidRDefault="00FB245B" w:rsidP="00FB245B">
      <w:pPr>
        <w:spacing w:line="360" w:lineRule="auto"/>
        <w:jc w:val="left"/>
        <w:rPr>
          <w:rFonts w:ascii="宋体" w:hAnsi="宋体"/>
          <w:sz w:val="24"/>
          <w:szCs w:val="24"/>
        </w:rPr>
      </w:pPr>
      <w:r w:rsidRPr="006C74D0">
        <w:rPr>
          <w:rFonts w:ascii="宋体" w:hAnsi="宋体" w:cs="AdvGARAD-I"/>
          <w:sz w:val="24"/>
          <w:szCs w:val="24"/>
        </w:rPr>
        <w:t>v = ScoreValueSelection(x)</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lastRenderedPageBreak/>
        <w:t>修改(x,v) f变化值g x修改= true。</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x = CandidateSelection(C)</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err_num = ConflictDiscovery(C)</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结束程序</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冲突解决算法在迭代中扫描C中的所有节点。该算法一定会收敛，因为它在迭代中至少修改了一个节点。对于修改后的</w:t>
      </w:r>
      <w:r>
        <w:rPr>
          <w:rFonts w:ascii="宋体" w:hAnsi="宋体" w:cs="AdvGulliv-R"/>
          <w:sz w:val="24"/>
          <w:szCs w:val="24"/>
        </w:rPr>
        <w:t>着法</w:t>
      </w:r>
      <w:r w:rsidRPr="006C74D0">
        <w:rPr>
          <w:rFonts w:ascii="宋体" w:hAnsi="宋体" w:cs="AdvGulliv-R"/>
          <w:sz w:val="24"/>
          <w:szCs w:val="24"/>
        </w:rPr>
        <w:t>库C0, INC(C0) 6 INC(C)也是正确的。当算法停止时，</w:t>
      </w:r>
      <w:r>
        <w:rPr>
          <w:rFonts w:ascii="宋体" w:hAnsi="宋体" w:cs="AdvGulliv-R"/>
          <w:sz w:val="24"/>
          <w:szCs w:val="24"/>
        </w:rPr>
        <w:t>着法</w:t>
      </w:r>
      <w:r w:rsidRPr="006C74D0">
        <w:rPr>
          <w:rFonts w:ascii="宋体" w:hAnsi="宋体" w:cs="AdvGulliv-R"/>
          <w:sz w:val="24"/>
          <w:szCs w:val="24"/>
        </w:rPr>
        <w:t>库会变得一致，或者它会降到局部最小值。对于正式的情况，我们需要验证模块来验证正确性。对于后一种情况，我们请求查询模块的帮助。</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如第2节所述，我们使用元素modified_flag来在相同的迭代中过滤已尝试的节点。此外，如果设置了一个节点的不变标志，冲突解决算法就会跳过它。这确保了中国象棋专家修改的实例不能被我们的算法进一步改变。</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5。调查和验证</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5.1。调查</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在执行了冲突解决算法后，生成了根据其不一致性比率排序的冲突节点列表。人类专家只需要给出严重节点的分数值。然后再重新运行冲突解决算法，以减少冲突。经过几次迭代，我们获得了超过120万的一致的</w:t>
      </w:r>
      <w:r>
        <w:rPr>
          <w:rFonts w:ascii="宋体" w:hAnsi="宋体" w:cs="AdvGulliv-R"/>
          <w:sz w:val="24"/>
          <w:szCs w:val="24"/>
        </w:rPr>
        <w:t>着法</w:t>
      </w:r>
      <w:r w:rsidRPr="006C74D0">
        <w:rPr>
          <w:rFonts w:ascii="宋体" w:hAnsi="宋体" w:cs="AdvGulliv-R"/>
          <w:sz w:val="24"/>
          <w:szCs w:val="24"/>
        </w:rPr>
        <w:t>库，这是任何人类专家都无法手动输入的。</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5.2。正确性验证</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在本节中，我们将讨论两种方法来提高获得的残局</w:t>
      </w:r>
      <w:r>
        <w:rPr>
          <w:rFonts w:ascii="宋体" w:hAnsi="宋体" w:cs="AdvGulliv-R"/>
          <w:sz w:val="24"/>
          <w:szCs w:val="24"/>
        </w:rPr>
        <w:t>着法</w:t>
      </w:r>
      <w:r w:rsidRPr="006C74D0">
        <w:rPr>
          <w:rFonts w:ascii="宋体" w:hAnsi="宋体" w:cs="AdvGulliv-R"/>
          <w:sz w:val="24"/>
          <w:szCs w:val="24"/>
        </w:rPr>
        <w:t>库的正确性，即随机抽样验证和高级元</w:t>
      </w:r>
      <w:r>
        <w:rPr>
          <w:rFonts w:ascii="宋体" w:hAnsi="宋体" w:cs="AdvGulliv-R"/>
          <w:sz w:val="24"/>
          <w:szCs w:val="24"/>
        </w:rPr>
        <w:t>着法</w:t>
      </w:r>
      <w:r w:rsidRPr="006C74D0">
        <w:rPr>
          <w:rFonts w:ascii="宋体" w:hAnsi="宋体" w:cs="AdvGulliv-R"/>
          <w:sz w:val="24"/>
          <w:szCs w:val="24"/>
        </w:rPr>
        <w:t>的使用。</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5.2.1。k-random抽样验证</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随机抽样检验是一种保证方法。</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晶格的正确性。我们在格子中随机选取一个百分比为p的节点，这样任意两个选定节点的距离至少为k，所选条目由中国象棋专家验证。如果报告n个错误节点，则整个错误节点的近似值为n/p。例如，我们的END6</w:t>
      </w:r>
      <w:r>
        <w:rPr>
          <w:rFonts w:ascii="宋体" w:hAnsi="宋体" w:cs="AdvGulliv-R"/>
          <w:sz w:val="24"/>
          <w:szCs w:val="24"/>
        </w:rPr>
        <w:t>着法</w:t>
      </w:r>
      <w:r w:rsidRPr="006C74D0">
        <w:rPr>
          <w:rFonts w:ascii="宋体" w:hAnsi="宋体" w:cs="AdvGulliv-R"/>
          <w:sz w:val="24"/>
          <w:szCs w:val="24"/>
        </w:rPr>
        <w:t>库包含69,595个实例。END6C是END6的一致版本。我们对其进行k-随机抽样验证。使用k = 4, p = 1%，只有1533个条目。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B.-N。Chen等人/</w:t>
      </w:r>
      <w:r>
        <w:rPr>
          <w:rFonts w:ascii="宋体" w:hAnsi="宋体" w:cs="AdvGulliv-I"/>
          <w:sz w:val="24"/>
          <w:szCs w:val="24"/>
        </w:rPr>
        <w:t>着法</w:t>
      </w:r>
      <w:r w:rsidRPr="006C74D0">
        <w:rPr>
          <w:rFonts w:ascii="宋体" w:hAnsi="宋体" w:cs="AdvGulliv-I"/>
          <w:sz w:val="24"/>
          <w:szCs w:val="24"/>
        </w:rPr>
        <w:t>系统34(2012)34 - 42 41。</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这不是轻微的错误。正确的数字是68,062(97.80%)[3]。修改后的数据也可以用来减少整个</w:t>
      </w:r>
      <w:r>
        <w:rPr>
          <w:rFonts w:ascii="宋体" w:hAnsi="宋体" w:cs="AdvGulliv-R"/>
          <w:sz w:val="24"/>
          <w:szCs w:val="24"/>
        </w:rPr>
        <w:t>着法</w:t>
      </w:r>
      <w:r w:rsidRPr="006C74D0">
        <w:rPr>
          <w:rFonts w:ascii="宋体" w:hAnsi="宋体" w:cs="AdvGulliv-R"/>
          <w:sz w:val="24"/>
          <w:szCs w:val="24"/>
        </w:rPr>
        <w:t>库的错误。</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5.2.2。高级元</w:t>
      </w:r>
      <w:r>
        <w:rPr>
          <w:rFonts w:ascii="宋体" w:hAnsi="宋体" w:cs="AdvGulliv-I"/>
          <w:sz w:val="24"/>
          <w:szCs w:val="24"/>
        </w:rPr>
        <w:t>着法</w:t>
      </w:r>
      <w:r w:rsidRPr="006C74D0">
        <w:rPr>
          <w:rFonts w:ascii="宋体" w:hAnsi="宋体" w:cs="AdvGulliv-I"/>
          <w:sz w:val="24"/>
          <w:szCs w:val="24"/>
        </w:rPr>
        <w:t>的使用。</w:t>
      </w: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随机抽样验证方法可以对其进行评价。</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一个一致的残局</w:t>
      </w:r>
      <w:r>
        <w:rPr>
          <w:rFonts w:ascii="宋体" w:hAnsi="宋体" w:cs="AdvGulliv-R"/>
          <w:sz w:val="24"/>
          <w:szCs w:val="24"/>
        </w:rPr>
        <w:t>着法</w:t>
      </w:r>
      <w:r w:rsidRPr="006C74D0">
        <w:rPr>
          <w:rFonts w:ascii="宋体" w:hAnsi="宋体" w:cs="AdvGulliv-R"/>
          <w:sz w:val="24"/>
          <w:szCs w:val="24"/>
        </w:rPr>
        <w:t>库的精确性，但它只能发现一小部分错误节点。</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为了进一步提高一致的残局</w:t>
      </w:r>
      <w:r>
        <w:rPr>
          <w:rFonts w:ascii="宋体" w:hAnsi="宋体" w:cs="AdvGulliv-R"/>
          <w:sz w:val="24"/>
          <w:szCs w:val="24"/>
        </w:rPr>
        <w:t>着法</w:t>
      </w:r>
      <w:r w:rsidRPr="006C74D0">
        <w:rPr>
          <w:rFonts w:ascii="宋体" w:hAnsi="宋体" w:cs="AdvGulliv-R"/>
          <w:sz w:val="24"/>
          <w:szCs w:val="24"/>
        </w:rPr>
        <w:t>库的正确性，我们首先需要找出可能存在错误的节点。</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元</w:t>
      </w:r>
      <w:r>
        <w:rPr>
          <w:rFonts w:ascii="宋体" w:hAnsi="宋体" w:cs="AdvGulliv-R"/>
          <w:sz w:val="24"/>
          <w:szCs w:val="24"/>
        </w:rPr>
        <w:t>着法</w:t>
      </w:r>
      <w:r w:rsidRPr="006C74D0">
        <w:rPr>
          <w:rFonts w:ascii="宋体" w:hAnsi="宋体" w:cs="AdvGulliv-R"/>
          <w:sz w:val="24"/>
          <w:szCs w:val="24"/>
        </w:rPr>
        <w:t>可以看作是描述</w:t>
      </w:r>
      <w:r>
        <w:rPr>
          <w:rFonts w:ascii="宋体" w:hAnsi="宋体" w:cs="AdvGulliv-R"/>
          <w:sz w:val="24"/>
          <w:szCs w:val="24"/>
        </w:rPr>
        <w:t>着法</w:t>
      </w:r>
      <w:r w:rsidRPr="006C74D0">
        <w:rPr>
          <w:rFonts w:ascii="宋体" w:hAnsi="宋体" w:cs="AdvGulliv-R"/>
          <w:sz w:val="24"/>
          <w:szCs w:val="24"/>
        </w:rPr>
        <w:t>库中数据之间的高级关系的规则。如果我们能找到一些适用于大多数情况的规则，它们将是发现</w:t>
      </w:r>
      <w:r>
        <w:rPr>
          <w:rFonts w:ascii="宋体" w:hAnsi="宋体" w:cs="AdvGulliv-R"/>
          <w:sz w:val="24"/>
          <w:szCs w:val="24"/>
        </w:rPr>
        <w:t>着法</w:t>
      </w:r>
      <w:r w:rsidRPr="006C74D0">
        <w:rPr>
          <w:rFonts w:ascii="宋体" w:hAnsi="宋体" w:cs="AdvGulliv-R"/>
          <w:sz w:val="24"/>
          <w:szCs w:val="24"/>
        </w:rPr>
        <w:t>库中存在潜在错误的良好标准。</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在第2节中，我们描述了块添加元</w:t>
      </w:r>
      <w:r>
        <w:rPr>
          <w:rFonts w:ascii="宋体" w:hAnsi="宋体" w:cs="AdvGulliv-R"/>
          <w:sz w:val="24"/>
          <w:szCs w:val="24"/>
        </w:rPr>
        <w:t>着法</w:t>
      </w:r>
      <w:r w:rsidRPr="006C74D0">
        <w:rPr>
          <w:rFonts w:ascii="宋体" w:hAnsi="宋体" w:cs="AdvGulliv-R"/>
          <w:sz w:val="24"/>
          <w:szCs w:val="24"/>
        </w:rPr>
        <w:t>，这是我们的图形模型的核心</w:t>
      </w:r>
      <w:r>
        <w:rPr>
          <w:rFonts w:ascii="宋体" w:hAnsi="宋体" w:cs="AdvGulliv-R"/>
          <w:sz w:val="24"/>
          <w:szCs w:val="24"/>
        </w:rPr>
        <w:t>着法</w:t>
      </w:r>
      <w:r w:rsidRPr="006C74D0">
        <w:rPr>
          <w:rFonts w:ascii="宋体" w:hAnsi="宋体" w:cs="AdvGulliv-R"/>
          <w:sz w:val="24"/>
          <w:szCs w:val="24"/>
        </w:rPr>
        <w:t>。我们将进一步说明使用元</w:t>
      </w:r>
      <w:r>
        <w:rPr>
          <w:rFonts w:ascii="宋体" w:hAnsi="宋体" w:cs="AdvGulliv-R"/>
          <w:sz w:val="24"/>
          <w:szCs w:val="24"/>
        </w:rPr>
        <w:t>着法</w:t>
      </w:r>
      <w:r w:rsidRPr="006C74D0">
        <w:rPr>
          <w:rFonts w:ascii="宋体" w:hAnsi="宋体" w:cs="AdvGulliv-R"/>
          <w:sz w:val="24"/>
          <w:szCs w:val="24"/>
        </w:rPr>
        <w:t>在</w:t>
      </w:r>
      <w:r>
        <w:rPr>
          <w:rFonts w:ascii="宋体" w:hAnsi="宋体" w:cs="AdvGulliv-R"/>
          <w:sz w:val="24"/>
          <w:szCs w:val="24"/>
        </w:rPr>
        <w:t>着法</w:t>
      </w:r>
      <w:r w:rsidRPr="006C74D0">
        <w:rPr>
          <w:rFonts w:ascii="宋体" w:hAnsi="宋体" w:cs="AdvGulliv-R"/>
          <w:sz w:val="24"/>
          <w:szCs w:val="24"/>
        </w:rPr>
        <w:t>库中发现潜在错误的两个例子:(1)水平差</w:t>
      </w:r>
      <w:r w:rsidRPr="006C74D0">
        <w:rPr>
          <w:rFonts w:ascii="宋体" w:hAnsi="宋体" w:cs="AdvGulliv-R"/>
          <w:sz w:val="24"/>
          <w:szCs w:val="24"/>
        </w:rPr>
        <w:lastRenderedPageBreak/>
        <w:t>距分析，(2)块交换分析。</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从图7中可以看出，</w:t>
      </w:r>
      <w:r>
        <w:rPr>
          <w:rFonts w:ascii="宋体" w:hAnsi="宋体" w:cs="AdvGulliv-R"/>
          <w:sz w:val="24"/>
          <w:szCs w:val="24"/>
        </w:rPr>
        <w:t>红方</w:t>
      </w:r>
      <w:r w:rsidRPr="006C74D0">
        <w:rPr>
          <w:rFonts w:ascii="宋体" w:hAnsi="宋体" w:cs="AdvGulliv-R"/>
          <w:sz w:val="24"/>
          <w:szCs w:val="24"/>
        </w:rPr>
        <w:t>有三个攻击块，一个</w:t>
      </w:r>
      <w:r>
        <w:rPr>
          <w:rFonts w:ascii="宋体" w:hAnsi="宋体" w:cs="AdvGulliv-R"/>
          <w:sz w:val="24"/>
          <w:szCs w:val="24"/>
        </w:rPr>
        <w:t>车</w:t>
      </w:r>
      <w:r w:rsidRPr="006C74D0">
        <w:rPr>
          <w:rFonts w:ascii="宋体" w:hAnsi="宋体" w:cs="AdvGulliv-R"/>
          <w:sz w:val="24"/>
          <w:szCs w:val="24"/>
        </w:rPr>
        <w:t>，一个</w:t>
      </w:r>
      <w:r>
        <w:rPr>
          <w:rFonts w:ascii="宋体" w:hAnsi="宋体" w:cs="AdvGulliv-R"/>
          <w:sz w:val="24"/>
          <w:szCs w:val="24"/>
        </w:rPr>
        <w:t>马</w:t>
      </w:r>
      <w:r w:rsidRPr="006C74D0">
        <w:rPr>
          <w:rFonts w:ascii="宋体" w:hAnsi="宋体" w:cs="AdvGulliv-R"/>
          <w:sz w:val="24"/>
          <w:szCs w:val="24"/>
        </w:rPr>
        <w:t>和一个兵，</w:t>
      </w:r>
      <w:r>
        <w:rPr>
          <w:rFonts w:ascii="宋体" w:hAnsi="宋体" w:cs="AdvGulliv-R"/>
          <w:sz w:val="24"/>
          <w:szCs w:val="24"/>
        </w:rPr>
        <w:t>黑方</w:t>
      </w:r>
      <w:r w:rsidRPr="006C74D0">
        <w:rPr>
          <w:rFonts w:ascii="宋体" w:hAnsi="宋体" w:cs="AdvGulliv-R"/>
          <w:sz w:val="24"/>
          <w:szCs w:val="24"/>
        </w:rPr>
        <w:t>有一个</w:t>
      </w:r>
      <w:r>
        <w:rPr>
          <w:rFonts w:ascii="宋体" w:hAnsi="宋体" w:cs="AdvGulliv-R"/>
          <w:sz w:val="24"/>
          <w:szCs w:val="24"/>
        </w:rPr>
        <w:t>马</w:t>
      </w:r>
      <w:r w:rsidRPr="006C74D0">
        <w:rPr>
          <w:rFonts w:ascii="宋体" w:hAnsi="宋体" w:cs="AdvGulliv-R"/>
          <w:sz w:val="24"/>
          <w:szCs w:val="24"/>
        </w:rPr>
        <w:t>和一个</w:t>
      </w:r>
      <w:r>
        <w:rPr>
          <w:rFonts w:ascii="宋体" w:hAnsi="宋体" w:cs="AdvGulliv-R"/>
          <w:sz w:val="24"/>
          <w:szCs w:val="24"/>
        </w:rPr>
        <w:t>炮</w:t>
      </w:r>
      <w:r w:rsidRPr="006C74D0">
        <w:rPr>
          <w:rFonts w:ascii="宋体" w:hAnsi="宋体" w:cs="AdvGulliv-R"/>
          <w:sz w:val="24"/>
          <w:szCs w:val="24"/>
        </w:rPr>
        <w:t>。它的分数是2(有利的)。然而，一位黑人牧师被免职的</w:t>
      </w:r>
      <w:r>
        <w:rPr>
          <w:rFonts w:ascii="宋体" w:hAnsi="宋体" w:cs="AdvGulliv-R"/>
          <w:sz w:val="24"/>
          <w:szCs w:val="24"/>
        </w:rPr>
        <w:t>领点</w:t>
      </w:r>
      <w:r w:rsidRPr="006C74D0">
        <w:rPr>
          <w:rFonts w:ascii="宋体" w:hAnsi="宋体" w:cs="AdvGulliv-R"/>
          <w:sz w:val="24"/>
          <w:szCs w:val="24"/>
        </w:rPr>
        <w:t>的得分为0(肯定赢了)。在这个例子中，两个节点的材料组合的不同是一个黑色的</w:t>
      </w:r>
      <w:r>
        <w:rPr>
          <w:rFonts w:ascii="宋体" w:hAnsi="宋体" w:cs="AdvGulliv-R"/>
          <w:sz w:val="24"/>
          <w:szCs w:val="24"/>
        </w:rPr>
        <w:t>象</w:t>
      </w:r>
      <w:r w:rsidRPr="006C74D0">
        <w:rPr>
          <w:rFonts w:ascii="宋体" w:hAnsi="宋体" w:cs="AdvGulliv-R"/>
          <w:sz w:val="24"/>
          <w:szCs w:val="24"/>
        </w:rPr>
        <w:t>，但是分数的差距是2，这是两个游戏的大部分时间，只有一个防守的部分。</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每个相邻的节点对只相差一个。我们想要分析每个相邻节点对之间的间隙变化。为了限制在一个上限内的间隙值，我们选择要分析的最小距离的对。从人类专家的</w:t>
      </w:r>
      <w:r>
        <w:rPr>
          <w:rFonts w:ascii="宋体" w:hAnsi="宋体" w:cs="AdvGulliv-R"/>
          <w:sz w:val="24"/>
          <w:szCs w:val="24"/>
        </w:rPr>
        <w:t>着法</w:t>
      </w:r>
      <w:r w:rsidRPr="006C74D0">
        <w:rPr>
          <w:rFonts w:ascii="宋体" w:hAnsi="宋体" w:cs="AdvGulliv-R"/>
          <w:sz w:val="24"/>
          <w:szCs w:val="24"/>
        </w:rPr>
        <w:t>中，我们观察到，在大多数情况下，不同于警卫或</w:t>
      </w:r>
      <w:r>
        <w:rPr>
          <w:rFonts w:ascii="宋体" w:hAnsi="宋体" w:cs="AdvGulliv-R"/>
          <w:sz w:val="24"/>
          <w:szCs w:val="24"/>
        </w:rPr>
        <w:t>象</w:t>
      </w:r>
      <w:r w:rsidRPr="006C74D0">
        <w:rPr>
          <w:rFonts w:ascii="宋体" w:hAnsi="宋体" w:cs="AdvGulliv-R"/>
          <w:sz w:val="24"/>
          <w:szCs w:val="24"/>
        </w:rPr>
        <w:t>的材料组合之间的水平差距的上限至多为2。我们定义声明属性水平差距:Prðcðx:米;</w:t>
      </w:r>
      <w:r w:rsidRPr="006C74D0">
        <w:rPr>
          <w:rFonts w:ascii="宋体" w:hAnsi="宋体" w:cs="AdvGulliv-I"/>
          <w:sz w:val="24"/>
          <w:szCs w:val="24"/>
        </w:rPr>
        <w:t>y:mÞ6 lÞP d:ð12Þ</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在公式中，c是一个函数，得到两种材料组合x的水平间隙。</w:t>
      </w:r>
      <w:r w:rsidRPr="006C74D0">
        <w:rPr>
          <w:rFonts w:ascii="宋体" w:hAnsi="宋体" w:cs="AdvGulliv-I"/>
          <w:sz w:val="24"/>
          <w:szCs w:val="24"/>
        </w:rPr>
        <w:t>m和y.m;</w:t>
      </w:r>
      <w:r w:rsidRPr="006C74D0">
        <w:rPr>
          <w:rFonts w:ascii="宋体" w:hAnsi="宋体" w:cs="AdvPSMP10"/>
          <w:sz w:val="24"/>
          <w:szCs w:val="24"/>
        </w:rPr>
        <w:t>l是水平间隙的上界，在本文中定义为l = 2;d是信心指数。</w:t>
      </w:r>
      <w:r w:rsidRPr="006C74D0">
        <w:rPr>
          <w:rFonts w:ascii="宋体" w:hAnsi="宋体" w:cs="AdvGulliv-R"/>
          <w:sz w:val="24"/>
          <w:szCs w:val="24"/>
        </w:rPr>
        <w:t>d值被选得足够高，这样我们就可以使用水平间隙属性来发现可能不正确的材料组合。不正确的节点，其水平差距大于或等于3，也是严重的节点，可能导致程序犯大错误。</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另一个例子是kncppggmknnppggmm，其得分为3(即:,稍微有利)。交换了一个兵后，kncpggmknnpggmm也有3分。因此，我们想知道是否有可能进行</w:t>
      </w:r>
      <w:r>
        <w:rPr>
          <w:rFonts w:ascii="宋体" w:hAnsi="宋体" w:cs="AdvGulliv-R"/>
          <w:sz w:val="24"/>
          <w:szCs w:val="24"/>
        </w:rPr>
        <w:t>卒</w:t>
      </w:r>
      <w:r w:rsidRPr="006C74D0">
        <w:rPr>
          <w:rFonts w:ascii="宋体" w:hAnsi="宋体" w:cs="AdvGulliv-R"/>
          <w:sz w:val="24"/>
          <w:szCs w:val="24"/>
        </w:rPr>
        <w:t>交换，并导致交换有利。最后，我们发现，如果双方在交换后仍然有筹码，优势。</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lastRenderedPageBreak/>
        <w:drawing>
          <wp:inline distT="0" distB="0" distL="0" distR="0" wp14:anchorId="3B0877A5" wp14:editId="4EE2C603">
            <wp:extent cx="2305050" cy="2495550"/>
            <wp:effectExtent l="0" t="0" r="0" b="0"/>
            <wp:docPr id="9" name="Drawing 7" descr="1527386724532.png"/>
            <wp:cNvGraphicFramePr/>
            <a:graphic xmlns:a="http://schemas.openxmlformats.org/drawingml/2006/main">
              <a:graphicData uri="http://schemas.openxmlformats.org/drawingml/2006/picture">
                <pic:pic xmlns:pic="http://schemas.openxmlformats.org/drawingml/2006/picture">
                  <pic:nvPicPr>
                    <pic:cNvPr id="0" name="Picture 7" descr="1527386724532.png"/>
                    <pic:cNvPicPr>
                      <a:picLocks noChangeAspect="1"/>
                    </pic:cNvPicPr>
                  </pic:nvPicPr>
                  <pic:blipFill>
                    <a:blip r:embed="rId23"/>
                    <a:stretch>
                      <a:fillRect/>
                    </a:stretch>
                  </pic:blipFill>
                  <pic:spPr>
                    <a:xfrm>
                      <a:off x="0" y="0"/>
                      <a:ext cx="2305050" cy="24955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图7所</w:t>
      </w:r>
      <w:r>
        <w:rPr>
          <w:rFonts w:ascii="宋体" w:hAnsi="宋体" w:cs="AdvGulliv-B"/>
          <w:sz w:val="24"/>
          <w:szCs w:val="24"/>
        </w:rPr>
        <w:t>示.</w:t>
      </w:r>
      <w:r w:rsidRPr="006C74D0">
        <w:rPr>
          <w:rFonts w:ascii="宋体" w:hAnsi="宋体" w:cs="AdvGulliv-R"/>
          <w:sz w:val="24"/>
          <w:szCs w:val="24"/>
        </w:rPr>
        <w:t>KRNPGGMMKNCGGMM位置。</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不会改变。由于这是一个通用的元</w:t>
      </w:r>
      <w:r>
        <w:rPr>
          <w:rFonts w:ascii="宋体" w:hAnsi="宋体" w:cs="AdvGulliv-R"/>
          <w:sz w:val="24"/>
          <w:szCs w:val="24"/>
        </w:rPr>
        <w:t>着法</w:t>
      </w:r>
      <w:r w:rsidRPr="006C74D0">
        <w:rPr>
          <w:rFonts w:ascii="宋体" w:hAnsi="宋体" w:cs="AdvGulliv-R"/>
          <w:sz w:val="24"/>
          <w:szCs w:val="24"/>
        </w:rPr>
        <w:t>，它可以用来进一步检查</w:t>
      </w:r>
      <w:r>
        <w:rPr>
          <w:rFonts w:ascii="宋体" w:hAnsi="宋体" w:cs="AdvGulliv-R"/>
          <w:sz w:val="24"/>
          <w:szCs w:val="24"/>
        </w:rPr>
        <w:t>着法</w:t>
      </w:r>
      <w:r w:rsidRPr="006C74D0">
        <w:rPr>
          <w:rFonts w:ascii="宋体" w:hAnsi="宋体" w:cs="AdvGulliv-R"/>
          <w:sz w:val="24"/>
          <w:szCs w:val="24"/>
        </w:rPr>
        <w:t>库的一致性。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我们期望先进的元</w:t>
      </w:r>
      <w:r>
        <w:rPr>
          <w:rFonts w:ascii="宋体" w:hAnsi="宋体" w:cs="AdvGulliv-R"/>
          <w:sz w:val="24"/>
          <w:szCs w:val="24"/>
        </w:rPr>
        <w:t>着法</w:t>
      </w:r>
      <w:r w:rsidRPr="006C74D0">
        <w:rPr>
          <w:rFonts w:ascii="宋体" w:hAnsi="宋体" w:cs="AdvGulliv-R"/>
          <w:sz w:val="24"/>
          <w:szCs w:val="24"/>
        </w:rPr>
        <w:t>不仅可以用于验证目的，而且还可以用于以后的其他计算机中国象棋研究。</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6。实验结果和讨论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在这一节中，我们将评估在中国象棋程序中使用的残局</w:t>
      </w:r>
      <w:r>
        <w:rPr>
          <w:rFonts w:ascii="宋体" w:hAnsi="宋体" w:cs="AdvGulliv-R"/>
          <w:sz w:val="24"/>
          <w:szCs w:val="24"/>
        </w:rPr>
        <w:t>着法</w:t>
      </w:r>
      <w:r w:rsidRPr="006C74D0">
        <w:rPr>
          <w:rFonts w:ascii="宋体" w:hAnsi="宋体" w:cs="AdvGulliv-R"/>
          <w:sz w:val="24"/>
          <w:szCs w:val="24"/>
        </w:rPr>
        <w:t>库[12]。在修改数字比较中，我们评估了几种不同版本的</w:t>
      </w:r>
      <w:r>
        <w:rPr>
          <w:rFonts w:ascii="宋体" w:hAnsi="宋体" w:cs="AdvGulliv-R"/>
          <w:sz w:val="24"/>
          <w:szCs w:val="24"/>
        </w:rPr>
        <w:t>着法</w:t>
      </w:r>
      <w:r w:rsidRPr="006C74D0">
        <w:rPr>
          <w:rFonts w:ascii="宋体" w:hAnsi="宋体" w:cs="AdvGulliv-R"/>
          <w:sz w:val="24"/>
          <w:szCs w:val="24"/>
        </w:rPr>
        <w:t>库之间的修改次数。在自玩实验中，我们通过使用不同版本的残局</w:t>
      </w:r>
      <w:r>
        <w:rPr>
          <w:rFonts w:ascii="宋体" w:hAnsi="宋体" w:cs="AdvGulliv-R"/>
          <w:sz w:val="24"/>
          <w:szCs w:val="24"/>
        </w:rPr>
        <w:t>着法</w:t>
      </w:r>
      <w:r w:rsidRPr="006C74D0">
        <w:rPr>
          <w:rFonts w:ascii="宋体" w:hAnsi="宋体" w:cs="AdvGulliv-R"/>
          <w:sz w:val="24"/>
          <w:szCs w:val="24"/>
        </w:rPr>
        <w:t>库来演示我们构建的</w:t>
      </w:r>
      <w:r>
        <w:rPr>
          <w:rFonts w:ascii="宋体" w:hAnsi="宋体" w:cs="AdvGulliv-R"/>
          <w:sz w:val="24"/>
          <w:szCs w:val="24"/>
        </w:rPr>
        <w:t>着法</w:t>
      </w:r>
      <w:r w:rsidRPr="006C74D0">
        <w:rPr>
          <w:rFonts w:ascii="宋体" w:hAnsi="宋体" w:cs="AdvGulliv-R"/>
          <w:sz w:val="24"/>
          <w:szCs w:val="24"/>
        </w:rPr>
        <w:t>库的有效性。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6.1。修改数量比较</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我们的基本</w:t>
      </w:r>
      <w:r>
        <w:rPr>
          <w:rFonts w:ascii="宋体" w:hAnsi="宋体" w:cs="AdvGulliv-R"/>
          <w:sz w:val="24"/>
          <w:szCs w:val="24"/>
        </w:rPr>
        <w:t>着法</w:t>
      </w:r>
      <w:r w:rsidRPr="006C74D0">
        <w:rPr>
          <w:rFonts w:ascii="宋体" w:hAnsi="宋体" w:cs="AdvGulliv-R"/>
          <w:sz w:val="24"/>
          <w:szCs w:val="24"/>
        </w:rPr>
        <w:t>库包含18959个实例。通过扩展，我们获得了69,595个实例的更大的</w:t>
      </w:r>
      <w:r>
        <w:rPr>
          <w:rFonts w:ascii="宋体" w:hAnsi="宋体" w:cs="AdvGulliv-R"/>
          <w:sz w:val="24"/>
          <w:szCs w:val="24"/>
        </w:rPr>
        <w:t>着法</w:t>
      </w:r>
      <w:r w:rsidRPr="006C74D0">
        <w:rPr>
          <w:rFonts w:ascii="宋体" w:hAnsi="宋体" w:cs="AdvGulliv-R"/>
          <w:sz w:val="24"/>
          <w:szCs w:val="24"/>
        </w:rPr>
        <w:t>库，称为END6。在解决了所有的冲突之后，我们得到了一个一致的</w:t>
      </w:r>
      <w:r>
        <w:rPr>
          <w:rFonts w:ascii="宋体" w:hAnsi="宋体" w:cs="AdvGulliv-R"/>
          <w:sz w:val="24"/>
          <w:szCs w:val="24"/>
        </w:rPr>
        <w:t>着法</w:t>
      </w:r>
      <w:r w:rsidRPr="006C74D0">
        <w:rPr>
          <w:rFonts w:ascii="宋体" w:hAnsi="宋体" w:cs="AdvGulliv-R"/>
          <w:sz w:val="24"/>
          <w:szCs w:val="24"/>
        </w:rPr>
        <w:t>库，叫做END6C。然后，该版本再次扩展，以获得名为END12的123,985实例的</w:t>
      </w:r>
      <w:r>
        <w:rPr>
          <w:rFonts w:ascii="宋体" w:hAnsi="宋体" w:cs="AdvGulliv-R"/>
          <w:sz w:val="24"/>
          <w:szCs w:val="24"/>
        </w:rPr>
        <w:t>着法</w:t>
      </w:r>
      <w:r w:rsidRPr="006C74D0">
        <w:rPr>
          <w:rFonts w:ascii="宋体" w:hAnsi="宋体" w:cs="AdvGulliv-R"/>
          <w:sz w:val="24"/>
          <w:szCs w:val="24"/>
        </w:rPr>
        <w:t>库。我们也通过解决所有的冲突获得了END12C。此外，我们继续改进END12C的正确性，以获得一个更好的改进版本，称为END12CR。这里显示了</w:t>
      </w:r>
      <w:r w:rsidRPr="006C74D0">
        <w:rPr>
          <w:rFonts w:ascii="宋体" w:hAnsi="宋体" w:cs="AdvGulliv-R"/>
          <w:sz w:val="24"/>
          <w:szCs w:val="24"/>
        </w:rPr>
        <w:lastRenderedPageBreak/>
        <w:t>表1中修改的数量。</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回顾优势类的公式:</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ACðx:vÞ¼x:v;</w:t>
      </w:r>
      <w:r w:rsidRPr="006C74D0">
        <w:rPr>
          <w:rFonts w:ascii="宋体" w:hAnsi="宋体" w:cs="AdvGulliv-R"/>
          <w:sz w:val="24"/>
          <w:szCs w:val="24"/>
        </w:rPr>
        <w:t>如果x:v 6 4;</w:t>
      </w: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x:v 1;</w:t>
      </w:r>
      <w:r w:rsidRPr="006C74D0">
        <w:rPr>
          <w:rFonts w:ascii="宋体" w:hAnsi="宋体" w:cs="AdvGulliv-R"/>
          <w:sz w:val="24"/>
          <w:szCs w:val="24"/>
        </w:rPr>
        <w:t>如果x:v &gt; 4:</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表1中的结果比较了五个版本。它还总结了分数不同的实例个数n, n = 0,1，…8、修改前后。分数有9个等级，定义为修改级别差异。在表1中，所有的差值都是从advantage类计算出来的。例如,x。</w:t>
      </w:r>
      <w:r w:rsidRPr="006C74D0">
        <w:rPr>
          <w:rFonts w:ascii="宋体" w:hAnsi="宋体" w:cs="AdvGulliv-I"/>
          <w:sz w:val="24"/>
          <w:szCs w:val="24"/>
        </w:rPr>
        <w:t>修改前的v = 3和x0。修改后的v = 1。</w:t>
      </w:r>
      <w:r w:rsidRPr="006C74D0">
        <w:rPr>
          <w:rFonts w:ascii="宋体" w:hAnsi="宋体" w:cs="AdvGulliv-R"/>
          <w:sz w:val="24"/>
          <w:szCs w:val="24"/>
        </w:rPr>
        <w:t>电平差为AC(x0.v) AC(x.v) = 2。如果另一个实例。</w:t>
      </w:r>
      <w:r w:rsidRPr="006C74D0">
        <w:rPr>
          <w:rFonts w:ascii="宋体" w:hAnsi="宋体" w:cs="AdvGulliv-I"/>
          <w:sz w:val="24"/>
          <w:szCs w:val="24"/>
        </w:rPr>
        <w:t>v = 2之前的修改和y0。修改后的v = 8，修改水平差为AC(y0.v) AC(y.v) = 5。</w:t>
      </w:r>
      <w:r w:rsidRPr="006C74D0">
        <w:rPr>
          <w:rFonts w:ascii="宋体" w:hAnsi="宋体" w:cs="AdvGulliv-R"/>
          <w:sz w:val="24"/>
          <w:szCs w:val="24"/>
        </w:rPr>
        <w:t>修改水平差0表示优势得分4和5之间的差值。</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6CD34F75" wp14:editId="019C2AB4">
            <wp:extent cx="4953000" cy="1695450"/>
            <wp:effectExtent l="0" t="0" r="0" b="0"/>
            <wp:docPr id="10" name="Drawing 8" descr="1527386724585.png"/>
            <wp:cNvGraphicFramePr/>
            <a:graphic xmlns:a="http://schemas.openxmlformats.org/drawingml/2006/main">
              <a:graphicData uri="http://schemas.openxmlformats.org/drawingml/2006/picture">
                <pic:pic xmlns:pic="http://schemas.openxmlformats.org/drawingml/2006/picture">
                  <pic:nvPicPr>
                    <pic:cNvPr id="0" name="Picture 8" descr="1527386724585.png"/>
                    <pic:cNvPicPr>
                      <a:picLocks noChangeAspect="1"/>
                    </pic:cNvPicPr>
                  </pic:nvPicPr>
                  <pic:blipFill>
                    <a:blip r:embed="rId24"/>
                    <a:stretch>
                      <a:fillRect/>
                    </a:stretch>
                  </pic:blipFill>
                  <pic:spPr>
                    <a:xfrm>
                      <a:off x="0" y="0"/>
                      <a:ext cx="4953000" cy="16954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5F1EDDC8" wp14:editId="3E2F29CF">
            <wp:extent cx="4610100" cy="1238250"/>
            <wp:effectExtent l="0" t="0" r="0" b="0"/>
            <wp:docPr id="11" name="Drawing 9" descr="1527386724621.png"/>
            <wp:cNvGraphicFramePr/>
            <a:graphic xmlns:a="http://schemas.openxmlformats.org/drawingml/2006/main">
              <a:graphicData uri="http://schemas.openxmlformats.org/drawingml/2006/picture">
                <pic:pic xmlns:pic="http://schemas.openxmlformats.org/drawingml/2006/picture">
                  <pic:nvPicPr>
                    <pic:cNvPr id="0" name="Picture 9" descr="1527386724621.png"/>
                    <pic:cNvPicPr>
                      <a:picLocks noChangeAspect="1"/>
                    </pic:cNvPicPr>
                  </pic:nvPicPr>
                  <pic:blipFill>
                    <a:blip r:embed="rId25"/>
                    <a:stretch>
                      <a:fillRect/>
                    </a:stretch>
                  </pic:blipFill>
                  <pic:spPr>
                    <a:xfrm>
                      <a:off x="0" y="0"/>
                      <a:ext cx="4610100" cy="12382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lastRenderedPageBreak/>
        <w:drawing>
          <wp:inline distT="0" distB="0" distL="0" distR="0" wp14:anchorId="3263BB93" wp14:editId="371FB3EB">
            <wp:extent cx="4953000" cy="1314450"/>
            <wp:effectExtent l="0" t="0" r="0" b="0"/>
            <wp:docPr id="12" name="Drawing 10" descr="1527386724659.png"/>
            <wp:cNvGraphicFramePr/>
            <a:graphic xmlns:a="http://schemas.openxmlformats.org/drawingml/2006/main">
              <a:graphicData uri="http://schemas.openxmlformats.org/drawingml/2006/picture">
                <pic:pic xmlns:pic="http://schemas.openxmlformats.org/drawingml/2006/picture">
                  <pic:nvPicPr>
                    <pic:cNvPr id="0" name="Picture 10" descr="1527386724659.png"/>
                    <pic:cNvPicPr>
                      <a:picLocks noChangeAspect="1"/>
                    </pic:cNvPicPr>
                  </pic:nvPicPr>
                  <pic:blipFill>
                    <a:blip r:embed="rId26"/>
                    <a:stretch>
                      <a:fillRect/>
                    </a:stretch>
                  </pic:blipFill>
                  <pic:spPr>
                    <a:xfrm>
                      <a:off x="0" y="0"/>
                      <a:ext cx="4953000" cy="13144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42 B.-N。</w:t>
      </w:r>
      <w:r w:rsidRPr="006C74D0">
        <w:rPr>
          <w:rFonts w:ascii="宋体" w:hAnsi="宋体" w:cs="AdvGulliv-I"/>
          <w:sz w:val="24"/>
          <w:szCs w:val="24"/>
        </w:rPr>
        <w:t>Chen等人/</w:t>
      </w:r>
      <w:r>
        <w:rPr>
          <w:rFonts w:ascii="宋体" w:hAnsi="宋体" w:cs="AdvGulliv-I"/>
          <w:sz w:val="24"/>
          <w:szCs w:val="24"/>
        </w:rPr>
        <w:t>着法</w:t>
      </w:r>
      <w:r w:rsidRPr="006C74D0">
        <w:rPr>
          <w:rFonts w:ascii="宋体" w:hAnsi="宋体" w:cs="AdvGulliv-I"/>
          <w:sz w:val="24"/>
          <w:szCs w:val="24"/>
        </w:rPr>
        <w:t>系统34(2012)34 - 42。</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56461D14" wp14:editId="5AD678E2">
            <wp:extent cx="4953000" cy="1314450"/>
            <wp:effectExtent l="0" t="0" r="0" b="0"/>
            <wp:docPr id="13" name="Drawing 11" descr="1527386725151.png"/>
            <wp:cNvGraphicFramePr/>
            <a:graphic xmlns:a="http://schemas.openxmlformats.org/drawingml/2006/main">
              <a:graphicData uri="http://schemas.openxmlformats.org/drawingml/2006/picture">
                <pic:pic xmlns:pic="http://schemas.openxmlformats.org/drawingml/2006/picture">
                  <pic:nvPicPr>
                    <pic:cNvPr id="0" name="Picture 11" descr="1527386725151.png"/>
                    <pic:cNvPicPr>
                      <a:picLocks noChangeAspect="1"/>
                    </pic:cNvPicPr>
                  </pic:nvPicPr>
                  <pic:blipFill>
                    <a:blip r:embed="rId27"/>
                    <a:stretch>
                      <a:fillRect/>
                    </a:stretch>
                  </pic:blipFill>
                  <pic:spPr>
                    <a:xfrm>
                      <a:off x="0" y="0"/>
                      <a:ext cx="4953000" cy="13144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70E8502A" wp14:editId="1B5841D6">
            <wp:extent cx="4953000" cy="1466850"/>
            <wp:effectExtent l="0" t="0" r="0" b="0"/>
            <wp:docPr id="14" name="Drawing 12" descr="1527386725210.png"/>
            <wp:cNvGraphicFramePr/>
            <a:graphic xmlns:a="http://schemas.openxmlformats.org/drawingml/2006/main">
              <a:graphicData uri="http://schemas.openxmlformats.org/drawingml/2006/picture">
                <pic:pic xmlns:pic="http://schemas.openxmlformats.org/drawingml/2006/picture">
                  <pic:nvPicPr>
                    <pic:cNvPr id="0" name="Picture 12" descr="1527386725210.png"/>
                    <pic:cNvPicPr>
                      <a:picLocks noChangeAspect="1"/>
                    </pic:cNvPicPr>
                  </pic:nvPicPr>
                  <pic:blipFill>
                    <a:blip r:embed="rId28"/>
                    <a:stretch>
                      <a:fillRect/>
                    </a:stretch>
                  </pic:blipFill>
                  <pic:spPr>
                    <a:xfrm>
                      <a:off x="0" y="0"/>
                      <a:ext cx="4953000" cy="14668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rPr>
          <w:rFonts w:ascii="宋体" w:hAnsi="宋体"/>
          <w:sz w:val="24"/>
          <w:szCs w:val="24"/>
        </w:rPr>
      </w:pPr>
      <w:r w:rsidRPr="006C74D0">
        <w:rPr>
          <w:rFonts w:ascii="宋体" w:hAnsi="宋体"/>
          <w:noProof/>
          <w:sz w:val="24"/>
          <w:szCs w:val="24"/>
        </w:rPr>
        <w:drawing>
          <wp:inline distT="0" distB="0" distL="0" distR="0" wp14:anchorId="23E27BD8" wp14:editId="42B5E3C9">
            <wp:extent cx="4953000" cy="1466850"/>
            <wp:effectExtent l="0" t="0" r="0" b="0"/>
            <wp:docPr id="15" name="Drawing 13" descr="1527386725263.png"/>
            <wp:cNvGraphicFramePr/>
            <a:graphic xmlns:a="http://schemas.openxmlformats.org/drawingml/2006/main">
              <a:graphicData uri="http://schemas.openxmlformats.org/drawingml/2006/picture">
                <pic:pic xmlns:pic="http://schemas.openxmlformats.org/drawingml/2006/picture">
                  <pic:nvPicPr>
                    <pic:cNvPr id="0" name="Picture 13" descr="1527386725263.png"/>
                    <pic:cNvPicPr>
                      <a:picLocks noChangeAspect="1"/>
                    </pic:cNvPicPr>
                  </pic:nvPicPr>
                  <pic:blipFill>
                    <a:blip r:embed="rId29"/>
                    <a:stretch>
                      <a:fillRect/>
                    </a:stretch>
                  </pic:blipFill>
                  <pic:spPr>
                    <a:xfrm>
                      <a:off x="0" y="0"/>
                      <a:ext cx="4953000" cy="1466850"/>
                    </a:xfrm>
                    <a:prstGeom prst="rect">
                      <a:avLst/>
                    </a:prstGeom>
                  </pic:spPr>
                </pic:pic>
              </a:graphicData>
            </a:graphic>
          </wp:inline>
        </w:drawing>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通过比较表1(A)和(B)，我们可以观察到，当</w:t>
      </w:r>
      <w:r>
        <w:rPr>
          <w:rFonts w:ascii="宋体" w:hAnsi="宋体" w:cs="AdvGulliv-R"/>
          <w:sz w:val="24"/>
          <w:szCs w:val="24"/>
        </w:rPr>
        <w:t>着法</w:t>
      </w:r>
      <w:r w:rsidRPr="006C74D0">
        <w:rPr>
          <w:rFonts w:ascii="宋体" w:hAnsi="宋体" w:cs="AdvGulliv-R"/>
          <w:sz w:val="24"/>
          <w:szCs w:val="24"/>
        </w:rPr>
        <w:t>库的大小增加一倍时，差异的数量会减少。一个重要的发现是，当使用更好的先验</w:t>
      </w:r>
      <w:r>
        <w:rPr>
          <w:rFonts w:ascii="宋体" w:hAnsi="宋体" w:cs="AdvGulliv-R"/>
          <w:sz w:val="24"/>
          <w:szCs w:val="24"/>
        </w:rPr>
        <w:t>着法</w:t>
      </w:r>
      <w:r w:rsidRPr="006C74D0">
        <w:rPr>
          <w:rFonts w:ascii="宋体" w:hAnsi="宋体" w:cs="AdvGulliv-R"/>
          <w:sz w:val="24"/>
          <w:szCs w:val="24"/>
        </w:rPr>
        <w:t>基础时，解决冲突的努力也会减少。表1(B)中较大的修改级别差异比表1(A)少得多。在表1(C)中，</w:t>
      </w:r>
      <w:r w:rsidRPr="006C74D0">
        <w:rPr>
          <w:rFonts w:ascii="宋体" w:hAnsi="宋体" w:cs="AdvGulliv-R"/>
          <w:sz w:val="24"/>
          <w:szCs w:val="24"/>
        </w:rPr>
        <w:lastRenderedPageBreak/>
        <w:t>较大的修改电平差远小于表1(B)。它表明，使用较好的先验</w:t>
      </w:r>
      <w:r>
        <w:rPr>
          <w:rFonts w:ascii="宋体" w:hAnsi="宋体" w:cs="AdvGulliv-R"/>
          <w:sz w:val="24"/>
          <w:szCs w:val="24"/>
        </w:rPr>
        <w:t>着法</w:t>
      </w:r>
      <w:r w:rsidRPr="006C74D0">
        <w:rPr>
          <w:rFonts w:ascii="宋体" w:hAnsi="宋体" w:cs="AdvGulliv-R"/>
          <w:sz w:val="24"/>
          <w:szCs w:val="24"/>
        </w:rPr>
        <w:t>基础，扩展过程可能产生更少的错误。</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I"/>
          <w:sz w:val="24"/>
          <w:szCs w:val="24"/>
        </w:rPr>
        <w:t>6.2。Self-play测试</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为了评估最终游戏</w:t>
      </w:r>
      <w:r>
        <w:rPr>
          <w:rFonts w:ascii="宋体" w:hAnsi="宋体" w:cs="AdvGulliv-R"/>
          <w:sz w:val="24"/>
          <w:szCs w:val="24"/>
        </w:rPr>
        <w:t>着法</w:t>
      </w:r>
      <w:r w:rsidRPr="006C74D0">
        <w:rPr>
          <w:rFonts w:ascii="宋体" w:hAnsi="宋体" w:cs="AdvGulliv-R"/>
          <w:sz w:val="24"/>
          <w:szCs w:val="24"/>
        </w:rPr>
        <w:t>库对于我们的思考程序的有效性，我们在自玩测试中进行了四个版本:(1)简单的残局</w:t>
      </w:r>
      <w:r>
        <w:rPr>
          <w:rFonts w:ascii="宋体" w:hAnsi="宋体" w:cs="AdvGulliv-R"/>
          <w:sz w:val="24"/>
          <w:szCs w:val="24"/>
        </w:rPr>
        <w:t>着法</w:t>
      </w:r>
      <w:r w:rsidRPr="006C74D0">
        <w:rPr>
          <w:rFonts w:ascii="宋体" w:hAnsi="宋体" w:cs="AdvGulliv-R"/>
          <w:sz w:val="24"/>
          <w:szCs w:val="24"/>
        </w:rPr>
        <w:t>，(2)END6C</w:t>
      </w:r>
      <w:r>
        <w:rPr>
          <w:rFonts w:ascii="宋体" w:hAnsi="宋体" w:cs="AdvGulliv-R"/>
          <w:sz w:val="24"/>
          <w:szCs w:val="24"/>
        </w:rPr>
        <w:t>着法</w:t>
      </w:r>
      <w:r w:rsidRPr="006C74D0">
        <w:rPr>
          <w:rFonts w:ascii="宋体" w:hAnsi="宋体" w:cs="AdvGulliv-R"/>
          <w:sz w:val="24"/>
          <w:szCs w:val="24"/>
        </w:rPr>
        <w:t>库，(3)END12C</w:t>
      </w:r>
      <w:r>
        <w:rPr>
          <w:rFonts w:ascii="宋体" w:hAnsi="宋体" w:cs="AdvGulliv-R"/>
          <w:sz w:val="24"/>
          <w:szCs w:val="24"/>
        </w:rPr>
        <w:t>着法</w:t>
      </w:r>
      <w:r w:rsidRPr="006C74D0">
        <w:rPr>
          <w:rFonts w:ascii="宋体" w:hAnsi="宋体" w:cs="AdvGulliv-R"/>
          <w:sz w:val="24"/>
          <w:szCs w:val="24"/>
        </w:rPr>
        <w:t>库和(4)END12CR</w:t>
      </w:r>
      <w:r>
        <w:rPr>
          <w:rFonts w:ascii="宋体" w:hAnsi="宋体" w:cs="AdvGulliv-R"/>
          <w:sz w:val="24"/>
          <w:szCs w:val="24"/>
        </w:rPr>
        <w:t>着法</w:t>
      </w:r>
      <w:r w:rsidRPr="006C74D0">
        <w:rPr>
          <w:rFonts w:ascii="宋体" w:hAnsi="宋体" w:cs="AdvGulliv-R"/>
          <w:sz w:val="24"/>
          <w:szCs w:val="24"/>
        </w:rPr>
        <w:t>库。</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第一个版本是一个包含人工添加的残局</w:t>
      </w:r>
      <w:r>
        <w:rPr>
          <w:rFonts w:ascii="宋体" w:hAnsi="宋体" w:cs="AdvGulliv-R"/>
          <w:sz w:val="24"/>
          <w:szCs w:val="24"/>
        </w:rPr>
        <w:t>着法</w:t>
      </w:r>
      <w:r w:rsidRPr="006C74D0">
        <w:rPr>
          <w:rFonts w:ascii="宋体" w:hAnsi="宋体" w:cs="AdvGulliv-R"/>
          <w:sz w:val="24"/>
          <w:szCs w:val="24"/>
        </w:rPr>
        <w:t>的基线，最初用于冥想。</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每场比赛的平均时间是5秒。每一对版本都有100个游戏。结果如表2所示;置信区间如表3所示;Elo的增加如表4所</w:t>
      </w:r>
      <w:r>
        <w:rPr>
          <w:rFonts w:ascii="宋体" w:hAnsi="宋体" w:cs="AdvGulliv-R"/>
          <w:sz w:val="24"/>
          <w:szCs w:val="24"/>
        </w:rPr>
        <w:t>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这个实验是在一个服务器上执行的，它有两个双核CPU (2.8 GHz)和20gb内存。排名1的版本是END12CR。它比其他三个版本赢得更多的游戏。排名2的版本是END6C。排名3的版本是简单的版本。最糟糕的版本是END12C。这个结果支持了我们的猜想，即使只有几个错误也会混淆搜索算法。END12CR赢得了比其他版本更多的游戏。然而，与END6C相比，它也损失了更多的游戏。END6C是最稳定的版本。</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我们的另一个结论是，我们不可能赢得一个只有一个完美的游戏的</w:t>
      </w:r>
      <w:r>
        <w:rPr>
          <w:rFonts w:ascii="宋体" w:hAnsi="宋体" w:cs="AdvGulliv-R"/>
          <w:sz w:val="24"/>
          <w:szCs w:val="24"/>
        </w:rPr>
        <w:t>着法</w:t>
      </w:r>
      <w:r w:rsidRPr="006C74D0">
        <w:rPr>
          <w:rFonts w:ascii="宋体" w:hAnsi="宋体" w:cs="AdvGulliv-R"/>
          <w:sz w:val="24"/>
          <w:szCs w:val="24"/>
        </w:rPr>
        <w:t>基础的游戏，因为在最后的游戏中获胜。</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R"/>
          <w:sz w:val="24"/>
          <w:szCs w:val="24"/>
        </w:rPr>
        <w:t>需要大量的动作来将一个可赢的位置转换成一个获胜的状态。一个好的残局</w:t>
      </w:r>
      <w:r>
        <w:rPr>
          <w:rFonts w:ascii="宋体" w:hAnsi="宋体" w:cs="AdvGulliv-R"/>
          <w:sz w:val="24"/>
          <w:szCs w:val="24"/>
        </w:rPr>
        <w:t>着法</w:t>
      </w:r>
      <w:r w:rsidRPr="006C74D0">
        <w:rPr>
          <w:rFonts w:ascii="宋体" w:hAnsi="宋体" w:cs="AdvGulliv-R"/>
          <w:sz w:val="24"/>
          <w:szCs w:val="24"/>
        </w:rPr>
        <w:t>库可以确保转换为残局的过程不是不利的。</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jc w:val="left"/>
        <w:rPr>
          <w:rFonts w:ascii="宋体" w:hAnsi="宋体"/>
          <w:sz w:val="24"/>
          <w:szCs w:val="24"/>
        </w:rPr>
      </w:pPr>
      <w:r w:rsidRPr="006C74D0">
        <w:rPr>
          <w:rFonts w:ascii="宋体" w:hAnsi="宋体" w:cs="AdvGulliv-B"/>
          <w:sz w:val="24"/>
          <w:szCs w:val="24"/>
        </w:rPr>
        <w:t>7所</w:t>
      </w:r>
      <w:r>
        <w:rPr>
          <w:rFonts w:ascii="宋体" w:hAnsi="宋体" w:cs="AdvGulliv-B"/>
          <w:sz w:val="24"/>
          <w:szCs w:val="24"/>
        </w:rPr>
        <w:t>示.</w:t>
      </w:r>
      <w:r w:rsidRPr="006C74D0">
        <w:rPr>
          <w:rFonts w:ascii="宋体" w:hAnsi="宋体" w:cs="AdvGulliv-B"/>
          <w:sz w:val="24"/>
          <w:szCs w:val="24"/>
        </w:rPr>
        <w:t>结论</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lastRenderedPageBreak/>
        <w:t>我们的目标是聚合</w:t>
      </w:r>
      <w:r>
        <w:rPr>
          <w:rFonts w:ascii="宋体" w:hAnsi="宋体" w:cs="AdvGulliv-R"/>
          <w:sz w:val="24"/>
          <w:szCs w:val="24"/>
        </w:rPr>
        <w:t>着法</w:t>
      </w:r>
      <w:r w:rsidRPr="006C74D0">
        <w:rPr>
          <w:rFonts w:ascii="宋体" w:hAnsi="宋体" w:cs="AdvGulliv-R"/>
          <w:sz w:val="24"/>
          <w:szCs w:val="24"/>
        </w:rPr>
        <w:t>，以确定哪种类型的残局s对搜索引擎有用。</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在本文中，我们提出了一种保证一致性和提高</w:t>
      </w:r>
      <w:r>
        <w:rPr>
          <w:rFonts w:ascii="宋体" w:hAnsi="宋体" w:cs="AdvGulliv-R"/>
          <w:sz w:val="24"/>
          <w:szCs w:val="24"/>
        </w:rPr>
        <w:t>着法</w:t>
      </w:r>
      <w:r w:rsidRPr="006C74D0">
        <w:rPr>
          <w:rFonts w:ascii="宋体" w:hAnsi="宋体" w:cs="AdvGulliv-R"/>
          <w:sz w:val="24"/>
          <w:szCs w:val="24"/>
        </w:rPr>
        <w:t>库正确性的格模型。通过与推理模块和查询模块的协调，我们的中国象棋</w:t>
      </w:r>
      <w:r>
        <w:rPr>
          <w:rFonts w:ascii="宋体" w:hAnsi="宋体" w:cs="AdvGulliv-R"/>
          <w:sz w:val="24"/>
          <w:szCs w:val="24"/>
        </w:rPr>
        <w:t>着法</w:t>
      </w:r>
      <w:r w:rsidRPr="006C74D0">
        <w:rPr>
          <w:rFonts w:ascii="宋体" w:hAnsi="宋体" w:cs="AdvGulliv-R"/>
          <w:sz w:val="24"/>
          <w:szCs w:val="24"/>
        </w:rPr>
        <w:t>系统可以有效地获取大量的一致的残局</w:t>
      </w:r>
      <w:r>
        <w:rPr>
          <w:rFonts w:ascii="宋体" w:hAnsi="宋体" w:cs="AdvGulliv-R"/>
          <w:sz w:val="24"/>
          <w:szCs w:val="24"/>
        </w:rPr>
        <w:t>着法</w:t>
      </w:r>
      <w:r w:rsidRPr="006C74D0">
        <w:rPr>
          <w:rFonts w:ascii="宋体" w:hAnsi="宋体" w:cs="AdvGulliv-R"/>
          <w:sz w:val="24"/>
          <w:szCs w:val="24"/>
        </w:rPr>
        <w:t>库。验证模块提供了一种有效提高</w:t>
      </w:r>
      <w:r>
        <w:rPr>
          <w:rFonts w:ascii="宋体" w:hAnsi="宋体" w:cs="AdvGulliv-R"/>
          <w:sz w:val="24"/>
          <w:szCs w:val="24"/>
        </w:rPr>
        <w:t>着法</w:t>
      </w:r>
      <w:r w:rsidRPr="006C74D0">
        <w:rPr>
          <w:rFonts w:ascii="宋体" w:hAnsi="宋体" w:cs="AdvGulliv-R"/>
          <w:sz w:val="24"/>
          <w:szCs w:val="24"/>
        </w:rPr>
        <w:t>库正确性的机制。</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sidRPr="006C74D0">
        <w:rPr>
          <w:rFonts w:ascii="宋体" w:hAnsi="宋体" w:cs="AdvGulliv-R"/>
          <w:sz w:val="24"/>
          <w:szCs w:val="24"/>
        </w:rPr>
        <w:t>我们发现，如果我们有更一致的</w:t>
      </w:r>
      <w:r>
        <w:rPr>
          <w:rFonts w:ascii="宋体" w:hAnsi="宋体" w:cs="AdvGulliv-R"/>
          <w:sz w:val="24"/>
          <w:szCs w:val="24"/>
        </w:rPr>
        <w:t>着法</w:t>
      </w:r>
      <w:r w:rsidRPr="006C74D0">
        <w:rPr>
          <w:rFonts w:ascii="宋体" w:hAnsi="宋体" w:cs="AdvGulliv-R"/>
          <w:sz w:val="24"/>
          <w:szCs w:val="24"/>
        </w:rPr>
        <w:t>，我们就需要更少的努力去建立一个更大的一致的</w:t>
      </w:r>
      <w:r>
        <w:rPr>
          <w:rFonts w:ascii="宋体" w:hAnsi="宋体" w:cs="AdvGulliv-R"/>
          <w:sz w:val="24"/>
          <w:szCs w:val="24"/>
        </w:rPr>
        <w:t>着法</w:t>
      </w:r>
      <w:r w:rsidRPr="006C74D0">
        <w:rPr>
          <w:rFonts w:ascii="宋体" w:hAnsi="宋体" w:cs="AdvGulliv-R"/>
          <w:sz w:val="24"/>
          <w:szCs w:val="24"/>
        </w:rPr>
        <w:t>库，甚至是为了进一步提高</w:t>
      </w:r>
      <w:r>
        <w:rPr>
          <w:rFonts w:ascii="宋体" w:hAnsi="宋体" w:cs="AdvGulliv-R"/>
          <w:sz w:val="24"/>
          <w:szCs w:val="24"/>
        </w:rPr>
        <w:t>着法</w:t>
      </w:r>
      <w:r w:rsidRPr="006C74D0">
        <w:rPr>
          <w:rFonts w:ascii="宋体" w:hAnsi="宋体" w:cs="AdvGulliv-R"/>
          <w:sz w:val="24"/>
          <w:szCs w:val="24"/>
        </w:rPr>
        <w:t>库的正确性。</w:t>
      </w:r>
    </w:p>
    <w:p w:rsidR="00FB245B" w:rsidRPr="006C74D0" w:rsidRDefault="00FB245B" w:rsidP="00FB245B">
      <w:pPr>
        <w:spacing w:line="360" w:lineRule="auto"/>
        <w:rPr>
          <w:rFonts w:ascii="宋体" w:hAnsi="宋体"/>
          <w:sz w:val="24"/>
          <w:szCs w:val="24"/>
        </w:rPr>
      </w:pPr>
    </w:p>
    <w:p w:rsidR="00FB245B" w:rsidRPr="006C74D0" w:rsidRDefault="00FB245B" w:rsidP="00FB245B">
      <w:pPr>
        <w:spacing w:line="360" w:lineRule="auto"/>
        <w:ind w:firstLineChars="200" w:firstLine="480"/>
        <w:jc w:val="left"/>
        <w:rPr>
          <w:rFonts w:ascii="宋体" w:hAnsi="宋体"/>
          <w:sz w:val="24"/>
          <w:szCs w:val="24"/>
        </w:rPr>
      </w:pPr>
      <w:r>
        <w:rPr>
          <w:rFonts w:ascii="宋体" w:hAnsi="宋体" w:cs="AdvGulliv-R"/>
          <w:sz w:val="24"/>
          <w:szCs w:val="24"/>
        </w:rPr>
        <w:t>着法</w:t>
      </w:r>
      <w:r w:rsidRPr="006C74D0">
        <w:rPr>
          <w:rFonts w:ascii="宋体" w:hAnsi="宋体" w:cs="AdvGulliv-R"/>
          <w:sz w:val="24"/>
          <w:szCs w:val="24"/>
        </w:rPr>
        <w:t>基础可以与我们的中国象棋程序相结合，冥想。自玩实验表明，END12CR是最好的版本，END6C是最稳定的版本。总之，数量对于</w:t>
      </w:r>
      <w:r>
        <w:rPr>
          <w:rFonts w:ascii="宋体" w:hAnsi="宋体" w:cs="AdvGulliv-R"/>
          <w:sz w:val="24"/>
          <w:szCs w:val="24"/>
        </w:rPr>
        <w:t>着法</w:t>
      </w:r>
      <w:r w:rsidRPr="006C74D0">
        <w:rPr>
          <w:rFonts w:ascii="宋体" w:hAnsi="宋体" w:cs="AdvGulliv-R"/>
          <w:sz w:val="24"/>
          <w:szCs w:val="24"/>
        </w:rPr>
        <w:t>系统来说和质量一样重要。在未来，更多的实验可以在阅读比赛中进行，除了自我游戏。</w:t>
      </w:r>
    </w:p>
    <w:p w:rsidR="00A433CC" w:rsidRPr="00FB245B" w:rsidRDefault="00A433CC">
      <w:bookmarkStart w:id="0" w:name="_GoBack"/>
      <w:bookmarkEnd w:id="0"/>
    </w:p>
    <w:sectPr w:rsidR="00A433CC" w:rsidRPr="00FB24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26F" w:rsidRDefault="00EF626F" w:rsidP="00FB245B">
      <w:r>
        <w:separator/>
      </w:r>
    </w:p>
  </w:endnote>
  <w:endnote w:type="continuationSeparator" w:id="0">
    <w:p w:rsidR="00EF626F" w:rsidRDefault="00EF626F" w:rsidP="00FB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Gulliv-R">
    <w:altName w:val="Times New Roman"/>
    <w:panose1 w:val="00000000000000000000"/>
    <w:charset w:val="00"/>
    <w:family w:val="roman"/>
    <w:notTrueType/>
    <w:pitch w:val="default"/>
  </w:font>
  <w:font w:name="AdvGulliv-I">
    <w:altName w:val="Times New Roman"/>
    <w:panose1 w:val="00000000000000000000"/>
    <w:charset w:val="00"/>
    <w:family w:val="roman"/>
    <w:notTrueType/>
    <w:pitch w:val="default"/>
  </w:font>
  <w:font w:name="AdvGulliv-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MT">
    <w:altName w:val="Times New Roman"/>
    <w:panose1 w:val="00000000000000000000"/>
    <w:charset w:val="00"/>
    <w:family w:val="roman"/>
    <w:notTrueType/>
    <w:pitch w:val="default"/>
  </w:font>
  <w:font w:name="AdvGARAD-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AdvP4C4E74">
    <w:altName w:val="Times New Roman"/>
    <w:panose1 w:val="00000000000000000000"/>
    <w:charset w:val="00"/>
    <w:family w:val="roman"/>
    <w:notTrueType/>
    <w:pitch w:val="default"/>
  </w:font>
  <w:font w:name="AdvPSMP10">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26F" w:rsidRDefault="00EF626F" w:rsidP="00FB245B">
      <w:r>
        <w:separator/>
      </w:r>
    </w:p>
  </w:footnote>
  <w:footnote w:type="continuationSeparator" w:id="0">
    <w:p w:rsidR="00EF626F" w:rsidRDefault="00EF626F" w:rsidP="00FB24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77FDD"/>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34ED21BF"/>
    <w:multiLevelType w:val="hybridMultilevel"/>
    <w:tmpl w:val="9668B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C133F64"/>
    <w:multiLevelType w:val="hybridMultilevel"/>
    <w:tmpl w:val="206E9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D95"/>
    <w:rsid w:val="00214D95"/>
    <w:rsid w:val="00A433CC"/>
    <w:rsid w:val="00EF626F"/>
    <w:rsid w:val="00FB2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245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24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245B"/>
    <w:rPr>
      <w:sz w:val="18"/>
      <w:szCs w:val="18"/>
    </w:rPr>
  </w:style>
  <w:style w:type="paragraph" w:styleId="a4">
    <w:name w:val="footer"/>
    <w:basedOn w:val="a"/>
    <w:link w:val="Char0"/>
    <w:uiPriority w:val="99"/>
    <w:unhideWhenUsed/>
    <w:rsid w:val="00FB245B"/>
    <w:pPr>
      <w:tabs>
        <w:tab w:val="center" w:pos="4153"/>
        <w:tab w:val="right" w:pos="8306"/>
      </w:tabs>
      <w:snapToGrid w:val="0"/>
      <w:jc w:val="left"/>
    </w:pPr>
    <w:rPr>
      <w:sz w:val="18"/>
      <w:szCs w:val="18"/>
    </w:rPr>
  </w:style>
  <w:style w:type="character" w:customStyle="1" w:styleId="Char0">
    <w:name w:val="页脚 Char"/>
    <w:basedOn w:val="a0"/>
    <w:link w:val="a4"/>
    <w:uiPriority w:val="99"/>
    <w:rsid w:val="00FB245B"/>
    <w:rPr>
      <w:sz w:val="18"/>
      <w:szCs w:val="18"/>
    </w:rPr>
  </w:style>
  <w:style w:type="paragraph" w:styleId="a5">
    <w:name w:val="Balloon Text"/>
    <w:basedOn w:val="a"/>
    <w:link w:val="Char1"/>
    <w:uiPriority w:val="99"/>
    <w:semiHidden/>
    <w:unhideWhenUsed/>
    <w:rsid w:val="00FB245B"/>
    <w:rPr>
      <w:sz w:val="18"/>
      <w:szCs w:val="18"/>
    </w:rPr>
  </w:style>
  <w:style w:type="character" w:customStyle="1" w:styleId="Char1">
    <w:name w:val="批注框文本 Char"/>
    <w:basedOn w:val="a0"/>
    <w:link w:val="a5"/>
    <w:uiPriority w:val="99"/>
    <w:semiHidden/>
    <w:rsid w:val="00FB245B"/>
    <w:rPr>
      <w:rFonts w:ascii="Calibri" w:eastAsia="宋体" w:hAnsi="Calibri" w:cs="Times New Roman"/>
      <w:sz w:val="18"/>
      <w:szCs w:val="18"/>
    </w:rPr>
  </w:style>
  <w:style w:type="paragraph" w:styleId="a6">
    <w:name w:val="List Paragraph"/>
    <w:basedOn w:val="a"/>
    <w:uiPriority w:val="34"/>
    <w:qFormat/>
    <w:rsid w:val="00FB245B"/>
    <w:pPr>
      <w:ind w:firstLineChars="200" w:firstLine="420"/>
    </w:pPr>
  </w:style>
  <w:style w:type="character" w:styleId="a7">
    <w:name w:val="Placeholder Text"/>
    <w:basedOn w:val="a0"/>
    <w:uiPriority w:val="99"/>
    <w:semiHidden/>
    <w:rsid w:val="00FB245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245B"/>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24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245B"/>
    <w:rPr>
      <w:sz w:val="18"/>
      <w:szCs w:val="18"/>
    </w:rPr>
  </w:style>
  <w:style w:type="paragraph" w:styleId="a4">
    <w:name w:val="footer"/>
    <w:basedOn w:val="a"/>
    <w:link w:val="Char0"/>
    <w:uiPriority w:val="99"/>
    <w:unhideWhenUsed/>
    <w:rsid w:val="00FB245B"/>
    <w:pPr>
      <w:tabs>
        <w:tab w:val="center" w:pos="4153"/>
        <w:tab w:val="right" w:pos="8306"/>
      </w:tabs>
      <w:snapToGrid w:val="0"/>
      <w:jc w:val="left"/>
    </w:pPr>
    <w:rPr>
      <w:sz w:val="18"/>
      <w:szCs w:val="18"/>
    </w:rPr>
  </w:style>
  <w:style w:type="character" w:customStyle="1" w:styleId="Char0">
    <w:name w:val="页脚 Char"/>
    <w:basedOn w:val="a0"/>
    <w:link w:val="a4"/>
    <w:uiPriority w:val="99"/>
    <w:rsid w:val="00FB245B"/>
    <w:rPr>
      <w:sz w:val="18"/>
      <w:szCs w:val="18"/>
    </w:rPr>
  </w:style>
  <w:style w:type="paragraph" w:styleId="a5">
    <w:name w:val="Balloon Text"/>
    <w:basedOn w:val="a"/>
    <w:link w:val="Char1"/>
    <w:uiPriority w:val="99"/>
    <w:semiHidden/>
    <w:unhideWhenUsed/>
    <w:rsid w:val="00FB245B"/>
    <w:rPr>
      <w:sz w:val="18"/>
      <w:szCs w:val="18"/>
    </w:rPr>
  </w:style>
  <w:style w:type="character" w:customStyle="1" w:styleId="Char1">
    <w:name w:val="批注框文本 Char"/>
    <w:basedOn w:val="a0"/>
    <w:link w:val="a5"/>
    <w:uiPriority w:val="99"/>
    <w:semiHidden/>
    <w:rsid w:val="00FB245B"/>
    <w:rPr>
      <w:rFonts w:ascii="Calibri" w:eastAsia="宋体" w:hAnsi="Calibri" w:cs="Times New Roman"/>
      <w:sz w:val="18"/>
      <w:szCs w:val="18"/>
    </w:rPr>
  </w:style>
  <w:style w:type="paragraph" w:styleId="a6">
    <w:name w:val="List Paragraph"/>
    <w:basedOn w:val="a"/>
    <w:uiPriority w:val="34"/>
    <w:qFormat/>
    <w:rsid w:val="00FB245B"/>
    <w:pPr>
      <w:ind w:firstLineChars="200" w:firstLine="420"/>
    </w:pPr>
  </w:style>
  <w:style w:type="character" w:styleId="a7">
    <w:name w:val="Placeholder Text"/>
    <w:basedOn w:val="a0"/>
    <w:uiPriority w:val="99"/>
    <w:semiHidden/>
    <w:rsid w:val="00FB24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2120</Words>
  <Characters>12086</Characters>
  <Application>Microsoft Office Word</Application>
  <DocSecurity>0</DocSecurity>
  <Lines>100</Lines>
  <Paragraphs>28</Paragraphs>
  <ScaleCrop>false</ScaleCrop>
  <Company>Win10NeT.COM</Company>
  <LinksUpToDate>false</LinksUpToDate>
  <CharactersWithSpaces>14178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2</cp:revision>
  <dcterms:created xsi:type="dcterms:W3CDTF">2018-05-27T08:27:00Z</dcterms:created>
  <dcterms:modified xsi:type="dcterms:W3CDTF">2018-05-27T08:27:00Z</dcterms:modified>
</cp:coreProperties>
</file>