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Decision Log</w:t>
      </w:r>
    </w:p>
    <w:p w:rsidR="00000000" w:rsidDel="00000000" w:rsidP="00000000" w:rsidRDefault="00000000" w:rsidRPr="00000000" w14:paraId="00000002">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Decision description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Confirm to use one total QR code of the whole exhibitions’ website.</w:t>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Decision made by</w:t>
      </w:r>
      <w:r w:rsidDel="00000000" w:rsidR="00000000" w:rsidRPr="00000000">
        <w:rPr>
          <w:rFonts w:ascii="Times New Roman" w:cs="Times New Roman" w:eastAsia="Times New Roman" w:hAnsi="Times New Roman"/>
          <w:rtl w:val="0"/>
        </w:rPr>
        <w:t xml:space="preserve">: Danny Feng, Kelin Zhu </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Date</w:t>
      </w:r>
      <w:r w:rsidDel="00000000" w:rsidR="00000000" w:rsidRPr="00000000">
        <w:rPr>
          <w:rFonts w:ascii="Times New Roman" w:cs="Times New Roman" w:eastAsia="Times New Roman" w:hAnsi="Times New Roman"/>
          <w:rtl w:val="0"/>
        </w:rPr>
        <w:t xml:space="preserve">:03/08/2019</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Reason</w:t>
      </w:r>
      <w:r w:rsidDel="00000000" w:rsidR="00000000" w:rsidRPr="00000000">
        <w:rPr>
          <w:rFonts w:ascii="Times New Roman" w:cs="Times New Roman" w:eastAsia="Times New Roman" w:hAnsi="Times New Roman"/>
          <w:rtl w:val="0"/>
        </w:rPr>
        <w:t xml:space="preserve">: Colin and Danny discussed about whether to use one total QR code of the whole exhibitions’ website which has a search function of every exhibition number that will link to every exhibition website, or use different QR codes for every exhibition. Consider about Jayden’s suggestion about which one will be easy to achieve, we decide to start with one total QR code of the whole exhibitions website.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Decision description</w:t>
      </w:r>
      <w:r w:rsidDel="00000000" w:rsidR="00000000" w:rsidRPr="00000000">
        <w:rPr>
          <w:rFonts w:ascii="Times New Roman" w:cs="Times New Roman" w:eastAsia="Times New Roman" w:hAnsi="Times New Roman"/>
          <w:rtl w:val="0"/>
        </w:rPr>
        <w:t xml:space="preserve">: Determine to unite the same form or pattern for different exhibitions on the websites.</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Decision made by</w:t>
      </w:r>
      <w:r w:rsidDel="00000000" w:rsidR="00000000" w:rsidRPr="00000000">
        <w:rPr>
          <w:rFonts w:ascii="Times New Roman" w:cs="Times New Roman" w:eastAsia="Times New Roman" w:hAnsi="Times New Roman"/>
          <w:rtl w:val="0"/>
        </w:rPr>
        <w:t xml:space="preserve">: Kelin Zhu, Yu Qiu and Liang Hong.</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:03/08/2019</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Reason</w:t>
      </w:r>
      <w:r w:rsidDel="00000000" w:rsidR="00000000" w:rsidRPr="00000000">
        <w:rPr>
          <w:rFonts w:ascii="Times New Roman" w:cs="Times New Roman" w:eastAsia="Times New Roman" w:hAnsi="Times New Roman"/>
          <w:rtl w:val="0"/>
        </w:rPr>
        <w:t xml:space="preserve">: Considering the diversity of patterns for each exhibition’s layout of pictures and words and our time limits, it is impractical to customize demonstration for each exhibition. Therefore, Yu, Leo and Colin decided to use a generic demonstration pattern on the websites.</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Decision description</w:t>
      </w:r>
      <w:r w:rsidDel="00000000" w:rsidR="00000000" w:rsidRPr="00000000">
        <w:rPr>
          <w:rFonts w:ascii="Times New Roman" w:cs="Times New Roman" w:eastAsia="Times New Roman" w:hAnsi="Times New Roman"/>
          <w:rtl w:val="0"/>
        </w:rPr>
        <w:t xml:space="preserve">: Determine the project’s priority is to finish the whole exhibition guide function.</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Decision made by</w:t>
      </w:r>
      <w:r w:rsidDel="00000000" w:rsidR="00000000" w:rsidRPr="00000000">
        <w:rPr>
          <w:rFonts w:ascii="Times New Roman" w:cs="Times New Roman" w:eastAsia="Times New Roman" w:hAnsi="Times New Roman"/>
          <w:rtl w:val="0"/>
        </w:rPr>
        <w:t xml:space="preserve">: Kelin Zhu </w:t>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Date</w:t>
      </w:r>
      <w:r w:rsidDel="00000000" w:rsidR="00000000" w:rsidRPr="00000000">
        <w:rPr>
          <w:rFonts w:ascii="Times New Roman" w:cs="Times New Roman" w:eastAsia="Times New Roman" w:hAnsi="Times New Roman"/>
          <w:rtl w:val="0"/>
        </w:rPr>
        <w:t xml:space="preserve">:03/08/2019</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Reason</w:t>
      </w:r>
      <w:r w:rsidDel="00000000" w:rsidR="00000000" w:rsidRPr="00000000">
        <w:rPr>
          <w:rFonts w:ascii="Times New Roman" w:cs="Times New Roman" w:eastAsia="Times New Roman" w:hAnsi="Times New Roman"/>
          <w:rtl w:val="0"/>
        </w:rPr>
        <w:t xml:space="preserve">: Consider the two main requirements, which are exhibition guide and </w:t>
      </w:r>
      <w:r w:rsidDel="00000000" w:rsidR="00000000" w:rsidRPr="00000000">
        <w:rPr>
          <w:rFonts w:ascii="Times New Roman" w:cs="Times New Roman" w:eastAsia="Times New Roman" w:hAnsi="Times New Roman"/>
          <w:rtl w:val="0"/>
        </w:rPr>
        <w:t xml:space="preserve">multilingual</w:t>
      </w:r>
      <w:r w:rsidDel="00000000" w:rsidR="00000000" w:rsidRPr="00000000">
        <w:rPr>
          <w:rFonts w:ascii="Times New Roman" w:cs="Times New Roman" w:eastAsia="Times New Roman" w:hAnsi="Times New Roman"/>
          <w:rtl w:val="0"/>
        </w:rPr>
        <w:t xml:space="preserve"> guide, it will be more effective to complete the multilingual guide if we finish the exhibition guide first.</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Decision description</w:t>
      </w:r>
      <w:r w:rsidDel="00000000" w:rsidR="00000000" w:rsidRPr="00000000">
        <w:rPr>
          <w:rFonts w:ascii="Times New Roman" w:cs="Times New Roman" w:eastAsia="Times New Roman" w:hAnsi="Times New Roman"/>
          <w:rtl w:val="0"/>
        </w:rPr>
        <w:t xml:space="preserve">: database schemas need to be reconstructed  </w:t>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Decision made by</w:t>
      </w:r>
      <w:r w:rsidDel="00000000" w:rsidR="00000000" w:rsidRPr="00000000">
        <w:rPr>
          <w:rFonts w:ascii="Times New Roman" w:cs="Times New Roman" w:eastAsia="Times New Roman" w:hAnsi="Times New Roman"/>
          <w:rtl w:val="0"/>
        </w:rPr>
        <w:t xml:space="preserve">: Backend team </w:t>
      </w:r>
    </w:p>
    <w:p w:rsidR="00000000" w:rsidDel="00000000" w:rsidP="00000000" w:rsidRDefault="00000000" w:rsidRPr="00000000" w14:paraId="0000001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Date</w:t>
      </w:r>
      <w:r w:rsidDel="00000000" w:rsidR="00000000" w:rsidRPr="00000000">
        <w:rPr>
          <w:rFonts w:ascii="Times New Roman" w:cs="Times New Roman" w:eastAsia="Times New Roman" w:hAnsi="Times New Roman"/>
          <w:rtl w:val="0"/>
        </w:rPr>
        <w:t xml:space="preserve">: 03/08/19</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Reason</w:t>
      </w:r>
      <w:r w:rsidDel="00000000" w:rsidR="00000000" w:rsidRPr="00000000">
        <w:rPr>
          <w:rFonts w:ascii="Times New Roman" w:cs="Times New Roman" w:eastAsia="Times New Roman" w:hAnsi="Times New Roman"/>
          <w:rtl w:val="0"/>
        </w:rPr>
        <w:t xml:space="preserve">:  Clients have changed some of the requirements, including adding the possibility of multi-language so the old database logic is no longer aligned with the new requirements.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