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Statement of Work (draft)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GuideXP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Start date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25/02/19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End date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31/05/19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Scope of work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and implement an interactive web-based application, which allows artists to upload their contents and visitors to access artists’ contents.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Deliverables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interface includes the following basic functionalities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Navigation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contents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account , log in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Adapt to different screen size on pc and mobile devices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Databases that store users’ contents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Contents include audio, image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information , username, password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c)   Connect front-end and back-end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Schedule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Week 2-3: Discovery of requirements.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Week 4-5: Build the database.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Week 6-9: Design the website structure , logical function, implement the User Interface(UI).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Week 10-11: Implement the Application Program Interface (API).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Week 12: Test, debug and gather feedback from clients.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Milestones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Phase 1: Discovery report.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Phase 2: Database construction. 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Phase 3: Design the User Interface and logical function of the website.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Phase 4: Implement the User Interface (UI).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Phase 5: Establish an Application Program Interface (API) which links UI and database. 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Phase 6: Test GuideXP website.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Expected outcomes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GuideXP web should be capable of: 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Providing  a useable user interface; 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Being able to store new  message to the database;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Response to the user’s operation and provide guide experience to users.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Location of work and resources, equipment, and facilities needed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Australian National University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Moore St Health Building,1 Moore St, Canberra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Signatures of both parties: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Clients: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Techlauncher Team: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