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D46904">
      <w:pPr>
        <w:jc w:val="left"/>
        <w:rPr>
          <w:rFonts w:hint="eastAsia"/>
        </w:rPr>
      </w:pPr>
      <w:r>
        <w:rPr>
          <w:rFonts w:hint="eastAsia"/>
        </w:rPr>
        <w:t>name：面容与印迹：维姆·文德斯 × 罗伯特·博西西奥影像绘画双人展</w:t>
      </w:r>
    </w:p>
    <w:p w14:paraId="0114E25B">
      <w:pPr>
        <w:jc w:val="left"/>
        <w:rPr>
          <w:rFonts w:hint="eastAsia"/>
        </w:rPr>
      </w:pPr>
      <w:r>
        <w:rPr>
          <w:rFonts w:hint="eastAsia"/>
        </w:rPr>
        <w:t>time：2025/12/11 至 2026/3/15</w:t>
      </w:r>
    </w:p>
    <w:p w14:paraId="0307DF73">
      <w:pPr>
        <w:jc w:val="left"/>
        <w:rPr>
          <w:rFonts w:hint="eastAsia"/>
        </w:rPr>
      </w:pPr>
      <w:r>
        <w:rPr>
          <w:rFonts w:hint="eastAsia"/>
        </w:rPr>
        <w:t>province：浙江</w:t>
      </w:r>
    </w:p>
    <w:p w14:paraId="5F9F450F">
      <w:pPr>
        <w:jc w:val="left"/>
        <w:rPr>
          <w:rFonts w:hint="eastAsia"/>
        </w:rPr>
      </w:pPr>
      <w:r>
        <w:rPr>
          <w:rFonts w:hint="eastAsia"/>
        </w:rPr>
        <w:t>city：杭州</w:t>
      </w:r>
    </w:p>
    <w:p w14:paraId="5B016C8F">
      <w:pPr>
        <w:jc w:val="left"/>
        <w:rPr>
          <w:rFonts w:hint="eastAsia"/>
        </w:rPr>
      </w:pPr>
      <w:r>
        <w:rPr>
          <w:rFonts w:hint="eastAsia"/>
        </w:rPr>
        <w:t>location：浙江美术馆</w:t>
      </w:r>
    </w:p>
    <w:p w14:paraId="29DD67ED">
      <w:pPr>
        <w:jc w:val="left"/>
        <w:rPr>
          <w:rFonts w:hint="eastAsia"/>
        </w:rPr>
      </w:pPr>
      <w:r>
        <w:rPr>
          <w:rFonts w:hint="eastAsia"/>
        </w:rPr>
        <w:t>introduction：一场关于影像与绘画的静谧对话，即将在杭州展开。两位来自德国与意大利的艺术家，用镜头与画笔，捕捉时间中那些细微而永恒的时刻。</w:t>
      </w:r>
    </w:p>
    <w:p w14:paraId="6BF17E49">
      <w:pPr>
        <w:jc w:val="left"/>
        <w:rPr>
          <w:rFonts w:hint="eastAsia" w:eastAsiaTheme="minorEastAsia"/>
          <w:lang w:val="en-US" w:eastAsia="zh-CN"/>
        </w:rPr>
      </w:pPr>
      <w:r>
        <w:rPr>
          <w:rFonts w:hint="eastAsia"/>
        </w:rPr>
        <w:t>pictureUrl：</w:t>
      </w:r>
      <w:r>
        <w:rPr>
          <w:rFonts w:hint="eastAsia"/>
        </w:rPr>
        <w:fldChar w:fldCharType="begin"/>
      </w:r>
      <w:r>
        <w:rPr>
          <w:rFonts w:hint="eastAsia"/>
        </w:rPr>
        <w:instrText xml:space="preserve"> HYPERLINK "https://www.zjam.org.cn/SiteAdmin/Holding/Logo/20251125163410.jpg" </w:instrText>
      </w:r>
      <w:r>
        <w:rPr>
          <w:rFonts w:hint="eastAsia"/>
        </w:rPr>
        <w:fldChar w:fldCharType="separate"/>
      </w:r>
      <w:r>
        <w:rPr>
          <w:rStyle w:val="5"/>
          <w:rFonts w:hint="eastAsia"/>
        </w:rPr>
        <w:t>https://www.zjam.org.cn/SiteAdmin/Holding/Logo/20251125163410.jpg</w:t>
      </w:r>
      <w:r>
        <w:rPr>
          <w:rFonts w:hint="eastAsia"/>
        </w:rPr>
        <w:fldChar w:fldCharType="end"/>
      </w:r>
      <w:r>
        <w:rPr>
          <w:rFonts w:hint="eastAsia"/>
          <w:lang w:val="en-US" w:eastAsia="zh-CN"/>
        </w:rPr>
        <w:t xml:space="preserve"> </w:t>
      </w:r>
    </w:p>
    <w:p w14:paraId="45849D96">
      <w:pPr>
        <w:jc w:val="left"/>
        <w:rPr>
          <w:rFonts w:hint="eastAsia"/>
        </w:rPr>
      </w:pPr>
    </w:p>
    <w:p w14:paraId="790703A1">
      <w:pPr>
        <w:jc w:val="left"/>
        <w:rPr>
          <w:rFonts w:hint="eastAsia"/>
        </w:rPr>
      </w:pPr>
      <w:r>
        <w:rPr>
          <w:rFonts w:hint="eastAsia"/>
        </w:rPr>
        <w:t>name：山花迷人眼——彭康隆水墨画展</w:t>
      </w:r>
    </w:p>
    <w:p w14:paraId="3D684EF4">
      <w:pPr>
        <w:jc w:val="left"/>
        <w:rPr>
          <w:rFonts w:hint="eastAsia"/>
        </w:rPr>
      </w:pPr>
      <w:r>
        <w:rPr>
          <w:rFonts w:hint="eastAsia"/>
        </w:rPr>
        <w:t>time：2025/11/14 至 2026/3/8</w:t>
      </w:r>
    </w:p>
    <w:p w14:paraId="376D035E">
      <w:pPr>
        <w:jc w:val="left"/>
        <w:rPr>
          <w:rFonts w:hint="eastAsia"/>
        </w:rPr>
      </w:pPr>
      <w:r>
        <w:rPr>
          <w:rFonts w:hint="eastAsia"/>
        </w:rPr>
        <w:t>province：广东</w:t>
      </w:r>
    </w:p>
    <w:p w14:paraId="641471C8">
      <w:pPr>
        <w:jc w:val="left"/>
        <w:rPr>
          <w:rFonts w:hint="eastAsia"/>
        </w:rPr>
      </w:pPr>
      <w:r>
        <w:rPr>
          <w:rFonts w:hint="eastAsia"/>
        </w:rPr>
        <w:t>city：广州</w:t>
      </w:r>
    </w:p>
    <w:p w14:paraId="07767871">
      <w:pPr>
        <w:jc w:val="left"/>
        <w:rPr>
          <w:rFonts w:hint="eastAsia"/>
        </w:rPr>
      </w:pPr>
      <w:r>
        <w:rPr>
          <w:rFonts w:hint="eastAsia"/>
        </w:rPr>
        <w:t>location：广东美术馆新馆（白鹅潭）</w:t>
      </w:r>
    </w:p>
    <w:p w14:paraId="4D06D695">
      <w:pPr>
        <w:jc w:val="left"/>
        <w:rPr>
          <w:rFonts w:hint="eastAsia"/>
        </w:rPr>
      </w:pPr>
      <w:r>
        <w:rPr>
          <w:rFonts w:hint="eastAsia"/>
        </w:rPr>
        <w:t>introduction：当代重要的水墨艺术家彭康隆（1962年生于中国台湾），将在广东美术馆白鹅潭馆区，呈现其迄今为止最大规模的机构个展“山花迷人眼”，全面梳理其独创融合山水与花卉两种题材的当代演绎。展览由广东美术馆主办，墨斋协办，广东美术馆馆长王绍强任总策划，中国美术馆研究员邓锋担纲策展。展出近90幅珍品，时代跨度25年，其中多件超长手卷、巨幅画作与特制屏风等精彩亮相！“迷”是此次展览的题眼。彭康隆以缠绕、积叠、漂浮、满密的笔墨线质，别具一格地将山水与花卉交织构成，逼人眼目，撩人情绪。山水与花卉的空间节奏起伏，引人入胜。其笔墨呼应其个性，率性直接，充满动势，随机生发。其设色、墨韵与粗麻纸质的相互碰撞，营造出超载的逼人感与吸入感。学者赖毓芝对彭康隆的创作给予高度评价：“此种具有矛盾、转换、变形的空间与造型，以及与极具表现主义特质的线条并置，使得彭康隆早先已发展出的风格与母题，进一步转化为一种能够随时有机变形的存在形式。而这种自由的向度，也许正是彭康隆历经20年、透过对惯习的持续解构与内化后所达成的一种松动与解放。”</w:t>
      </w:r>
    </w:p>
    <w:p w14:paraId="7E794CDE">
      <w:pPr>
        <w:jc w:val="left"/>
        <w:rPr>
          <w:rFonts w:hint="eastAsia" w:eastAsiaTheme="minorEastAsia"/>
          <w:lang w:val="en-US" w:eastAsia="zh-CN"/>
        </w:rPr>
      </w:pPr>
      <w:r>
        <w:rPr>
          <w:rFonts w:hint="eastAsia"/>
        </w:rPr>
        <w:t>pictureUrl：</w:t>
      </w:r>
      <w:r>
        <w:rPr>
          <w:rFonts w:hint="eastAsia"/>
        </w:rPr>
        <w:fldChar w:fldCharType="begin"/>
      </w:r>
      <w:r>
        <w:rPr>
          <w:rFonts w:hint="eastAsia"/>
        </w:rPr>
        <w:instrText xml:space="preserve"> HYPERLINK "https://www.gdmoa.org/Exhibition/Current/202511/W020251114530794955307.jpg" </w:instrText>
      </w:r>
      <w:r>
        <w:rPr>
          <w:rFonts w:hint="eastAsia"/>
        </w:rPr>
        <w:fldChar w:fldCharType="separate"/>
      </w:r>
      <w:r>
        <w:rPr>
          <w:rStyle w:val="6"/>
          <w:rFonts w:hint="eastAsia"/>
        </w:rPr>
        <w:t>https://www.gdmoa.org/Exhibition/Current/202511/W020251114530794955307.jpg</w:t>
      </w:r>
      <w:r>
        <w:rPr>
          <w:rFonts w:hint="eastAsia"/>
        </w:rPr>
        <w:fldChar w:fldCharType="end"/>
      </w:r>
      <w:r>
        <w:rPr>
          <w:rFonts w:hint="eastAsia"/>
          <w:lang w:val="en-US" w:eastAsia="zh-CN"/>
        </w:rPr>
        <w:t xml:space="preserve"> </w:t>
      </w:r>
    </w:p>
    <w:p w14:paraId="120094F6">
      <w:pPr>
        <w:jc w:val="left"/>
        <w:rPr>
          <w:rFonts w:hint="eastAsia"/>
        </w:rPr>
      </w:pPr>
    </w:p>
    <w:p w14:paraId="6752C7F8">
      <w:pPr>
        <w:jc w:val="left"/>
        <w:rPr>
          <w:rFonts w:hint="eastAsia"/>
        </w:rPr>
      </w:pPr>
      <w:r>
        <w:rPr>
          <w:rFonts w:hint="eastAsia"/>
        </w:rPr>
        <w:t>name：单凡艺术四十年</w:t>
      </w:r>
    </w:p>
    <w:p w14:paraId="71BE45E9">
      <w:pPr>
        <w:jc w:val="left"/>
        <w:rPr>
          <w:rFonts w:hint="eastAsia"/>
        </w:rPr>
      </w:pPr>
      <w:r>
        <w:rPr>
          <w:rFonts w:hint="eastAsia"/>
        </w:rPr>
        <w:t>time：2025/11/21 至 2026/3/1</w:t>
      </w:r>
    </w:p>
    <w:p w14:paraId="6980E145">
      <w:pPr>
        <w:jc w:val="left"/>
        <w:rPr>
          <w:rFonts w:hint="eastAsia"/>
        </w:rPr>
      </w:pPr>
      <w:r>
        <w:rPr>
          <w:rFonts w:hint="eastAsia"/>
        </w:rPr>
        <w:t>province：广东</w:t>
      </w:r>
    </w:p>
    <w:p w14:paraId="6597407A">
      <w:pPr>
        <w:jc w:val="left"/>
        <w:rPr>
          <w:rFonts w:hint="eastAsia"/>
        </w:rPr>
      </w:pPr>
      <w:r>
        <w:rPr>
          <w:rFonts w:hint="eastAsia"/>
        </w:rPr>
        <w:t>city：广州</w:t>
      </w:r>
    </w:p>
    <w:p w14:paraId="3E7453B9">
      <w:pPr>
        <w:jc w:val="left"/>
        <w:rPr>
          <w:rFonts w:hint="eastAsia"/>
        </w:rPr>
      </w:pPr>
      <w:r>
        <w:rPr>
          <w:rFonts w:hint="eastAsia"/>
        </w:rPr>
        <w:t>location：广东美术馆新馆（白鹅潭）</w:t>
      </w:r>
    </w:p>
    <w:p w14:paraId="65FBC74E">
      <w:pPr>
        <w:jc w:val="left"/>
        <w:rPr>
          <w:rFonts w:hint="eastAsia"/>
        </w:rPr>
      </w:pPr>
      <w:r>
        <w:rPr>
          <w:rFonts w:hint="eastAsia"/>
        </w:rPr>
        <w:t>introduction：以1985年为起点，本次展览呈现单凡跨越四十年的艺术历程。彼年创作的《金与灰》标志着他进入资本主义世界后试图穿透历史的起点，也与他近年来愈加“向窄”、趋于内省的创作路径形成呼应。作为海外华人艺术家的代表，单凡的生命与创作始终在多重文化的“缝隙”中展开，其经验折射出当代全球移民群体在多重时空中协商、生成“第三空间”的现实与精神状态。</w:t>
      </w:r>
    </w:p>
    <w:p w14:paraId="1035F32D">
      <w:pPr>
        <w:jc w:val="left"/>
        <w:rPr>
          <w:rFonts w:hint="eastAsia"/>
        </w:rPr>
      </w:pPr>
      <w:r>
        <w:rPr>
          <w:rFonts w:hint="eastAsia"/>
        </w:rPr>
        <w:t>本次展览由文献与作品两部分构成，彼此形成互文：文献部分揭示艺术家从“内”出走、再回望“内”的精神历程；作品部分则展示他如何将混杂的文化经验与现实感知转化为视觉语言。作品部分分为三个主题单元——抽象表现主义、工业风景与竹子母题系列——并以《墨水人生漂不白》《金与灰》《塔皮亚斯的大线条》三件作品为精神坐标，构建出单凡以世界观、方法论与问题意识为核心的三位一体结构。</w:t>
      </w:r>
    </w:p>
    <w:p w14:paraId="0B7D823A">
      <w:pPr>
        <w:jc w:val="left"/>
        <w:rPr>
          <w:rFonts w:hint="eastAsia"/>
        </w:rPr>
      </w:pPr>
      <w:r>
        <w:rPr>
          <w:rFonts w:hint="eastAsia"/>
        </w:rPr>
        <w:t>由广东美术馆主办的此次展览，遴选艺术家七十余件重要作品，系统呈现他对中国传统艺术中“境界”美学观念的吸收、转化与重释。这不仅是一场回顾性的总结，更是一场关于跨文化身份、艺术语言演变与精神维度延展的深层对话。</w:t>
      </w:r>
    </w:p>
    <w:p w14:paraId="79643A74">
      <w:pPr>
        <w:jc w:val="left"/>
        <w:rPr>
          <w:rFonts w:hint="eastAsia"/>
          <w:lang w:val="en-US" w:eastAsia="zh-CN"/>
        </w:rPr>
      </w:pPr>
      <w:r>
        <w:rPr>
          <w:rFonts w:hint="eastAsia"/>
        </w:rPr>
        <w:t>pictureUrl：</w:t>
      </w:r>
      <w:r>
        <w:rPr>
          <w:rFonts w:hint="eastAsia"/>
        </w:rPr>
        <w:fldChar w:fldCharType="begin"/>
      </w:r>
      <w:r>
        <w:rPr>
          <w:rFonts w:hint="eastAsia"/>
        </w:rPr>
        <w:instrText xml:space="preserve"> HYPERLINK "https://www.gdmoa.org/Exhibition/Current/202511/W020251114566863034249.jpg" </w:instrText>
      </w:r>
      <w:r>
        <w:rPr>
          <w:rFonts w:hint="eastAsia"/>
        </w:rPr>
        <w:fldChar w:fldCharType="separate"/>
      </w:r>
      <w:r>
        <w:rPr>
          <w:rStyle w:val="6"/>
          <w:rFonts w:hint="eastAsia"/>
        </w:rPr>
        <w:t>https://www.gdmoa.org/Exhibition/Current/202511/W020251114566863034249.jpg</w:t>
      </w:r>
      <w:r>
        <w:rPr>
          <w:rFonts w:hint="eastAsia"/>
        </w:rPr>
        <w:fldChar w:fldCharType="end"/>
      </w:r>
      <w:r>
        <w:rPr>
          <w:rFonts w:hint="eastAsia"/>
          <w:lang w:val="en-US" w:eastAsia="zh-CN"/>
        </w:rPr>
        <w:t xml:space="preserve"> </w:t>
      </w:r>
    </w:p>
    <w:p w14:paraId="083CCCDF">
      <w:pPr>
        <w:jc w:val="left"/>
        <w:rPr>
          <w:rFonts w:hint="eastAsia"/>
          <w:lang w:val="en-US" w:eastAsia="zh-CN"/>
        </w:rPr>
      </w:pPr>
    </w:p>
    <w:p w14:paraId="40E5F3A7">
      <w:pPr>
        <w:jc w:val="left"/>
        <w:rPr>
          <w:rFonts w:hint="eastAsia"/>
        </w:rPr>
      </w:pPr>
      <w:r>
        <w:rPr>
          <w:rFonts w:hint="eastAsia"/>
        </w:rPr>
        <w:t>name：东方光影志——美术片《大闹天宫》跨媒介艺术展</w:t>
      </w:r>
    </w:p>
    <w:p w14:paraId="379DD56D">
      <w:pPr>
        <w:jc w:val="left"/>
        <w:rPr>
          <w:rFonts w:hint="eastAsia" w:eastAsiaTheme="minorEastAsia"/>
          <w:lang w:eastAsia="zh-CN"/>
        </w:rPr>
      </w:pPr>
      <w:r>
        <w:rPr>
          <w:rFonts w:hint="eastAsia"/>
        </w:rPr>
        <w:t>time：2025/</w:t>
      </w:r>
      <w:r>
        <w:rPr>
          <w:rFonts w:hint="eastAsia"/>
          <w:lang w:val="en-US" w:eastAsia="zh-CN"/>
        </w:rPr>
        <w:t>9</w:t>
      </w:r>
      <w:r>
        <w:rPr>
          <w:rFonts w:hint="eastAsia"/>
        </w:rPr>
        <w:t>/</w:t>
      </w:r>
      <w:r>
        <w:rPr>
          <w:rFonts w:hint="eastAsia"/>
          <w:lang w:val="en-US" w:eastAsia="zh-CN"/>
        </w:rPr>
        <w:t>23</w:t>
      </w:r>
      <w:r>
        <w:rPr>
          <w:rFonts w:hint="eastAsia"/>
        </w:rPr>
        <w:t xml:space="preserve"> 至 2026/</w:t>
      </w:r>
      <w:r>
        <w:rPr>
          <w:rFonts w:hint="eastAsia"/>
          <w:lang w:val="en-US" w:eastAsia="zh-CN"/>
        </w:rPr>
        <w:t>1</w:t>
      </w:r>
      <w:r>
        <w:rPr>
          <w:rFonts w:hint="eastAsia"/>
        </w:rPr>
        <w:t>/</w:t>
      </w:r>
      <w:r>
        <w:rPr>
          <w:rFonts w:hint="eastAsia"/>
          <w:lang w:val="en-US" w:eastAsia="zh-CN"/>
        </w:rPr>
        <w:t>6</w:t>
      </w:r>
    </w:p>
    <w:p w14:paraId="5C88A120">
      <w:pPr>
        <w:jc w:val="left"/>
        <w:rPr>
          <w:rFonts w:hint="eastAsia" w:eastAsiaTheme="minorEastAsia"/>
          <w:lang w:eastAsia="zh-CN"/>
        </w:rPr>
      </w:pPr>
      <w:r>
        <w:rPr>
          <w:rFonts w:hint="eastAsia"/>
        </w:rPr>
        <w:t>province：</w:t>
      </w:r>
      <w:r>
        <w:rPr>
          <w:rFonts w:hint="eastAsia"/>
          <w:lang w:val="en-US" w:eastAsia="zh-CN"/>
        </w:rPr>
        <w:t>江苏</w:t>
      </w:r>
    </w:p>
    <w:p w14:paraId="1D70C46E">
      <w:pPr>
        <w:jc w:val="left"/>
        <w:rPr>
          <w:rFonts w:hint="eastAsia" w:eastAsiaTheme="minorEastAsia"/>
          <w:lang w:eastAsia="zh-CN"/>
        </w:rPr>
      </w:pPr>
      <w:r>
        <w:rPr>
          <w:rFonts w:hint="eastAsia"/>
        </w:rPr>
        <w:t>city：</w:t>
      </w:r>
      <w:r>
        <w:rPr>
          <w:rFonts w:hint="eastAsia"/>
          <w:lang w:val="en-US" w:eastAsia="zh-CN"/>
        </w:rPr>
        <w:t>南京</w:t>
      </w:r>
    </w:p>
    <w:p w14:paraId="74AF2C39">
      <w:pPr>
        <w:jc w:val="left"/>
        <w:rPr>
          <w:rFonts w:hint="eastAsia"/>
        </w:rPr>
      </w:pPr>
      <w:r>
        <w:rPr>
          <w:rFonts w:hint="eastAsia"/>
        </w:rPr>
        <w:t>location：江苏省美术馆陈列馆</w:t>
      </w:r>
    </w:p>
    <w:p w14:paraId="3E3DEFD4">
      <w:pPr>
        <w:jc w:val="left"/>
        <w:rPr>
          <w:rFonts w:hint="eastAsia"/>
        </w:rPr>
      </w:pPr>
      <w:r>
        <w:rPr>
          <w:rFonts w:hint="eastAsia"/>
        </w:rPr>
        <w:t>introduction：本次展览是美术片《大闹天宫》及其延展路径的集中呈现，也是首次以“跨媒介”阐述维度，在美术馆语境中的呈现。在国立美术陈列馆旧址的空间中，我们试图搭建多重对话：影像与实物的对话，呈现分镜手稿、美术设定、台本等珍贵文献，还原动画生产的本体脉络；传统与数字的对话，通过线稿原件与数字技术的碰撞，探索经典的当代转译；记忆与再造的对话，追溯从江南文脉孕育的创作基因，到20世纪60年代的国际传播轨迹，再到后世文化IP的迭代演化，完整呈现一个文化符号穿越媒介边界的生命历程。</w:t>
      </w:r>
    </w:p>
    <w:p w14:paraId="2D608A7C">
      <w:pPr>
        <w:jc w:val="left"/>
        <w:rPr>
          <w:rFonts w:hint="eastAsia"/>
          <w:lang w:val="en-US" w:eastAsia="zh-CN"/>
        </w:rPr>
      </w:pPr>
      <w:r>
        <w:rPr>
          <w:rFonts w:hint="eastAsia"/>
        </w:rPr>
        <w:t>pictureUrl</w:t>
      </w:r>
      <w:r>
        <w:rPr>
          <w:rFonts w:hint="eastAsia"/>
          <w:lang w:eastAsia="zh-CN"/>
        </w:rPr>
        <w:t>：</w:t>
      </w:r>
      <w:r>
        <w:rPr>
          <w:rFonts w:hint="eastAsia"/>
        </w:rPr>
        <w:fldChar w:fldCharType="begin"/>
      </w:r>
      <w:r>
        <w:rPr>
          <w:rFonts w:hint="eastAsia"/>
        </w:rPr>
        <w:instrText xml:space="preserve"> HYPERLINK "https://mmbiz.qpic.cn/sz_mmbiz_jpg/tBRJY1YqQuy06fK9jIUfxWyibbMIETFoVJcuZL8KQuNBfwGe0basNNTibpsiaiaqnxno5yHhVNptYe0wDU5BJwIPZw/640?wx_fmt=jpeg&amp;tp=webp&amp;wxfrom=5&amp;wx_lazy=1#imgIndex=1" </w:instrText>
      </w:r>
      <w:r>
        <w:rPr>
          <w:rFonts w:hint="eastAsia"/>
        </w:rPr>
        <w:fldChar w:fldCharType="separate"/>
      </w:r>
      <w:r>
        <w:rPr>
          <w:rStyle w:val="5"/>
          <w:rFonts w:hint="eastAsia"/>
        </w:rPr>
        <w:t>https://mmbiz.qpic.cn/sz_mmbiz_jpg/tBRJY1YqQuy06fK9jIUfxWyibbMIETFoVJcuZL8KQuNBfwGe0basNNTibpsiaiaqnxno5yHhVNptYe0wDU5BJwIPZw/640?wx_fmt=jpeg&amp;tp=webp&amp;wxfrom=5&amp;wx_lazy=1#imgIndex=1</w:t>
      </w:r>
      <w:r>
        <w:rPr>
          <w:rFonts w:hint="eastAsia"/>
        </w:rPr>
        <w:fldChar w:fldCharType="end"/>
      </w:r>
      <w:r>
        <w:rPr>
          <w:rFonts w:hint="eastAsia"/>
          <w:lang w:val="en-US" w:eastAsia="zh-CN"/>
        </w:rPr>
        <w:t xml:space="preserve"> </w:t>
      </w:r>
    </w:p>
    <w:p w14:paraId="27EE90A9">
      <w:pPr>
        <w:jc w:val="left"/>
        <w:rPr>
          <w:rFonts w:hint="eastAsia"/>
          <w:lang w:val="en-US" w:eastAsia="zh-CN"/>
        </w:rPr>
      </w:pPr>
    </w:p>
    <w:p w14:paraId="1D400344">
      <w:pPr>
        <w:jc w:val="left"/>
        <w:rPr>
          <w:rFonts w:hint="eastAsia"/>
        </w:rPr>
      </w:pPr>
      <w:r>
        <w:rPr>
          <w:rFonts w:hint="eastAsia"/>
        </w:rPr>
        <w:t>name：周京新：有鱼</w:t>
      </w:r>
    </w:p>
    <w:p w14:paraId="12D895C6">
      <w:pPr>
        <w:jc w:val="left"/>
        <w:rPr>
          <w:rFonts w:hint="default" w:eastAsiaTheme="minorEastAsia"/>
          <w:lang w:val="en-US" w:eastAsia="zh-CN"/>
        </w:rPr>
      </w:pPr>
      <w:r>
        <w:rPr>
          <w:rFonts w:hint="eastAsia"/>
        </w:rPr>
        <w:t>time：2025/1</w:t>
      </w:r>
      <w:r>
        <w:rPr>
          <w:rFonts w:hint="eastAsia"/>
          <w:lang w:val="en-US" w:eastAsia="zh-CN"/>
        </w:rPr>
        <w:t>1</w:t>
      </w:r>
      <w:r>
        <w:rPr>
          <w:rFonts w:hint="eastAsia"/>
        </w:rPr>
        <w:t>/</w:t>
      </w:r>
      <w:r>
        <w:rPr>
          <w:rFonts w:hint="eastAsia"/>
          <w:lang w:val="en-US" w:eastAsia="zh-CN"/>
        </w:rPr>
        <w:t>27</w:t>
      </w:r>
      <w:r>
        <w:rPr>
          <w:rFonts w:hint="eastAsia"/>
        </w:rPr>
        <w:t xml:space="preserve"> 至 202</w:t>
      </w:r>
      <w:r>
        <w:rPr>
          <w:rFonts w:hint="eastAsia"/>
          <w:lang w:val="en-US" w:eastAsia="zh-CN"/>
        </w:rPr>
        <w:t>5</w:t>
      </w:r>
      <w:r>
        <w:rPr>
          <w:rFonts w:hint="eastAsia"/>
        </w:rPr>
        <w:t>/</w:t>
      </w:r>
      <w:r>
        <w:rPr>
          <w:rFonts w:hint="eastAsia"/>
          <w:lang w:val="en-US" w:eastAsia="zh-CN"/>
        </w:rPr>
        <w:t>12</w:t>
      </w:r>
      <w:r>
        <w:rPr>
          <w:rFonts w:hint="eastAsia"/>
        </w:rPr>
        <w:t>/</w:t>
      </w:r>
      <w:r>
        <w:rPr>
          <w:rFonts w:hint="eastAsia"/>
          <w:lang w:val="en-US" w:eastAsia="zh-CN"/>
        </w:rPr>
        <w:t>21</w:t>
      </w:r>
    </w:p>
    <w:p w14:paraId="3D58CB76">
      <w:pPr>
        <w:jc w:val="left"/>
        <w:rPr>
          <w:rFonts w:hint="eastAsia"/>
        </w:rPr>
      </w:pPr>
      <w:r>
        <w:rPr>
          <w:rFonts w:hint="eastAsia"/>
        </w:rPr>
        <w:t>province：</w:t>
      </w:r>
      <w:r>
        <w:rPr>
          <w:rFonts w:hint="eastAsia"/>
          <w:lang w:val="en-US" w:eastAsia="zh-CN"/>
        </w:rPr>
        <w:t>江苏</w:t>
      </w:r>
    </w:p>
    <w:p w14:paraId="4E2C0F87">
      <w:pPr>
        <w:jc w:val="left"/>
        <w:rPr>
          <w:rFonts w:hint="eastAsia"/>
        </w:rPr>
      </w:pPr>
      <w:r>
        <w:rPr>
          <w:rFonts w:hint="eastAsia"/>
        </w:rPr>
        <w:t>city：</w:t>
      </w:r>
      <w:r>
        <w:rPr>
          <w:rFonts w:hint="eastAsia"/>
          <w:lang w:val="en-US" w:eastAsia="zh-CN"/>
        </w:rPr>
        <w:t>南京</w:t>
      </w:r>
    </w:p>
    <w:p w14:paraId="05801C18">
      <w:pPr>
        <w:jc w:val="left"/>
        <w:rPr>
          <w:rFonts w:hint="eastAsia"/>
        </w:rPr>
      </w:pPr>
      <w:r>
        <w:rPr>
          <w:rFonts w:hint="eastAsia"/>
        </w:rPr>
        <w:t>location：江苏省美术馆陈列馆</w:t>
      </w:r>
    </w:p>
    <w:p w14:paraId="4B2367DF">
      <w:pPr>
        <w:jc w:val="left"/>
        <w:rPr>
          <w:rFonts w:hint="eastAsia"/>
        </w:rPr>
      </w:pPr>
      <w:r>
        <w:rPr>
          <w:rFonts w:hint="eastAsia"/>
        </w:rPr>
        <w:t>introduction：“周京新：有鱼”特展集中呈现画家近期全新创作的一系列以大鱼为主题的作品，旨在将寻常视角中的游鱼，以宏阔的视觉尺度进行表现。这不仅是物理形态的放大，更是画家长久以来对笔墨意趣研究的自觉践行与集中呈现。</w:t>
      </w:r>
    </w:p>
    <w:p w14:paraId="62DE9CC5">
      <w:pPr>
        <w:jc w:val="left"/>
        <w:rPr>
          <w:rFonts w:hint="eastAsia" w:eastAsiaTheme="minorEastAsia"/>
          <w:lang w:val="en-US" w:eastAsia="zh-CN"/>
        </w:rPr>
      </w:pPr>
      <w:r>
        <w:rPr>
          <w:rFonts w:hint="eastAsia"/>
        </w:rPr>
        <w:t>pictureUrl：</w:t>
      </w:r>
      <w:r>
        <w:rPr>
          <w:rFonts w:hint="eastAsia"/>
        </w:rPr>
        <w:fldChar w:fldCharType="begin"/>
      </w:r>
      <w:r>
        <w:rPr>
          <w:rFonts w:hint="eastAsia"/>
        </w:rPr>
        <w:instrText xml:space="preserve"> HYPERLINK "https://mmbiz.qpic.cn/sz_mmbiz_jpg/tBRJY1YqQuxFGQG5fBCn3Ih4W04Hj68ibIPvLJIlkLB7X7s7eXoCCMKkhbv9wTiaBsr2HCN1JCm9FWuEQDZSZjkg/640?wx_fmt=jpeg&amp;tp=webp&amp;wxfrom=5&amp;wx_lazy=1#imgIndex=1" </w:instrText>
      </w:r>
      <w:r>
        <w:rPr>
          <w:rFonts w:hint="eastAsia"/>
        </w:rPr>
        <w:fldChar w:fldCharType="separate"/>
      </w:r>
      <w:r>
        <w:rPr>
          <w:rStyle w:val="5"/>
          <w:rFonts w:hint="eastAsia"/>
        </w:rPr>
        <w:t>https://mmbiz.qpic.cn/sz_mmbiz_jpg/tBRJY1YqQuxFGQG5fBCn3Ih4W04Hj68ibIPvLJIlkLB7X7s7eXoCCMKkhbv9wTiaBsr2HCN1JCm9FWuEQDZSZjkg/640?wx_fmt=jpeg&amp;tp=webp&amp;wxfrom=5&amp;wx_lazy=1#imgIndex=1</w:t>
      </w:r>
      <w:r>
        <w:rPr>
          <w:rFonts w:hint="eastAsia"/>
        </w:rPr>
        <w:fldChar w:fldCharType="end"/>
      </w:r>
      <w:r>
        <w:rPr>
          <w:rFonts w:hint="eastAsia"/>
          <w:lang w:val="en-US" w:eastAsia="zh-CN"/>
        </w:rPr>
        <w:t xml:space="preserve">  </w:t>
      </w:r>
    </w:p>
    <w:p w14:paraId="17DC1B3F">
      <w:pPr>
        <w:jc w:val="left"/>
        <w:rPr>
          <w:rFonts w:hint="eastAsia"/>
          <w:lang w:val="en-US" w:eastAsia="zh-CN"/>
        </w:rPr>
      </w:pPr>
    </w:p>
    <w:p w14:paraId="5BCB0494">
      <w:pPr>
        <w:jc w:val="left"/>
        <w:rPr>
          <w:rFonts w:hint="eastAsia"/>
        </w:rPr>
      </w:pPr>
      <w:r>
        <w:rPr>
          <w:rFonts w:hint="eastAsia"/>
        </w:rPr>
        <w:t>name：与物为春——刘万鸣艺术展</w:t>
      </w:r>
    </w:p>
    <w:p w14:paraId="196A48FC">
      <w:pPr>
        <w:jc w:val="left"/>
        <w:rPr>
          <w:rFonts w:hint="eastAsia" w:eastAsiaTheme="minorEastAsia"/>
          <w:lang w:val="en-US" w:eastAsia="zh-CN"/>
        </w:rPr>
      </w:pPr>
      <w:r>
        <w:rPr>
          <w:rFonts w:hint="eastAsia"/>
        </w:rPr>
        <w:t>time：2025/1</w:t>
      </w:r>
      <w:r>
        <w:rPr>
          <w:rFonts w:hint="eastAsia"/>
          <w:lang w:val="en-US" w:eastAsia="zh-CN"/>
        </w:rPr>
        <w:t>1</w:t>
      </w:r>
      <w:r>
        <w:rPr>
          <w:rFonts w:hint="eastAsia"/>
        </w:rPr>
        <w:t>/</w:t>
      </w:r>
      <w:r>
        <w:rPr>
          <w:rFonts w:hint="eastAsia"/>
          <w:lang w:val="en-US" w:eastAsia="zh-CN"/>
        </w:rPr>
        <w:t>7</w:t>
      </w:r>
      <w:r>
        <w:rPr>
          <w:rFonts w:hint="eastAsia"/>
        </w:rPr>
        <w:t xml:space="preserve"> 至 202</w:t>
      </w:r>
      <w:r>
        <w:rPr>
          <w:rFonts w:hint="eastAsia"/>
          <w:lang w:val="en-US" w:eastAsia="zh-CN"/>
        </w:rPr>
        <w:t>5</w:t>
      </w:r>
      <w:r>
        <w:rPr>
          <w:rFonts w:hint="eastAsia"/>
        </w:rPr>
        <w:t>/</w:t>
      </w:r>
      <w:r>
        <w:rPr>
          <w:rFonts w:hint="eastAsia"/>
          <w:lang w:val="en-US" w:eastAsia="zh-CN"/>
        </w:rPr>
        <w:t>12</w:t>
      </w:r>
      <w:r>
        <w:rPr>
          <w:rFonts w:hint="eastAsia"/>
        </w:rPr>
        <w:t>/</w:t>
      </w:r>
      <w:r>
        <w:rPr>
          <w:rFonts w:hint="eastAsia"/>
          <w:lang w:val="en-US" w:eastAsia="zh-CN"/>
        </w:rPr>
        <w:t>7</w:t>
      </w:r>
    </w:p>
    <w:p w14:paraId="1800A38A">
      <w:pPr>
        <w:jc w:val="left"/>
        <w:rPr>
          <w:rFonts w:hint="eastAsia" w:eastAsiaTheme="minorEastAsia"/>
          <w:lang w:eastAsia="zh-CN"/>
        </w:rPr>
      </w:pPr>
      <w:r>
        <w:rPr>
          <w:rFonts w:hint="eastAsia"/>
        </w:rPr>
        <w:t>province：</w:t>
      </w:r>
      <w:r>
        <w:rPr>
          <w:rFonts w:hint="eastAsia"/>
          <w:lang w:val="en-US" w:eastAsia="zh-CN"/>
        </w:rPr>
        <w:t>山东</w:t>
      </w:r>
    </w:p>
    <w:p w14:paraId="4CE37886">
      <w:pPr>
        <w:jc w:val="left"/>
        <w:rPr>
          <w:rFonts w:hint="eastAsia" w:eastAsiaTheme="minorEastAsia"/>
          <w:lang w:eastAsia="zh-CN"/>
        </w:rPr>
      </w:pPr>
      <w:r>
        <w:rPr>
          <w:rFonts w:hint="eastAsia"/>
        </w:rPr>
        <w:t>city：</w:t>
      </w:r>
      <w:r>
        <w:rPr>
          <w:rFonts w:hint="eastAsia"/>
          <w:lang w:val="en-US" w:eastAsia="zh-CN"/>
        </w:rPr>
        <w:t>济南</w:t>
      </w:r>
    </w:p>
    <w:p w14:paraId="7D3E03FE">
      <w:pPr>
        <w:jc w:val="left"/>
        <w:rPr>
          <w:rFonts w:hint="eastAsia"/>
        </w:rPr>
      </w:pPr>
      <w:r>
        <w:rPr>
          <w:rFonts w:hint="eastAsia"/>
        </w:rPr>
        <w:t>location：山东美术馆</w:t>
      </w:r>
    </w:p>
    <w:p w14:paraId="5D022A89">
      <w:pPr>
        <w:jc w:val="left"/>
        <w:rPr>
          <w:rFonts w:hint="eastAsia"/>
        </w:rPr>
      </w:pPr>
      <w:r>
        <w:rPr>
          <w:rFonts w:hint="eastAsia"/>
        </w:rPr>
        <w:t>introduction：刘万鸣艺术作品500余件。分为搜妙、觅趣、尚朴、创真、求意五个单元</w:t>
      </w:r>
    </w:p>
    <w:p w14:paraId="16D77911">
      <w:pPr>
        <w:jc w:val="left"/>
        <w:rPr>
          <w:rFonts w:hint="eastAsia"/>
          <w:lang w:val="en-US" w:eastAsia="zh-CN"/>
        </w:rPr>
      </w:pPr>
      <w:r>
        <w:rPr>
          <w:rFonts w:hint="eastAsia"/>
        </w:rPr>
        <w:t>pictureUrl：</w:t>
      </w:r>
      <w:r>
        <w:rPr>
          <w:rFonts w:hint="eastAsia"/>
        </w:rPr>
        <w:fldChar w:fldCharType="begin"/>
      </w:r>
      <w:r>
        <w:rPr>
          <w:rFonts w:hint="eastAsia"/>
        </w:rPr>
        <w:instrText xml:space="preserve"> HYPERLINK "http://www.sdam.org.cn/picture/-1/0e3076bd8c0e4f18a42867fea1a4c776.jpg" </w:instrText>
      </w:r>
      <w:r>
        <w:rPr>
          <w:rFonts w:hint="eastAsia"/>
        </w:rPr>
        <w:fldChar w:fldCharType="separate"/>
      </w:r>
      <w:r>
        <w:rPr>
          <w:rStyle w:val="6"/>
          <w:rFonts w:hint="eastAsia"/>
        </w:rPr>
        <w:t>http://www.sdam.org.cn/picture/-1/0e3076bd8c0e4f18a42867fea1a4c776.jpg</w:t>
      </w:r>
      <w:r>
        <w:rPr>
          <w:rFonts w:hint="eastAsia"/>
        </w:rPr>
        <w:fldChar w:fldCharType="end"/>
      </w:r>
      <w:r>
        <w:rPr>
          <w:rFonts w:hint="eastAsia"/>
          <w:lang w:val="en-US" w:eastAsia="zh-CN"/>
        </w:rPr>
        <w:t xml:space="preserve"> </w:t>
      </w:r>
    </w:p>
    <w:p w14:paraId="02BABB97">
      <w:pPr>
        <w:jc w:val="left"/>
        <w:rPr>
          <w:rFonts w:hint="eastAsia"/>
          <w:lang w:val="en-US" w:eastAsia="zh-CN"/>
        </w:rPr>
      </w:pPr>
    </w:p>
    <w:p w14:paraId="1BAF138E">
      <w:pPr>
        <w:jc w:val="left"/>
        <w:rPr>
          <w:rFonts w:hint="eastAsia"/>
        </w:rPr>
      </w:pPr>
      <w:r>
        <w:rPr>
          <w:rFonts w:hint="eastAsia"/>
        </w:rPr>
        <w:t>name：巍巍者华——中国油画学会三十年艺术展</w:t>
      </w:r>
    </w:p>
    <w:p w14:paraId="3DFB13A7">
      <w:pPr>
        <w:jc w:val="left"/>
        <w:rPr>
          <w:rFonts w:hint="eastAsia" w:eastAsiaTheme="minorEastAsia"/>
          <w:lang w:val="en-US" w:eastAsia="zh-CN"/>
        </w:rPr>
      </w:pPr>
      <w:r>
        <w:rPr>
          <w:rFonts w:hint="eastAsia"/>
        </w:rPr>
        <w:t>time：2025/</w:t>
      </w:r>
      <w:r>
        <w:rPr>
          <w:rFonts w:hint="eastAsia"/>
          <w:lang w:val="en-US" w:eastAsia="zh-CN"/>
        </w:rPr>
        <w:t>9</w:t>
      </w:r>
      <w:r>
        <w:rPr>
          <w:rFonts w:hint="eastAsia"/>
        </w:rPr>
        <w:t>/1</w:t>
      </w:r>
      <w:r>
        <w:rPr>
          <w:rFonts w:hint="eastAsia"/>
          <w:lang w:val="en-US" w:eastAsia="zh-CN"/>
        </w:rPr>
        <w:t>9</w:t>
      </w:r>
      <w:r>
        <w:rPr>
          <w:rFonts w:hint="eastAsia"/>
        </w:rPr>
        <w:t xml:space="preserve"> 至 2026/</w:t>
      </w:r>
      <w:r>
        <w:rPr>
          <w:rFonts w:hint="eastAsia"/>
          <w:lang w:val="en-US" w:eastAsia="zh-CN"/>
        </w:rPr>
        <w:t>1</w:t>
      </w:r>
      <w:r>
        <w:rPr>
          <w:rFonts w:hint="eastAsia"/>
        </w:rPr>
        <w:t>/</w:t>
      </w:r>
      <w:r>
        <w:rPr>
          <w:rFonts w:hint="eastAsia"/>
          <w:lang w:val="en-US" w:eastAsia="zh-CN"/>
        </w:rPr>
        <w:t>4</w:t>
      </w:r>
    </w:p>
    <w:p w14:paraId="61C8E8D6">
      <w:pPr>
        <w:jc w:val="left"/>
        <w:rPr>
          <w:rFonts w:hint="eastAsia" w:eastAsiaTheme="minorEastAsia"/>
          <w:lang w:val="en-US" w:eastAsia="zh-CN"/>
        </w:rPr>
      </w:pPr>
      <w:r>
        <w:rPr>
          <w:rFonts w:hint="eastAsia"/>
        </w:rPr>
        <w:t>province：</w:t>
      </w:r>
      <w:r>
        <w:rPr>
          <w:rFonts w:hint="eastAsia"/>
          <w:lang w:val="en-US" w:eastAsia="zh-CN"/>
        </w:rPr>
        <w:t>上海</w:t>
      </w:r>
    </w:p>
    <w:p w14:paraId="29D44459">
      <w:pPr>
        <w:jc w:val="left"/>
        <w:rPr>
          <w:rFonts w:hint="eastAsia" w:eastAsiaTheme="minorEastAsia"/>
          <w:lang w:val="en-US" w:eastAsia="zh-CN"/>
        </w:rPr>
      </w:pPr>
      <w:r>
        <w:rPr>
          <w:rFonts w:hint="eastAsia"/>
        </w:rPr>
        <w:t>city：</w:t>
      </w:r>
      <w:r>
        <w:rPr>
          <w:rFonts w:hint="eastAsia"/>
          <w:lang w:val="en-US" w:eastAsia="zh-CN"/>
        </w:rPr>
        <w:t>上海</w:t>
      </w:r>
    </w:p>
    <w:p w14:paraId="142AB0D8">
      <w:pPr>
        <w:jc w:val="left"/>
        <w:rPr>
          <w:rFonts w:hint="eastAsia"/>
        </w:rPr>
      </w:pPr>
      <w:r>
        <w:rPr>
          <w:rFonts w:hint="eastAsia"/>
        </w:rPr>
        <w:t>location：</w:t>
      </w:r>
      <w:r>
        <w:rPr>
          <w:rFonts w:hint="eastAsia"/>
          <w:lang w:val="en-US" w:eastAsia="zh-CN"/>
        </w:rPr>
        <w:t>上海</w:t>
      </w:r>
      <w:r>
        <w:rPr>
          <w:rFonts w:hint="eastAsia"/>
        </w:rPr>
        <w:t>美术馆</w:t>
      </w:r>
    </w:p>
    <w:p w14:paraId="2BE6D33A">
      <w:pPr>
        <w:jc w:val="left"/>
        <w:rPr>
          <w:rFonts w:hint="eastAsia"/>
        </w:rPr>
      </w:pPr>
      <w:r>
        <w:rPr>
          <w:rFonts w:hint="eastAsia"/>
        </w:rPr>
        <w:t>introduction：值此中国油画学会成立三十周年之际，“巍巍者华——中国油画学会三十年艺术展”于上海美术馆隆重启幕。展览以“史诗高华”“人民纪神”“山河揽胜”“草木寄心”四大板块，系统呈现八百余件作品，蔚为大观。展览荟萃詹建俊、靳尚谊、全山石、罗中立、刘小东、王沂东、忻东旺等几代油画名家的经典力作，清晰勾勒三十年来中国油画承前启后的创作脉络。作为国内近年规模最大的油画专题展，展览聚焦油画语言的本体探索，集中展现文化自信背景下中国油画自觉、自立与创新的发展道路，为观众带来一场厚重的视觉与思想盛宴。</w:t>
      </w:r>
    </w:p>
    <w:p w14:paraId="5D6636D3">
      <w:pPr>
        <w:jc w:val="left"/>
        <w:rPr>
          <w:rFonts w:hint="eastAsia" w:eastAsiaTheme="minorEastAsia"/>
          <w:lang w:val="en-US" w:eastAsia="zh-CN"/>
        </w:rPr>
      </w:pPr>
      <w:r>
        <w:rPr>
          <w:rFonts w:hint="eastAsia"/>
        </w:rPr>
        <w:t>pictureUrl：</w:t>
      </w:r>
      <w:r>
        <w:rPr>
          <w:rFonts w:hint="eastAsia"/>
        </w:rPr>
        <w:fldChar w:fldCharType="begin"/>
      </w:r>
      <w:r>
        <w:rPr>
          <w:rFonts w:hint="eastAsia"/>
        </w:rPr>
        <w:instrText xml:space="preserve"> HYPERLINK "https://artmuseumonline.org/art/upload/image/2025/09/18/2a96d6472f3446fb957b72cb51bcdc4a.png" </w:instrText>
      </w:r>
      <w:r>
        <w:rPr>
          <w:rFonts w:hint="eastAsia"/>
        </w:rPr>
        <w:fldChar w:fldCharType="separate"/>
      </w:r>
      <w:r>
        <w:rPr>
          <w:rStyle w:val="5"/>
          <w:rFonts w:hint="eastAsia"/>
        </w:rPr>
        <w:t>https://artmuseumonline.org/art/upload/image/2025/09/18/2a96d6472f3446fb957b72cb51bcdc4a.png</w:t>
      </w:r>
      <w:r>
        <w:rPr>
          <w:rFonts w:hint="eastAsia"/>
        </w:rPr>
        <w:fldChar w:fldCharType="end"/>
      </w:r>
      <w:r>
        <w:rPr>
          <w:rFonts w:hint="eastAsia"/>
          <w:lang w:val="en-US" w:eastAsia="zh-CN"/>
        </w:rPr>
        <w:t xml:space="preserve">  </w:t>
      </w:r>
    </w:p>
    <w:p w14:paraId="7A824707">
      <w:pPr>
        <w:jc w:val="left"/>
        <w:rPr>
          <w:rFonts w:hint="eastAsia"/>
          <w:lang w:val="en-US" w:eastAsia="zh-CN"/>
        </w:rPr>
      </w:pPr>
    </w:p>
    <w:p w14:paraId="2C6E0915">
      <w:pPr>
        <w:jc w:val="left"/>
        <w:rPr>
          <w:rFonts w:hint="eastAsia" w:ascii="宋体" w:hAnsi="宋体" w:eastAsia="宋体" w:cs="宋体"/>
          <w:sz w:val="24"/>
          <w:szCs w:val="24"/>
        </w:rPr>
      </w:pPr>
      <w:r>
        <w:rPr>
          <w:rFonts w:hint="eastAsia" w:ascii="宋体" w:hAnsi="宋体" w:eastAsia="宋体" w:cs="宋体"/>
          <w:sz w:val="24"/>
          <w:szCs w:val="24"/>
        </w:rPr>
        <w:t>name：其命惟新——广东美术百年大展</w:t>
      </w:r>
    </w:p>
    <w:p w14:paraId="34B6FAA6">
      <w:pPr>
        <w:jc w:val="left"/>
        <w:rPr>
          <w:rFonts w:hint="default" w:ascii="宋体" w:hAnsi="宋体" w:eastAsia="宋体" w:cs="宋体"/>
          <w:sz w:val="24"/>
          <w:szCs w:val="24"/>
          <w:lang w:val="en-US" w:eastAsia="zh-CN"/>
        </w:rPr>
      </w:pPr>
      <w:r>
        <w:rPr>
          <w:rFonts w:hint="eastAsia" w:ascii="宋体" w:hAnsi="宋体" w:eastAsia="宋体" w:cs="宋体"/>
          <w:sz w:val="24"/>
          <w:szCs w:val="24"/>
        </w:rPr>
        <w:t>time：2025/</w:t>
      </w:r>
      <w:r>
        <w:rPr>
          <w:rFonts w:hint="eastAsia" w:ascii="宋体" w:hAnsi="宋体" w:eastAsia="宋体" w:cs="宋体"/>
          <w:sz w:val="24"/>
          <w:szCs w:val="24"/>
          <w:lang w:val="en-US" w:eastAsia="zh-CN"/>
        </w:rPr>
        <w:t>10</w:t>
      </w:r>
      <w:r>
        <w:rPr>
          <w:rFonts w:hint="eastAsia" w:ascii="宋体" w:hAnsi="宋体" w:eastAsia="宋体" w:cs="宋体"/>
          <w:sz w:val="24"/>
          <w:szCs w:val="24"/>
        </w:rPr>
        <w:t>/1</w:t>
      </w:r>
      <w:r>
        <w:rPr>
          <w:rFonts w:hint="eastAsia" w:ascii="宋体" w:hAnsi="宋体" w:eastAsia="宋体" w:cs="宋体"/>
          <w:sz w:val="24"/>
          <w:szCs w:val="24"/>
          <w:lang w:val="en-US" w:eastAsia="zh-CN"/>
        </w:rPr>
        <w:t>8</w:t>
      </w:r>
      <w:r>
        <w:rPr>
          <w:rFonts w:hint="eastAsia" w:ascii="宋体" w:hAnsi="宋体" w:eastAsia="宋体" w:cs="宋体"/>
          <w:sz w:val="24"/>
          <w:szCs w:val="24"/>
        </w:rPr>
        <w:t xml:space="preserve"> 至 2026/1/</w:t>
      </w:r>
      <w:r>
        <w:rPr>
          <w:rFonts w:hint="eastAsia" w:ascii="宋体" w:hAnsi="宋体" w:eastAsia="宋体" w:cs="宋体"/>
          <w:sz w:val="24"/>
          <w:szCs w:val="24"/>
          <w:lang w:val="en-US" w:eastAsia="zh-CN"/>
        </w:rPr>
        <w:t>18</w:t>
      </w:r>
    </w:p>
    <w:p w14:paraId="52B15812">
      <w:pPr>
        <w:jc w:val="left"/>
        <w:rPr>
          <w:rFonts w:hint="eastAsia" w:ascii="宋体" w:hAnsi="宋体" w:eastAsia="宋体" w:cs="宋体"/>
          <w:sz w:val="24"/>
          <w:szCs w:val="24"/>
        </w:rPr>
      </w:pPr>
      <w:r>
        <w:rPr>
          <w:rFonts w:hint="eastAsia" w:ascii="宋体" w:hAnsi="宋体" w:eastAsia="宋体" w:cs="宋体"/>
          <w:sz w:val="24"/>
          <w:szCs w:val="24"/>
        </w:rPr>
        <w:t>province：上海</w:t>
      </w:r>
    </w:p>
    <w:p w14:paraId="3AF8C6BB">
      <w:pPr>
        <w:jc w:val="left"/>
        <w:rPr>
          <w:rFonts w:hint="eastAsia" w:ascii="宋体" w:hAnsi="宋体" w:eastAsia="宋体" w:cs="宋体"/>
          <w:sz w:val="24"/>
          <w:szCs w:val="24"/>
        </w:rPr>
      </w:pPr>
      <w:r>
        <w:rPr>
          <w:rFonts w:hint="eastAsia" w:ascii="宋体" w:hAnsi="宋体" w:eastAsia="宋体" w:cs="宋体"/>
          <w:sz w:val="24"/>
          <w:szCs w:val="24"/>
        </w:rPr>
        <w:t>city：上海</w:t>
      </w:r>
    </w:p>
    <w:p w14:paraId="369B19AA">
      <w:pPr>
        <w:jc w:val="left"/>
        <w:rPr>
          <w:rFonts w:hint="eastAsia" w:ascii="宋体" w:hAnsi="宋体" w:eastAsia="宋体" w:cs="宋体"/>
          <w:sz w:val="24"/>
          <w:szCs w:val="24"/>
        </w:rPr>
      </w:pPr>
      <w:r>
        <w:rPr>
          <w:rFonts w:hint="eastAsia" w:ascii="宋体" w:hAnsi="宋体" w:eastAsia="宋体" w:cs="宋体"/>
          <w:sz w:val="24"/>
          <w:szCs w:val="24"/>
        </w:rPr>
        <w:t>location：上海美术馆</w:t>
      </w:r>
    </w:p>
    <w:p w14:paraId="393630A7">
      <w:pPr>
        <w:jc w:val="left"/>
        <w:rPr>
          <w:rFonts w:hint="eastAsia" w:ascii="宋体" w:hAnsi="宋体" w:eastAsia="宋体" w:cs="宋体"/>
          <w:sz w:val="24"/>
          <w:szCs w:val="24"/>
        </w:rPr>
      </w:pPr>
      <w:r>
        <w:rPr>
          <w:rFonts w:hint="eastAsia" w:ascii="宋体" w:hAnsi="宋体" w:eastAsia="宋体" w:cs="宋体"/>
          <w:sz w:val="24"/>
          <w:szCs w:val="24"/>
        </w:rPr>
        <w:t>introduction：其命惟新——广东美术百年大展”汇聚约800件/套广东美术精品力作，展陈面积近2万平方米，设置有七大主题板块与三个特别项目交织叙事，并辅以丰富详实的历史文献与影像资料，构建起多维观展体验。</w:t>
      </w:r>
    </w:p>
    <w:p w14:paraId="6AB7ABA2">
      <w:pPr>
        <w:jc w:val="left"/>
        <w:rPr>
          <w:rFonts w:hint="eastAsia" w:ascii="宋体" w:hAnsi="宋体" w:eastAsia="宋体" w:cs="宋体"/>
          <w:sz w:val="24"/>
          <w:szCs w:val="24"/>
          <w:lang w:val="en-US" w:eastAsia="zh-CN"/>
        </w:rPr>
      </w:pPr>
      <w:r>
        <w:rPr>
          <w:rFonts w:hint="eastAsia" w:ascii="宋体" w:hAnsi="宋体" w:eastAsia="宋体" w:cs="宋体"/>
          <w:sz w:val="24"/>
          <w:szCs w:val="24"/>
        </w:rPr>
        <w:t>pictureUrl</w:t>
      </w:r>
      <w:r>
        <w:rPr>
          <w:rFonts w:hint="eastAsia" w:ascii="宋体" w:hAnsi="宋体" w:eastAsia="宋体" w:cs="宋体"/>
          <w:sz w:val="24"/>
          <w:szCs w:val="24"/>
          <w:lang w:eastAsia="zh-CN"/>
        </w:rPr>
        <w:t>：</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"https://artmuseumonline.org/art/upload/image/2025/10/17/1b83dac5b6aa424bb8409e3a3d2b043f.jpg" </w:instrText>
      </w:r>
      <w:r>
        <w:rPr>
          <w:rFonts w:hint="eastAsia" w:ascii="宋体" w:hAnsi="宋体" w:eastAsia="宋体" w:cs="宋体"/>
          <w:sz w:val="24"/>
          <w:szCs w:val="24"/>
        </w:rPr>
        <w:fldChar w:fldCharType="separate"/>
      </w:r>
      <w:r>
        <w:rPr>
          <w:rStyle w:val="6"/>
          <w:rFonts w:hint="eastAsia" w:ascii="宋体" w:hAnsi="宋体" w:eastAsia="宋体" w:cs="宋体"/>
          <w:sz w:val="24"/>
          <w:szCs w:val="24"/>
        </w:rPr>
        <w:t>https://artmuseumonline.org/art/upload/image/2025/10/17/1b83dac5b6aa424bb8409e3a3d2b043f.jpg</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w:t>
      </w:r>
    </w:p>
    <w:p w14:paraId="7ABD4DD8">
      <w:pPr>
        <w:jc w:val="left"/>
        <w:rPr>
          <w:rFonts w:hint="eastAsia" w:ascii="宋体" w:hAnsi="宋体" w:eastAsia="宋体" w:cs="宋体"/>
          <w:sz w:val="24"/>
          <w:szCs w:val="24"/>
          <w:lang w:val="en-US" w:eastAsia="zh-CN"/>
        </w:rPr>
      </w:pPr>
    </w:p>
    <w:p w14:paraId="6E3F71EB">
      <w:pPr>
        <w:jc w:val="left"/>
        <w:rPr>
          <w:rFonts w:hint="eastAsia" w:ascii="宋体" w:hAnsi="宋体" w:eastAsia="宋体" w:cs="宋体"/>
          <w:sz w:val="24"/>
          <w:szCs w:val="24"/>
        </w:rPr>
      </w:pPr>
      <w:r>
        <w:rPr>
          <w:rFonts w:hint="eastAsia" w:ascii="宋体" w:hAnsi="宋体" w:eastAsia="宋体" w:cs="宋体"/>
          <w:sz w:val="24"/>
          <w:szCs w:val="24"/>
        </w:rPr>
        <w:t>name：第十三届上海美术大展</w:t>
      </w:r>
    </w:p>
    <w:p w14:paraId="0BA0C9DA">
      <w:pPr>
        <w:jc w:val="left"/>
        <w:rPr>
          <w:rFonts w:hint="eastAsia" w:ascii="宋体" w:hAnsi="宋体" w:eastAsia="宋体" w:cs="宋体"/>
          <w:sz w:val="24"/>
          <w:szCs w:val="24"/>
          <w:lang w:val="en-US" w:eastAsia="zh-CN"/>
        </w:rPr>
      </w:pPr>
      <w:r>
        <w:rPr>
          <w:rFonts w:hint="eastAsia" w:ascii="宋体" w:hAnsi="宋体" w:eastAsia="宋体" w:cs="宋体"/>
          <w:sz w:val="24"/>
          <w:szCs w:val="24"/>
        </w:rPr>
        <w:t>time：2025/</w:t>
      </w:r>
      <w:r>
        <w:rPr>
          <w:rFonts w:hint="eastAsia" w:ascii="宋体" w:hAnsi="宋体" w:eastAsia="宋体" w:cs="宋体"/>
          <w:sz w:val="24"/>
          <w:szCs w:val="24"/>
          <w:lang w:val="en-US" w:eastAsia="zh-CN"/>
        </w:rPr>
        <w:t>11</w:t>
      </w:r>
      <w:r>
        <w:rPr>
          <w:rFonts w:hint="eastAsia" w:ascii="宋体" w:hAnsi="宋体" w:eastAsia="宋体" w:cs="宋体"/>
          <w:sz w:val="24"/>
          <w:szCs w:val="24"/>
        </w:rPr>
        <w:t>/</w:t>
      </w:r>
      <w:r>
        <w:rPr>
          <w:rFonts w:hint="eastAsia" w:ascii="宋体" w:hAnsi="宋体" w:eastAsia="宋体" w:cs="宋体"/>
          <w:sz w:val="24"/>
          <w:szCs w:val="24"/>
          <w:lang w:val="en-US" w:eastAsia="zh-CN"/>
        </w:rPr>
        <w:t>29</w:t>
      </w:r>
      <w:r>
        <w:rPr>
          <w:rFonts w:hint="eastAsia" w:ascii="宋体" w:hAnsi="宋体" w:eastAsia="宋体" w:cs="宋体"/>
          <w:sz w:val="24"/>
          <w:szCs w:val="24"/>
        </w:rPr>
        <w:t xml:space="preserve"> 至 2026/1/</w:t>
      </w:r>
      <w:r>
        <w:rPr>
          <w:rFonts w:hint="eastAsia" w:ascii="宋体" w:hAnsi="宋体" w:eastAsia="宋体" w:cs="宋体"/>
          <w:sz w:val="24"/>
          <w:szCs w:val="24"/>
          <w:lang w:val="en-US" w:eastAsia="zh-CN"/>
        </w:rPr>
        <w:t>4</w:t>
      </w:r>
    </w:p>
    <w:p w14:paraId="5E76D082">
      <w:pPr>
        <w:jc w:val="left"/>
        <w:rPr>
          <w:rFonts w:hint="eastAsia" w:ascii="宋体" w:hAnsi="宋体" w:eastAsia="宋体" w:cs="宋体"/>
          <w:sz w:val="24"/>
          <w:szCs w:val="24"/>
        </w:rPr>
      </w:pPr>
      <w:r>
        <w:rPr>
          <w:rFonts w:hint="eastAsia" w:ascii="宋体" w:hAnsi="宋体" w:eastAsia="宋体" w:cs="宋体"/>
          <w:sz w:val="24"/>
          <w:szCs w:val="24"/>
        </w:rPr>
        <w:t>province：上海</w:t>
      </w:r>
    </w:p>
    <w:p w14:paraId="47667448">
      <w:pPr>
        <w:jc w:val="left"/>
        <w:rPr>
          <w:rFonts w:hint="eastAsia" w:ascii="宋体" w:hAnsi="宋体" w:eastAsia="宋体" w:cs="宋体"/>
          <w:sz w:val="24"/>
          <w:szCs w:val="24"/>
        </w:rPr>
      </w:pPr>
      <w:r>
        <w:rPr>
          <w:rFonts w:hint="eastAsia" w:ascii="宋体" w:hAnsi="宋体" w:eastAsia="宋体" w:cs="宋体"/>
          <w:sz w:val="24"/>
          <w:szCs w:val="24"/>
        </w:rPr>
        <w:t>city：上海</w:t>
      </w:r>
    </w:p>
    <w:p w14:paraId="354A5B8D">
      <w:pPr>
        <w:jc w:val="left"/>
        <w:rPr>
          <w:rFonts w:hint="eastAsia" w:ascii="宋体" w:hAnsi="宋体" w:eastAsia="宋体" w:cs="宋体"/>
          <w:sz w:val="24"/>
          <w:szCs w:val="24"/>
        </w:rPr>
      </w:pPr>
      <w:r>
        <w:rPr>
          <w:rFonts w:hint="eastAsia" w:ascii="宋体" w:hAnsi="宋体" w:eastAsia="宋体" w:cs="宋体"/>
          <w:sz w:val="24"/>
          <w:szCs w:val="24"/>
        </w:rPr>
        <w:t>location：上海美术馆</w:t>
      </w:r>
    </w:p>
    <w:p w14:paraId="1B9BF995">
      <w:pPr>
        <w:jc w:val="left"/>
        <w:rPr>
          <w:rFonts w:hint="eastAsia" w:ascii="宋体" w:hAnsi="宋体" w:eastAsia="宋体" w:cs="宋体"/>
          <w:sz w:val="24"/>
          <w:szCs w:val="24"/>
        </w:rPr>
      </w:pPr>
      <w:r>
        <w:rPr>
          <w:rFonts w:hint="eastAsia" w:ascii="宋体" w:hAnsi="宋体" w:eastAsia="宋体" w:cs="宋体"/>
          <w:sz w:val="24"/>
          <w:szCs w:val="24"/>
        </w:rPr>
        <w:t>introduction：十三届上海美术大展是由上海市文学艺术界联合会、上海市美术家协会、上海美术馆共同主办，旨在深入学习贯彻党的二十届三中、四中全会精神和习近平文化思想，全面展示近两年来上海美术创作的最新成果，集中推出一批思想精深、艺术精湛、制作精良的优秀佳作。</w:t>
      </w:r>
    </w:p>
    <w:p w14:paraId="219DE8C3">
      <w:pPr>
        <w:jc w:val="left"/>
        <w:rPr>
          <w:rFonts w:hint="eastAsia" w:ascii="宋体" w:hAnsi="宋体" w:eastAsia="宋体" w:cs="宋体"/>
          <w:sz w:val="24"/>
          <w:szCs w:val="24"/>
          <w:lang w:val="en-US" w:eastAsia="zh-CN"/>
        </w:rPr>
      </w:pPr>
      <w:r>
        <w:rPr>
          <w:rFonts w:hint="eastAsia" w:ascii="宋体" w:hAnsi="宋体" w:eastAsia="宋体" w:cs="宋体"/>
          <w:sz w:val="24"/>
          <w:szCs w:val="24"/>
        </w:rPr>
        <w:t>pictureUrl</w:t>
      </w:r>
      <w:r>
        <w:rPr>
          <w:rFonts w:hint="eastAsia" w:ascii="宋体" w:hAnsi="宋体" w:eastAsia="宋体" w:cs="宋体"/>
          <w:sz w:val="24"/>
          <w:szCs w:val="24"/>
          <w:lang w:eastAsia="zh-CN"/>
        </w:rPr>
        <w:t>：</w:t>
      </w:r>
      <w:r>
        <w:rPr>
          <w:rFonts w:hint="eastAsia" w:ascii="宋体" w:hAnsi="宋体" w:eastAsia="宋体" w:cs="宋体"/>
          <w:sz w:val="24"/>
          <w:szCs w:val="24"/>
          <w:lang w:eastAsia="zh-CN"/>
        </w:rPr>
        <w:fldChar w:fldCharType="begin"/>
      </w:r>
      <w:r>
        <w:rPr>
          <w:rFonts w:hint="eastAsia" w:ascii="宋体" w:hAnsi="宋体" w:eastAsia="宋体" w:cs="宋体"/>
          <w:sz w:val="24"/>
          <w:szCs w:val="24"/>
          <w:lang w:eastAsia="zh-CN"/>
        </w:rPr>
        <w:instrText xml:space="preserve"> HYPERLINK "https://artmuseumonline.org/art/upload/image/2025/11/29/cc2fa284bd0c4eccb649e7ca34770147.jpg" </w:instrText>
      </w:r>
      <w:r>
        <w:rPr>
          <w:rFonts w:hint="eastAsia" w:ascii="宋体" w:hAnsi="宋体" w:eastAsia="宋体" w:cs="宋体"/>
          <w:sz w:val="24"/>
          <w:szCs w:val="24"/>
          <w:lang w:eastAsia="zh-CN"/>
        </w:rPr>
        <w:fldChar w:fldCharType="separate"/>
      </w:r>
      <w:r>
        <w:rPr>
          <w:rStyle w:val="6"/>
          <w:rFonts w:hint="eastAsia" w:ascii="宋体" w:hAnsi="宋体" w:eastAsia="宋体" w:cs="宋体"/>
          <w:sz w:val="24"/>
          <w:szCs w:val="24"/>
          <w:lang w:eastAsia="zh-CN"/>
        </w:rPr>
        <w:t>https://artmuseumonline.org/art/upload/image/2025/11/29/cc2fa284bd0c4eccb649e7ca34770147.jpg</w:t>
      </w:r>
      <w:r>
        <w:rPr>
          <w:rFonts w:hint="eastAsia" w:ascii="宋体" w:hAnsi="宋体" w:eastAsia="宋体" w:cs="宋体"/>
          <w:sz w:val="24"/>
          <w:szCs w:val="24"/>
          <w:lang w:eastAsia="zh-CN"/>
        </w:rPr>
        <w:fldChar w:fldCharType="end"/>
      </w:r>
      <w:r>
        <w:rPr>
          <w:rFonts w:hint="eastAsia" w:ascii="宋体" w:hAnsi="宋体" w:eastAsia="宋体" w:cs="宋体"/>
          <w:sz w:val="24"/>
          <w:szCs w:val="24"/>
          <w:lang w:val="en-US" w:eastAsia="zh-CN"/>
        </w:rPr>
        <w:t xml:space="preserve"> </w:t>
      </w:r>
    </w:p>
    <w:p w14:paraId="551A1038">
      <w:pPr>
        <w:jc w:val="left"/>
        <w:rPr>
          <w:rFonts w:hint="eastAsia" w:ascii="宋体" w:hAnsi="宋体" w:eastAsia="宋体" w:cs="宋体"/>
          <w:sz w:val="24"/>
          <w:szCs w:val="24"/>
          <w:lang w:val="en-US" w:eastAsia="zh-CN"/>
        </w:rPr>
      </w:pPr>
    </w:p>
    <w:p w14:paraId="46F557E5">
      <w:pPr>
        <w:jc w:val="left"/>
        <w:rPr>
          <w:rFonts w:hint="eastAsia" w:ascii="宋体" w:hAnsi="宋体" w:eastAsia="宋体" w:cs="宋体"/>
          <w:sz w:val="24"/>
          <w:szCs w:val="24"/>
        </w:rPr>
      </w:pPr>
      <w:r>
        <w:rPr>
          <w:rFonts w:hint="eastAsia" w:ascii="宋体" w:hAnsi="宋体" w:eastAsia="宋体" w:cs="宋体"/>
          <w:sz w:val="24"/>
          <w:szCs w:val="24"/>
        </w:rPr>
        <w:t>name：以神取形——吴宪生作品展</w:t>
      </w:r>
    </w:p>
    <w:p w14:paraId="2C5BCF3E">
      <w:pPr>
        <w:jc w:val="left"/>
        <w:rPr>
          <w:rFonts w:hint="eastAsia" w:ascii="宋体" w:hAnsi="宋体" w:eastAsia="宋体" w:cs="宋体"/>
          <w:sz w:val="24"/>
          <w:szCs w:val="24"/>
          <w:lang w:val="en-US" w:eastAsia="zh-CN"/>
        </w:rPr>
      </w:pPr>
      <w:r>
        <w:rPr>
          <w:rFonts w:hint="eastAsia" w:ascii="宋体" w:hAnsi="宋体" w:eastAsia="宋体" w:cs="宋体"/>
          <w:sz w:val="24"/>
          <w:szCs w:val="24"/>
        </w:rPr>
        <w:t>time：2025/</w:t>
      </w:r>
      <w:r>
        <w:rPr>
          <w:rFonts w:hint="eastAsia" w:ascii="宋体" w:hAnsi="宋体" w:eastAsia="宋体" w:cs="宋体"/>
          <w:sz w:val="24"/>
          <w:szCs w:val="24"/>
          <w:lang w:val="en-US" w:eastAsia="zh-CN"/>
        </w:rPr>
        <w:t>11</w:t>
      </w:r>
      <w:r>
        <w:rPr>
          <w:rFonts w:hint="eastAsia" w:ascii="宋体" w:hAnsi="宋体" w:eastAsia="宋体" w:cs="宋体"/>
          <w:sz w:val="24"/>
          <w:szCs w:val="24"/>
        </w:rPr>
        <w:t>/</w:t>
      </w:r>
      <w:r>
        <w:rPr>
          <w:rFonts w:hint="eastAsia" w:ascii="宋体" w:hAnsi="宋体" w:eastAsia="宋体" w:cs="宋体"/>
          <w:sz w:val="24"/>
          <w:szCs w:val="24"/>
          <w:lang w:val="en-US" w:eastAsia="zh-CN"/>
        </w:rPr>
        <w:t>15</w:t>
      </w:r>
      <w:r>
        <w:rPr>
          <w:rFonts w:hint="eastAsia" w:ascii="宋体" w:hAnsi="宋体" w:eastAsia="宋体" w:cs="宋体"/>
          <w:sz w:val="24"/>
          <w:szCs w:val="24"/>
        </w:rPr>
        <w:t xml:space="preserve"> 至 2026/1/</w:t>
      </w:r>
      <w:r>
        <w:rPr>
          <w:rFonts w:hint="eastAsia" w:ascii="宋体" w:hAnsi="宋体" w:eastAsia="宋体" w:cs="宋体"/>
          <w:sz w:val="24"/>
          <w:szCs w:val="24"/>
          <w:lang w:val="en-US" w:eastAsia="zh-CN"/>
        </w:rPr>
        <w:t>4</w:t>
      </w:r>
      <w:bookmarkStart w:id="0" w:name="_GoBack"/>
      <w:bookmarkEnd w:id="0"/>
    </w:p>
    <w:p w14:paraId="4EB21C18">
      <w:pPr>
        <w:jc w:val="left"/>
        <w:rPr>
          <w:rFonts w:hint="eastAsia" w:ascii="宋体" w:hAnsi="宋体" w:eastAsia="宋体" w:cs="宋体"/>
          <w:sz w:val="24"/>
          <w:szCs w:val="24"/>
          <w:lang w:eastAsia="zh-CN"/>
        </w:rPr>
      </w:pPr>
      <w:r>
        <w:rPr>
          <w:rFonts w:hint="eastAsia" w:ascii="宋体" w:hAnsi="宋体" w:eastAsia="宋体" w:cs="宋体"/>
          <w:sz w:val="24"/>
          <w:szCs w:val="24"/>
        </w:rPr>
        <w:t>province：</w:t>
      </w:r>
      <w:r>
        <w:rPr>
          <w:rFonts w:hint="eastAsia" w:ascii="宋体" w:hAnsi="宋体" w:eastAsia="宋体" w:cs="宋体"/>
          <w:sz w:val="24"/>
          <w:szCs w:val="24"/>
          <w:lang w:val="en-US" w:eastAsia="zh-CN"/>
        </w:rPr>
        <w:t>安徽</w:t>
      </w:r>
    </w:p>
    <w:p w14:paraId="589540D3">
      <w:pPr>
        <w:jc w:val="left"/>
        <w:rPr>
          <w:rFonts w:hint="eastAsia" w:ascii="宋体" w:hAnsi="宋体" w:eastAsia="宋体" w:cs="宋体"/>
          <w:sz w:val="24"/>
          <w:szCs w:val="24"/>
          <w:lang w:eastAsia="zh-CN"/>
        </w:rPr>
      </w:pPr>
      <w:r>
        <w:rPr>
          <w:rFonts w:hint="eastAsia" w:ascii="宋体" w:hAnsi="宋体" w:eastAsia="宋体" w:cs="宋体"/>
          <w:sz w:val="24"/>
          <w:szCs w:val="24"/>
        </w:rPr>
        <w:t>city：</w:t>
      </w:r>
      <w:r>
        <w:rPr>
          <w:rFonts w:hint="eastAsia" w:ascii="宋体" w:hAnsi="宋体" w:eastAsia="宋体" w:cs="宋体"/>
          <w:sz w:val="24"/>
          <w:szCs w:val="24"/>
          <w:lang w:val="en-US" w:eastAsia="zh-CN"/>
        </w:rPr>
        <w:t>合肥</w:t>
      </w:r>
    </w:p>
    <w:p w14:paraId="0C232D82">
      <w:pPr>
        <w:jc w:val="left"/>
        <w:rPr>
          <w:rFonts w:hint="eastAsia" w:ascii="宋体" w:hAnsi="宋体" w:eastAsia="宋体" w:cs="宋体"/>
          <w:sz w:val="24"/>
          <w:szCs w:val="24"/>
        </w:rPr>
      </w:pPr>
      <w:r>
        <w:rPr>
          <w:rFonts w:hint="eastAsia" w:ascii="宋体" w:hAnsi="宋体" w:eastAsia="宋体" w:cs="宋体"/>
          <w:sz w:val="24"/>
          <w:szCs w:val="24"/>
        </w:rPr>
        <w:t>location：</w:t>
      </w:r>
      <w:r>
        <w:rPr>
          <w:rFonts w:hint="eastAsia" w:ascii="宋体" w:hAnsi="宋体" w:eastAsia="宋体" w:cs="宋体"/>
          <w:sz w:val="24"/>
          <w:szCs w:val="24"/>
          <w:lang w:val="en-US" w:eastAsia="zh-CN"/>
        </w:rPr>
        <w:t>安徽省</w:t>
      </w:r>
      <w:r>
        <w:rPr>
          <w:rFonts w:hint="eastAsia" w:ascii="宋体" w:hAnsi="宋体" w:eastAsia="宋体" w:cs="宋体"/>
          <w:sz w:val="24"/>
          <w:szCs w:val="24"/>
        </w:rPr>
        <w:t>美术馆</w:t>
      </w:r>
    </w:p>
    <w:p w14:paraId="3C576AB5">
      <w:pPr>
        <w:jc w:val="left"/>
        <w:rPr>
          <w:rFonts w:hint="eastAsia" w:ascii="宋体" w:hAnsi="宋体" w:eastAsia="宋体" w:cs="宋体"/>
          <w:sz w:val="24"/>
          <w:szCs w:val="24"/>
        </w:rPr>
      </w:pPr>
      <w:r>
        <w:rPr>
          <w:rFonts w:hint="eastAsia" w:ascii="宋体" w:hAnsi="宋体" w:eastAsia="宋体" w:cs="宋体"/>
          <w:sz w:val="24"/>
          <w:szCs w:val="24"/>
        </w:rPr>
        <w:t>introduction：年近七旬的人物画家吴宪生，回应时代之问，深契时代之需，走出了自己的艺术之路。我认为，吴宪生的艺术起步深受两方面影响，即：浙派人物画的深厚传统滋养与西方古典艺术造型意识的根植。他持守着“不论中西、融通古今”的理念，一路探索前行。</w:t>
      </w:r>
    </w:p>
    <w:p w14:paraId="442BA53D">
      <w:pPr>
        <w:jc w:val="left"/>
        <w:rPr>
          <w:rFonts w:hint="eastAsia" w:ascii="宋体" w:hAnsi="宋体" w:eastAsia="宋体" w:cs="宋体"/>
          <w:sz w:val="24"/>
          <w:szCs w:val="24"/>
          <w:lang w:val="en-US" w:eastAsia="zh-CN"/>
        </w:rPr>
      </w:pPr>
      <w:r>
        <w:rPr>
          <w:rFonts w:hint="eastAsia" w:ascii="宋体" w:hAnsi="宋体" w:eastAsia="宋体" w:cs="宋体"/>
          <w:sz w:val="24"/>
          <w:szCs w:val="24"/>
        </w:rPr>
        <w:t>pictureUrl</w:t>
      </w:r>
      <w:r>
        <w:rPr>
          <w:rFonts w:hint="eastAsia" w:ascii="宋体" w:hAnsi="宋体" w:eastAsia="宋体" w:cs="宋体"/>
          <w:sz w:val="24"/>
          <w:szCs w:val="24"/>
          <w:lang w:eastAsia="zh-CN"/>
        </w:rPr>
        <w:t>：</w:t>
      </w:r>
      <w:r>
        <w:rPr>
          <w:rFonts w:hint="eastAsia" w:ascii="宋体" w:hAnsi="宋体" w:eastAsia="宋体" w:cs="宋体"/>
          <w:sz w:val="24"/>
          <w:szCs w:val="24"/>
          <w:lang w:eastAsia="zh-CN"/>
        </w:rPr>
        <w:fldChar w:fldCharType="begin"/>
      </w:r>
      <w:r>
        <w:rPr>
          <w:rFonts w:hint="eastAsia" w:ascii="宋体" w:hAnsi="宋体" w:eastAsia="宋体" w:cs="宋体"/>
          <w:sz w:val="24"/>
          <w:szCs w:val="24"/>
          <w:lang w:eastAsia="zh-CN"/>
        </w:rPr>
        <w:instrText xml:space="preserve"> HYPERLINK "https://www.ahsmsg.com/wxapi/upload/5f4a36ec-3bff-4fd9-8bf5-c567c25acdd3.jpg" </w:instrText>
      </w:r>
      <w:r>
        <w:rPr>
          <w:rFonts w:hint="eastAsia" w:ascii="宋体" w:hAnsi="宋体" w:eastAsia="宋体" w:cs="宋体"/>
          <w:sz w:val="24"/>
          <w:szCs w:val="24"/>
          <w:lang w:eastAsia="zh-CN"/>
        </w:rPr>
        <w:fldChar w:fldCharType="separate"/>
      </w:r>
      <w:r>
        <w:rPr>
          <w:rStyle w:val="6"/>
          <w:rFonts w:hint="eastAsia" w:ascii="宋体" w:hAnsi="宋体" w:eastAsia="宋体" w:cs="宋体"/>
          <w:sz w:val="24"/>
          <w:szCs w:val="24"/>
          <w:lang w:eastAsia="zh-CN"/>
        </w:rPr>
        <w:t>https://www.ahsmsg.com/wxapi/upload/5f4a36ec-3bff-4fd9-8bf5-c567c25acdd3.jpg</w:t>
      </w:r>
      <w:r>
        <w:rPr>
          <w:rFonts w:hint="eastAsia" w:ascii="宋体" w:hAnsi="宋体" w:eastAsia="宋体" w:cs="宋体"/>
          <w:sz w:val="24"/>
          <w:szCs w:val="24"/>
          <w:lang w:eastAsia="zh-CN"/>
        </w:rPr>
        <w:fldChar w:fldCharType="end"/>
      </w:r>
      <w:r>
        <w:rPr>
          <w:rFonts w:hint="eastAsia" w:ascii="宋体" w:hAnsi="宋体" w:eastAsia="宋体" w:cs="宋体"/>
          <w:sz w:val="24"/>
          <w:szCs w:val="24"/>
          <w:lang w:val="en-US" w:eastAsia="zh-CN"/>
        </w:rPr>
        <w:t xml:space="preserve">  </w:t>
      </w:r>
    </w:p>
    <w:p w14:paraId="38B5511A">
      <w:pPr>
        <w:jc w:val="left"/>
        <w:rPr>
          <w:rFonts w:hint="default"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PingFangSC-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4152D8"/>
    <w:rsid w:val="077E558A"/>
    <w:rsid w:val="0A913826"/>
    <w:rsid w:val="14773A8D"/>
    <w:rsid w:val="18194E5B"/>
    <w:rsid w:val="18E54D9F"/>
    <w:rsid w:val="2051059A"/>
    <w:rsid w:val="24DA0C57"/>
    <w:rsid w:val="30A532D8"/>
    <w:rsid w:val="36A04C6E"/>
    <w:rsid w:val="410B53D9"/>
    <w:rsid w:val="471072A6"/>
    <w:rsid w:val="47971775"/>
    <w:rsid w:val="4A11580F"/>
    <w:rsid w:val="4F081819"/>
    <w:rsid w:val="534A0A3F"/>
    <w:rsid w:val="541C54DC"/>
    <w:rsid w:val="64AA08E2"/>
    <w:rsid w:val="6B0A3E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FollowedHyperlink"/>
    <w:basedOn w:val="4"/>
    <w:uiPriority w:val="0"/>
    <w:rPr>
      <w:color w:val="800080"/>
      <w:u w:val="single"/>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2025-12-02T03:18:39Z</dcterms:created>
  <dc:creator>ROG</dc:creator>
  <cp:lastModifiedBy>榛</cp:lastModifiedBy>
  <dcterms:modified xsi:type="dcterms:W3CDTF">2025-12-02T03:44:31Z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eyJoZGlkIjoiZjRkZGVmNmI1M2U3MzJkZGI3YTJjY2NiOGQ2YWYxY2MiLCJ1c2VySWQiOiIxMjMwNzI1OTU1In0=</vt:lpwstr>
  </property>
  <property fmtid="{D5CDD505-2E9C-101B-9397-08002B2CF9AE}" pid="4" name="ICV">
    <vt:lpwstr>7E5A2359F4B644A6AEE716659CBBF97A_12</vt:lpwstr>
  </property>
</Properties>
</file>