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8DAA5"/>
    <w:tbl>
      <w:tblPr>
        <w:tblStyle w:val="3"/>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3"/>
        <w:gridCol w:w="962"/>
        <w:gridCol w:w="7688"/>
        <w:gridCol w:w="522"/>
      </w:tblGrid>
      <w:tr w14:paraId="12B2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tcPr>
          <w:p w14:paraId="4922B6F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eastAsiaTheme="minorEastAsia"/>
                <w:sz w:val="21"/>
                <w:szCs w:val="21"/>
                <w:vertAlign w:val="baseline"/>
                <w:lang w:val="en-US" w:eastAsia="zh-CN"/>
              </w:rPr>
            </w:pPr>
            <w:r>
              <w:rPr>
                <w:rFonts w:hint="eastAsia"/>
                <w:sz w:val="21"/>
                <w:szCs w:val="21"/>
                <w:vertAlign w:val="baseline"/>
                <w:lang w:val="en-US" w:eastAsia="zh-CN"/>
              </w:rPr>
              <w:t>题号</w:t>
            </w:r>
          </w:p>
        </w:tc>
        <w:tc>
          <w:tcPr>
            <w:tcW w:w="962" w:type="dxa"/>
          </w:tcPr>
          <w:p w14:paraId="3912FE1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Theme="minorEastAsia"/>
                <w:sz w:val="21"/>
                <w:szCs w:val="21"/>
                <w:vertAlign w:val="baseline"/>
                <w:lang w:val="en-US" w:eastAsia="zh-CN"/>
              </w:rPr>
            </w:pPr>
            <w:r>
              <w:rPr>
                <w:rFonts w:hint="eastAsia"/>
                <w:sz w:val="21"/>
                <w:szCs w:val="21"/>
                <w:vertAlign w:val="baseline"/>
                <w:lang w:val="en-US" w:eastAsia="zh-CN"/>
              </w:rPr>
              <w:t>题目</w:t>
            </w:r>
          </w:p>
        </w:tc>
        <w:tc>
          <w:tcPr>
            <w:tcW w:w="7688" w:type="dxa"/>
          </w:tcPr>
          <w:p w14:paraId="54DEDEBF">
            <w:pPr>
              <w:jc w:val="center"/>
              <w:rPr>
                <w:rFonts w:hint="eastAsia" w:eastAsiaTheme="minorEastAsia"/>
                <w:sz w:val="21"/>
                <w:szCs w:val="21"/>
                <w:vertAlign w:val="baseline"/>
                <w:lang w:val="en-US" w:eastAsia="zh-CN"/>
              </w:rPr>
            </w:pPr>
            <w:r>
              <w:rPr>
                <w:rFonts w:hint="eastAsia"/>
                <w:sz w:val="21"/>
                <w:szCs w:val="21"/>
                <w:vertAlign w:val="baseline"/>
                <w:lang w:val="en-US" w:eastAsia="zh-CN"/>
              </w:rPr>
              <w:t>答案</w:t>
            </w:r>
          </w:p>
        </w:tc>
        <w:tc>
          <w:tcPr>
            <w:tcW w:w="522" w:type="dxa"/>
          </w:tcPr>
          <w:p w14:paraId="14EF6487">
            <w:pPr>
              <w:jc w:val="center"/>
              <w:rPr>
                <w:rFonts w:hint="default"/>
                <w:sz w:val="21"/>
                <w:szCs w:val="21"/>
                <w:vertAlign w:val="baseline"/>
                <w:lang w:val="en-US" w:eastAsia="zh-CN"/>
              </w:rPr>
            </w:pPr>
            <w:r>
              <w:rPr>
                <w:rFonts w:hint="eastAsia"/>
                <w:sz w:val="21"/>
                <w:szCs w:val="21"/>
                <w:vertAlign w:val="baseline"/>
                <w:lang w:val="en-US" w:eastAsia="zh-CN"/>
              </w:rPr>
              <w:t>得分</w:t>
            </w:r>
          </w:p>
        </w:tc>
      </w:tr>
      <w:tr w14:paraId="4311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7" w:hRule="atLeast"/>
        </w:trPr>
        <w:tc>
          <w:tcPr>
            <w:tcW w:w="573" w:type="dxa"/>
            <w:vAlign w:val="center"/>
          </w:tcPr>
          <w:p w14:paraId="6B276A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spacing w:val="0"/>
                <w:w w:val="100"/>
                <w:position w:val="0"/>
                <w:sz w:val="21"/>
                <w:szCs w:val="21"/>
                <w:lang w:val="en-US" w:eastAsia="zh-CN" w:bidi="en-US"/>
              </w:rPr>
            </w:pPr>
            <w:r>
              <w:rPr>
                <w:rFonts w:hint="eastAsia" w:ascii="Times New Roman" w:hAnsi="Times New Roman" w:eastAsia="宋体" w:cs="Times New Roman"/>
                <w:spacing w:val="0"/>
                <w:w w:val="100"/>
                <w:position w:val="0"/>
                <w:sz w:val="21"/>
                <w:szCs w:val="21"/>
                <w:lang w:val="en-US" w:eastAsia="zh-CN" w:bidi="en-US"/>
              </w:rPr>
              <w:t>4.18</w:t>
            </w:r>
          </w:p>
        </w:tc>
        <w:tc>
          <w:tcPr>
            <w:tcW w:w="962" w:type="dxa"/>
          </w:tcPr>
          <w:p w14:paraId="7E65E40A">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在AI大模型的辅助下采用面向对象方法完成“某大学计算机学院图书资料室信息系统”的开发，要求给出需求各个子阶段的文档及相关的用例图、用例描述、类图和ER图。</w:t>
            </w:r>
          </w:p>
          <w:p w14:paraId="3DF85AF2">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default"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b/>
                <w:bCs/>
                <w:color w:val="auto"/>
                <w:kern w:val="2"/>
                <w:sz w:val="21"/>
                <w:szCs w:val="21"/>
                <w:u w:val="none"/>
                <w:shd w:val="clear"/>
                <w:vertAlign w:val="baseline"/>
                <w:lang w:val="en-US" w:eastAsia="zh-CN" w:bidi="ar-SA"/>
              </w:rPr>
              <w:t>注意</w:t>
            </w:r>
            <w:r>
              <w:rPr>
                <w:rFonts w:hint="eastAsia" w:asciiTheme="minorHAnsi" w:hAnsiTheme="minorHAnsi" w:eastAsiaTheme="minorEastAsia" w:cstheme="minorBidi"/>
                <w:color w:val="auto"/>
                <w:kern w:val="2"/>
                <w:sz w:val="21"/>
                <w:szCs w:val="21"/>
                <w:u w:val="none"/>
                <w:shd w:val="clear"/>
                <w:vertAlign w:val="baseline"/>
                <w:lang w:val="en-US" w:eastAsia="zh-CN" w:bidi="ar-SA"/>
              </w:rPr>
              <w:t>：不能直接拷贝AI大模型的输出，而要以大模型的回答为基础，经过自己的重新组织，完成作业。</w:t>
            </w:r>
          </w:p>
        </w:tc>
        <w:tc>
          <w:tcPr>
            <w:tcW w:w="7688" w:type="dxa"/>
          </w:tcPr>
          <w:p w14:paraId="13F94590">
            <w:pPr>
              <w:rPr>
                <w:rFonts w:hint="default"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(chatgpt4o辅助完成)</w:t>
            </w:r>
          </w:p>
          <w:p w14:paraId="0E31407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一、需求分析阶段文档</w:t>
            </w:r>
          </w:p>
          <w:p w14:paraId="3EE19C0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1.1 项目背景与目标</w:t>
            </w:r>
          </w:p>
          <w:p w14:paraId="4034D9C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项目背景</w:t>
            </w:r>
          </w:p>
          <w:p w14:paraId="7853CA3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随着信息技术的发展，图书资料管理的自动化和信息化已成为高校图书资料室提高管理效率、服务质量的必然趋势。本系统主要面向某大学计算机学院，解决传统手工管理中存在的效率低、数据易丢失、统计困难等问题。</w:t>
            </w:r>
          </w:p>
          <w:p w14:paraId="72A1F13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项目目标</w:t>
            </w:r>
          </w:p>
          <w:p w14:paraId="64FD3A4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为用户（学生、教师、管理员）提供高效、便捷的图书查询、借阅、归还、预约等服务。</w:t>
            </w:r>
          </w:p>
          <w:p w14:paraId="094376E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实现图书资料管理的数字化、自动化和信息共享。</w:t>
            </w:r>
          </w:p>
          <w:p w14:paraId="02D0580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提供数据统计和报表功能，便于管理员进行图书资源的维护和管理。</w:t>
            </w:r>
          </w:p>
          <w:p w14:paraId="5AB9F85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1.2 功能需求</w:t>
            </w:r>
          </w:p>
          <w:p w14:paraId="247630B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用户管理</w:t>
            </w:r>
          </w:p>
          <w:p w14:paraId="6633EFB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用户注册、登录、信息维护。</w:t>
            </w:r>
          </w:p>
          <w:p w14:paraId="51657D2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用户权限管理（普通用户、管理员、特殊权限用户等）。</w:t>
            </w:r>
          </w:p>
          <w:p w14:paraId="7C6266B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图书管理</w:t>
            </w:r>
          </w:p>
          <w:p w14:paraId="47A1CBF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图书录入、修改、删除、查询。</w:t>
            </w:r>
          </w:p>
          <w:p w14:paraId="63AABCB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图书状态管理（在库、借出、预约等状态）。</w:t>
            </w:r>
          </w:p>
          <w:p w14:paraId="16E16F5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借阅管理</w:t>
            </w:r>
          </w:p>
          <w:p w14:paraId="60B1821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借阅申请、审核、借出、归还。</w:t>
            </w:r>
          </w:p>
          <w:p w14:paraId="46C5071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借阅记录的查询与统计。</w:t>
            </w:r>
          </w:p>
          <w:p w14:paraId="7E7C3E9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预约管理</w:t>
            </w:r>
          </w:p>
          <w:p w14:paraId="7039CD1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图书预约申请、审核、取消。</w:t>
            </w:r>
          </w:p>
          <w:p w14:paraId="73A8C23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借阅预约提醒功能。</w:t>
            </w:r>
          </w:p>
          <w:p w14:paraId="08A0350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统计报表</w:t>
            </w:r>
          </w:p>
          <w:p w14:paraId="484DE45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借阅情况统计、图书流通统计。</w:t>
            </w:r>
          </w:p>
          <w:p w14:paraId="0B9E235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系统日志及操作记录统计。</w:t>
            </w:r>
          </w:p>
          <w:p w14:paraId="28F08F2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系统维护</w:t>
            </w:r>
          </w:p>
          <w:p w14:paraId="79840BE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数据备份与恢复。</w:t>
            </w:r>
          </w:p>
          <w:p w14:paraId="5CA16D1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系统权限管理及日志管理。</w:t>
            </w:r>
          </w:p>
          <w:p w14:paraId="13F70FC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1.3 非功能需求</w:t>
            </w:r>
          </w:p>
          <w:p w14:paraId="1809910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性能要求：</w:t>
            </w:r>
          </w:p>
          <w:p w14:paraId="339CFB4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系统响应时间短，能同时支持一定数量的并发用户。</w:t>
            </w:r>
          </w:p>
          <w:p w14:paraId="3495DD7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安全性要求：</w:t>
            </w:r>
          </w:p>
          <w:p w14:paraId="6B81445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用户数据、图书信息以及借阅记录的保密与完整性。</w:t>
            </w:r>
          </w:p>
          <w:p w14:paraId="3F83285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可维护性与扩展性：</w:t>
            </w:r>
          </w:p>
          <w:p w14:paraId="02B4F58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模块之间解耦，便于后续功能扩展和维护。</w:t>
            </w:r>
          </w:p>
          <w:p w14:paraId="0C48960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用户体验：</w:t>
            </w:r>
          </w:p>
          <w:p w14:paraId="5366054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界面友好、操作简便，满足不同角色用户的操作习惯。</w:t>
            </w:r>
          </w:p>
          <w:p w14:paraId="435700E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1.4 约束条件</w:t>
            </w:r>
          </w:p>
          <w:p w14:paraId="2824193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系统开发语言、平台和数据库技术选择需符合学校现有技术架构。</w:t>
            </w:r>
          </w:p>
          <w:p w14:paraId="719CDE7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系统需要兼容现有的网络环境和硬件设备。</w:t>
            </w:r>
          </w:p>
          <w:p w14:paraId="41DA6CF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1.5 需求分析文档结构</w:t>
            </w:r>
          </w:p>
          <w:p w14:paraId="62F8D79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需求调研报告</w:t>
            </w:r>
          </w:p>
          <w:p w14:paraId="655E73F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包含用户访谈记录、需求调研结果、现有系统分析等。</w:t>
            </w:r>
          </w:p>
          <w:p w14:paraId="1A91222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需求规格说明书</w:t>
            </w:r>
          </w:p>
          <w:p w14:paraId="703E879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对系统功能、非功能需求、系统接口、数据结构、错误处理等进行详细描述。</w:t>
            </w:r>
          </w:p>
          <w:p w14:paraId="3352DAD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需求验证和确认文档</w:t>
            </w:r>
          </w:p>
          <w:p w14:paraId="08CD258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用于与用户、相关部门确认需求并记录需求变更的情况。</w:t>
            </w:r>
          </w:p>
          <w:p w14:paraId="1B3550C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二、用例分析</w:t>
            </w:r>
          </w:p>
          <w:p w14:paraId="4780887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 xml:space="preserve"> 用例图</w:t>
            </w:r>
          </w:p>
          <w:p w14:paraId="184402D5">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962525" cy="474853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62525" cy="4748530"/>
                          </a:xfrm>
                          <a:prstGeom prst="rect">
                            <a:avLst/>
                          </a:prstGeom>
                          <a:noFill/>
                          <a:ln>
                            <a:noFill/>
                          </a:ln>
                        </pic:spPr>
                      </pic:pic>
                    </a:graphicData>
                  </a:graphic>
                </wp:inline>
              </w:drawing>
            </w:r>
          </w:p>
          <w:p w14:paraId="05F4925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用例描述：</w:t>
            </w:r>
          </w:p>
          <w:p w14:paraId="68B6FE0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 1：借书登记</w:t>
            </w:r>
          </w:p>
          <w:p w14:paraId="62A2963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用例名称：借书登记</w:t>
            </w:r>
          </w:p>
          <w:p w14:paraId="51EA636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用例描述：图书管理员对读者借阅的图书进行登记。要求读者借阅图书的数量不能超过规定数量；如果读者有逾期未还的图书，则不能借阅新图书。</w:t>
            </w:r>
          </w:p>
          <w:p w14:paraId="159E604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前置条件：读者请求借阅登记。</w:t>
            </w:r>
          </w:p>
          <w:p w14:paraId="052D10F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后置条件：读者取得借阅的图书。</w:t>
            </w:r>
          </w:p>
          <w:p w14:paraId="225B9B4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活动步骤：</w:t>
            </w:r>
          </w:p>
          <w:p w14:paraId="155B4B6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读者请求借阅图书。</w:t>
            </w:r>
          </w:p>
          <w:p w14:paraId="04BB105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系统（由图书管理员）检查读者的状态。</w:t>
            </w:r>
          </w:p>
          <w:p w14:paraId="5DC9508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系统检查所选图书的状态。</w:t>
            </w:r>
          </w:p>
          <w:p w14:paraId="173BE46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系统将图书标记为借出状态。</w:t>
            </w:r>
          </w:p>
          <w:p w14:paraId="1915321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读者领取图书。</w:t>
            </w:r>
          </w:p>
          <w:p w14:paraId="77DDFC9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扩展点：</w:t>
            </w:r>
          </w:p>
          <w:p w14:paraId="71F108D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2a. 如果用户借阅数量超过规定数量或存在逾期未还的图书，则终止用例。</w:t>
            </w:r>
          </w:p>
          <w:p w14:paraId="02C01D9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3a. 如果所借图书不存在，则终止用例。</w:t>
            </w:r>
          </w:p>
          <w:p w14:paraId="676D9FF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异常处理：无</w:t>
            </w:r>
          </w:p>
          <w:p w14:paraId="703E62E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 2：图书查询</w:t>
            </w:r>
          </w:p>
          <w:p w14:paraId="177CAE4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用例名称：图书查询</w:t>
            </w:r>
          </w:p>
          <w:p w14:paraId="3316E9A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用例描述：所有用户（教师、学生、外来访客）通过图书查询功能查看系统中图书的详细信息，包括书名、作者、类别、在库状态等。该用例为图书预定及其他部分功能提供基础支持（被include到图书预定中）。</w:t>
            </w:r>
          </w:p>
          <w:p w14:paraId="1F4D24D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前置条件：用户已进入系统或点击图书查询入口。</w:t>
            </w:r>
          </w:p>
          <w:p w14:paraId="583BF18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后置条件：系统显示符合条件的图书列表。</w:t>
            </w:r>
          </w:p>
          <w:p w14:paraId="49BC2BA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活动步骤：</w:t>
            </w:r>
          </w:p>
          <w:p w14:paraId="457184F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用户选择“图书查询”功能。</w:t>
            </w:r>
          </w:p>
          <w:p w14:paraId="5F8AC3F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用户输入或选择查询条件（如书名、作者、类别等）。</w:t>
            </w:r>
          </w:p>
          <w:p w14:paraId="63C7C3A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系统检索数据库中符合条件的图书记录。</w:t>
            </w:r>
          </w:p>
          <w:p w14:paraId="668CAB3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系统以列表或详细信息形式展示查询结果。</w:t>
            </w:r>
          </w:p>
          <w:p w14:paraId="60D2455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扩展点：</w:t>
            </w:r>
          </w:p>
          <w:p w14:paraId="296DC6F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用户在查询结果中可选择进一步预定图书（与图书预定用例结合）。</w:t>
            </w:r>
          </w:p>
          <w:p w14:paraId="7AFC09F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异常处理：</w:t>
            </w:r>
          </w:p>
          <w:p w14:paraId="056C5BC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如果没有找到符合条件的图书，系统提示“无符合条件记录”。</w:t>
            </w:r>
          </w:p>
          <w:p w14:paraId="352E1C1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 3：图书预定</w:t>
            </w:r>
          </w:p>
          <w:p w14:paraId="698AE1E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用例名称：图书预定</w:t>
            </w:r>
          </w:p>
          <w:p w14:paraId="763036A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用例描述：教师和学生对感兴趣的图书进行预定。系统记录预定请求，并将该信息反馈给图书管理员或相关管理模块以便后续处理。</w:t>
            </w:r>
          </w:p>
          <w:p w14:paraId="23D39EA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前置条件：</w:t>
            </w:r>
          </w:p>
          <w:p w14:paraId="398CFAF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用户（教师或学生）已成功登录并通过图书查询找到目标图书；</w:t>
            </w:r>
          </w:p>
          <w:p w14:paraId="7200566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目标图书处于可预定状态。</w:t>
            </w:r>
          </w:p>
          <w:p w14:paraId="4BE33F8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后置条件：系统生成图书预定记录，等待后续审核或确认。</w:t>
            </w:r>
          </w:p>
          <w:p w14:paraId="4607DAE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活动步骤：</w:t>
            </w:r>
          </w:p>
          <w:p w14:paraId="35E9797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用户通过“图书查询”功能查询到目标图书（此处包含了图书查询用例的操作）。</w:t>
            </w:r>
          </w:p>
          <w:p w14:paraId="54BA2F7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用户选择预定该图书。</w:t>
            </w:r>
          </w:p>
          <w:p w14:paraId="340ACB1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系统记录用户的预定请求。</w:t>
            </w:r>
          </w:p>
          <w:p w14:paraId="0558673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系统将预定信息传递给系统管理模块（access关系），以便进行预定审批或后续处理。</w:t>
            </w:r>
          </w:p>
          <w:p w14:paraId="3A27DB9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系统向用户反馈预定提交成功信息。</w:t>
            </w:r>
          </w:p>
          <w:p w14:paraId="241FEDD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扩展点：</w:t>
            </w:r>
          </w:p>
          <w:p w14:paraId="3F8B703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预定操作与图书查询存在include关系，确保预定前信息准确。</w:t>
            </w:r>
          </w:p>
          <w:p w14:paraId="1573B02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预定审批过程依赖于系统管理中的配置或设置。</w:t>
            </w:r>
          </w:p>
          <w:p w14:paraId="58CD367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异常处理：</w:t>
            </w:r>
          </w:p>
          <w:p w14:paraId="31654BD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如果目标图书当前不可预定，则系统提示用户并终止预定流程。</w:t>
            </w:r>
          </w:p>
          <w:p w14:paraId="3D21A84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 4：图书管理</w:t>
            </w:r>
          </w:p>
          <w:p w14:paraId="33F533E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用例名称：图书管理</w:t>
            </w:r>
          </w:p>
          <w:p w14:paraId="5465444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用例描述：图书管理员对系统中的图书信息进行维护，包括新增、修改、删除和更新图书记录，确保图书数据的准确和及时更新。</w:t>
            </w:r>
          </w:p>
          <w:p w14:paraId="142C940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前置条件：管理员已成功登录系统，并具备图书管理权限。</w:t>
            </w:r>
          </w:p>
          <w:p w14:paraId="0152E71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后置条件：图书信息的变更生效并在系统中更新。</w:t>
            </w:r>
          </w:p>
          <w:p w14:paraId="09B7ED3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活动步骤：</w:t>
            </w:r>
          </w:p>
          <w:p w14:paraId="4646AFA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管理员进入“图书管理”界面。</w:t>
            </w:r>
          </w:p>
          <w:p w14:paraId="1CF11A2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管理员选择新增、修改或删除图书操作。</w:t>
            </w:r>
          </w:p>
          <w:p w14:paraId="569E805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系统展示相应的图书信息表单或列表供管理员操作。</w:t>
            </w:r>
          </w:p>
          <w:p w14:paraId="6AEC46D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管理员提交操作请求。</w:t>
            </w:r>
          </w:p>
          <w:p w14:paraId="0951F85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系统验证输入数据，执行相应的数据库更新操作。</w:t>
            </w:r>
          </w:p>
          <w:p w14:paraId="2A97955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系统反馈操作结果（成功或失败提示）。</w:t>
            </w:r>
          </w:p>
          <w:p w14:paraId="1CB1810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扩展点：无</w:t>
            </w:r>
          </w:p>
          <w:p w14:paraId="570938C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异常处理：</w:t>
            </w:r>
          </w:p>
          <w:p w14:paraId="3F6C2D9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如果数据验证失败或操作出错，系统提示错误信息并终止当前操作。</w:t>
            </w:r>
          </w:p>
          <w:p w14:paraId="284C905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 5：系统管理</w:t>
            </w:r>
          </w:p>
          <w:p w14:paraId="702E4B3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用例名称：系统管理</w:t>
            </w:r>
          </w:p>
          <w:p w14:paraId="5520F9A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描述：系统管理员对整个图书资料室信息系统进行管理和维护，包括用户权限管理、日志管理、系统设置、配置以及数据备份等。同时，图书预定和借还登记等用例在操作过程中会通过access关系调用系统管理功能，确保整体系统配置的统一和安全。</w:t>
            </w:r>
          </w:p>
          <w:p w14:paraId="07E0075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前置条件：</w:t>
            </w:r>
          </w:p>
          <w:p w14:paraId="52579E8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管理员已登录系统，并具有系统管理权限。</w:t>
            </w:r>
          </w:p>
          <w:p w14:paraId="3DD973B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后置条件：系统配置或管理操作成功生效。</w:t>
            </w:r>
          </w:p>
          <w:p w14:paraId="5F4C1B2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活动步骤：</w:t>
            </w:r>
          </w:p>
          <w:p w14:paraId="079735D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管理员进入“系统管理”界面。</w:t>
            </w:r>
          </w:p>
          <w:p w14:paraId="0DBA0A9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管理员选择需要管理的模块（如用户管理、日志管理、系统设置等）。</w:t>
            </w:r>
          </w:p>
          <w:p w14:paraId="47FBCBF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系统展示相应管理选项和当前配置状态。</w:t>
            </w:r>
          </w:p>
          <w:p w14:paraId="079A55C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管理员进行调整或配置修改。</w:t>
            </w:r>
          </w:p>
          <w:p w14:paraId="7F7E8AD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系统保存配置并反馈操作结果。</w:t>
            </w:r>
          </w:p>
          <w:p w14:paraId="08F676A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系统同时支持其他用例（如图书预定、借还登记）调用相关系统管理功能（access关系）。</w:t>
            </w:r>
          </w:p>
          <w:p w14:paraId="33A3343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扩展点：</w:t>
            </w:r>
          </w:p>
          <w:p w14:paraId="643B79B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图书预定和借还登记用例通过access关系调用系统管理中某些验证或设置功能；</w:t>
            </w:r>
          </w:p>
          <w:p w14:paraId="2EC6242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这些用例也包含对图书查询的include调用，以获取最新图书状态。</w:t>
            </w:r>
          </w:p>
          <w:p w14:paraId="364463D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异常处理：</w:t>
            </w:r>
          </w:p>
          <w:p w14:paraId="30692BB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如果配置操作失败或数据保存出错，系统返回错误提示信息，并要求管理员重新操作或记录日志。</w:t>
            </w:r>
          </w:p>
          <w:p w14:paraId="1B3BAF5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 6：用户管理</w:t>
            </w:r>
          </w:p>
          <w:p w14:paraId="7955A83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用例名称：用户管理</w:t>
            </w:r>
          </w:p>
          <w:p w14:paraId="644964A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参与者：管理员</w:t>
            </w:r>
          </w:p>
          <w:p w14:paraId="32FA234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前置条件：管理员已登录系统，并具备用户管理权限。</w:t>
            </w:r>
          </w:p>
          <w:p w14:paraId="7B683DA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后置条件：用户信息更新成功，系统数据保持最新状态。</w:t>
            </w:r>
          </w:p>
          <w:p w14:paraId="42FEBF9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基本流程：</w:t>
            </w:r>
          </w:p>
          <w:p w14:paraId="1F23EA0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管理员进入“用户管理”界面。</w:t>
            </w:r>
          </w:p>
          <w:p w14:paraId="789881B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管理员选择操作类型：新增、修改、删除或查询。</w:t>
            </w:r>
          </w:p>
          <w:p w14:paraId="2CE54BA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系统根据操作类型：</w:t>
            </w:r>
          </w:p>
          <w:p w14:paraId="392BBD5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新增：输入用户信息，验证后创建新用户；</w:t>
            </w:r>
          </w:p>
          <w:p w14:paraId="73D0A24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修改：选择目标用户，更新其信息；</w:t>
            </w:r>
          </w:p>
          <w:p w14:paraId="6AA901E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删除：选择目标用户并确认删除；</w:t>
            </w:r>
          </w:p>
          <w:p w14:paraId="27EA421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查询：输入条件，显示匹配的用户列表。</w:t>
            </w:r>
          </w:p>
          <w:p w14:paraId="78002CC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系统返回操作结果并更新用户列表。</w:t>
            </w:r>
          </w:p>
          <w:p w14:paraId="17D6D3A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扩展点：</w:t>
            </w:r>
          </w:p>
          <w:p w14:paraId="20BDE5F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输入数据错误（如重复用户名或格式不符）时，系统提示错误，要求重新输入。</w:t>
            </w:r>
          </w:p>
          <w:p w14:paraId="06D7A81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权限不足时，系统拒绝操作并记录日志。</w:t>
            </w:r>
          </w:p>
          <w:p w14:paraId="20A5D7F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异常处理：</w:t>
            </w:r>
          </w:p>
          <w:p w14:paraId="7371E1F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数据库操作失败时，系统返回错误提示，终止当前操作。</w:t>
            </w:r>
          </w:p>
          <w:p w14:paraId="4A07905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所选用户不存在时，提示“用户不存在”，操作终止。</w:t>
            </w:r>
          </w:p>
          <w:p w14:paraId="742C22E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角色与用例之间的关系说明</w:t>
            </w:r>
          </w:p>
          <w:p w14:paraId="35616C9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教师与学生</w:t>
            </w:r>
          </w:p>
          <w:p w14:paraId="09C20FA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可进行图书查询和图书预定操作。</w:t>
            </w:r>
          </w:p>
          <w:p w14:paraId="5DE6ABD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管理员</w:t>
            </w:r>
          </w:p>
          <w:p w14:paraId="6FF6F29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拥有图书管理、借还登记和系统管理等全部操作权限（除图书预定外，由于预定功能仅对教师和学生开放）。</w:t>
            </w:r>
          </w:p>
          <w:p w14:paraId="2EE8554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外来访客</w:t>
            </w:r>
          </w:p>
          <w:p w14:paraId="73B11D2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仅具有图书查询权限，不能进行预定、管理或借还登记。</w:t>
            </w:r>
          </w:p>
          <w:p w14:paraId="707241C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三．</w:t>
            </w:r>
            <w:r>
              <w:rPr>
                <w:rFonts w:hint="eastAsia" w:asciiTheme="minorHAnsi" w:hAnsiTheme="minorHAnsi" w:eastAsiaTheme="minorEastAsia" w:cstheme="minorBidi"/>
                <w:color w:val="auto"/>
                <w:kern w:val="2"/>
                <w:sz w:val="21"/>
                <w:szCs w:val="21"/>
                <w:u w:val="none"/>
                <w:shd w:val="clear"/>
                <w:vertAlign w:val="baseline"/>
                <w:lang w:val="en-US" w:eastAsia="zh-CN" w:bidi="ar-SA"/>
              </w:rPr>
              <w:t>UML类图：</w:t>
            </w:r>
          </w:p>
          <w:p w14:paraId="6787647A">
            <w:pPr>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5057775" cy="4826635"/>
                  <wp:effectExtent l="0" t="0" r="19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057775" cy="4826635"/>
                          </a:xfrm>
                          <a:prstGeom prst="rect">
                            <a:avLst/>
                          </a:prstGeom>
                          <a:noFill/>
                          <a:ln>
                            <a:noFill/>
                          </a:ln>
                        </pic:spPr>
                      </pic:pic>
                    </a:graphicData>
                  </a:graphic>
                </wp:inline>
              </w:drawing>
            </w:r>
          </w:p>
          <w:p w14:paraId="4908379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类图描述：</w:t>
            </w:r>
          </w:p>
          <w:p w14:paraId="6F4110C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主要类及属性、方法</w:t>
            </w:r>
          </w:p>
          <w:p w14:paraId="1AE7CC6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1.User（用户类）</w:t>
            </w:r>
          </w:p>
          <w:p w14:paraId="039EE12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670D358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userID：用户唯一标识</w:t>
            </w:r>
          </w:p>
          <w:p w14:paraId="56407FD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name：用户姓名</w:t>
            </w:r>
          </w:p>
          <w:p w14:paraId="28538FD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password：登录密码</w:t>
            </w:r>
          </w:p>
          <w:p w14:paraId="2AE6C69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role：用户角色（枚举类型，可取值为管理员、教师、学生、访客）</w:t>
            </w:r>
          </w:p>
          <w:p w14:paraId="2ABD797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方法：</w:t>
            </w:r>
          </w:p>
          <w:p w14:paraId="1FE47DD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login()：登录验证</w:t>
            </w:r>
          </w:p>
          <w:p w14:paraId="2E58605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logout()：退出登录</w:t>
            </w:r>
          </w:p>
          <w:p w14:paraId="42EC5C1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updateInfo()：更新个人信息</w:t>
            </w:r>
          </w:p>
          <w:p w14:paraId="74A914A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说明：该类作为所有用户的基类，后续可用继承机制分别建立具体角色的子类（如 Administrator、Teacher、Student），便于区分不同权限和操作。</w:t>
            </w:r>
          </w:p>
          <w:p w14:paraId="3045B41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2.Administrator（管理员类）</w:t>
            </w:r>
          </w:p>
          <w:p w14:paraId="694343B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继承：继承自 User</w:t>
            </w:r>
          </w:p>
          <w:p w14:paraId="718E564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附加方法：</w:t>
            </w:r>
          </w:p>
          <w:p w14:paraId="48FCB3E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manageUser()：用户管理</w:t>
            </w:r>
          </w:p>
          <w:p w14:paraId="0928D7D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manageBook()：图书管理</w:t>
            </w:r>
          </w:p>
          <w:p w14:paraId="22FCE31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generateReport()：生成统计报表</w:t>
            </w:r>
          </w:p>
          <w:p w14:paraId="6D808CD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manageSystem()：系统管理配置</w:t>
            </w:r>
          </w:p>
          <w:p w14:paraId="36F57EC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说明：管理员具备对系统各个模块（用户、图书、借还登记、系统管理）的操作权限。</w:t>
            </w:r>
          </w:p>
          <w:p w14:paraId="0F1D066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3.Teacher/Student（教师/学生类）</w:t>
            </w:r>
          </w:p>
          <w:p w14:paraId="45AEB01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继承：继承自 User</w:t>
            </w:r>
          </w:p>
          <w:p w14:paraId="169AFD2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备注：</w:t>
            </w:r>
          </w:p>
          <w:p w14:paraId="63828A0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主要用于执行图书查询、图书预定和借还登记（通过管理员登记）等操作。</w:t>
            </w:r>
          </w:p>
          <w:p w14:paraId="22ED816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说明：虽然角色不同，但在系统中他们主要共享查询和预定功能，权限相对普通用户相似。</w:t>
            </w:r>
          </w:p>
          <w:p w14:paraId="6222E4F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4.Book（图书类）</w:t>
            </w:r>
          </w:p>
          <w:p w14:paraId="0B8CAA5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19DEAB4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bookID：图书编号</w:t>
            </w:r>
          </w:p>
          <w:p w14:paraId="5C09282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title：书名</w:t>
            </w:r>
          </w:p>
          <w:p w14:paraId="460F18E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author：作者</w:t>
            </w:r>
          </w:p>
          <w:p w14:paraId="5D8E966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publisher：出版社</w:t>
            </w:r>
          </w:p>
          <w:p w14:paraId="6603785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ISBN：国际标准书号</w:t>
            </w:r>
          </w:p>
          <w:p w14:paraId="6D30A15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status：图书状态（例如在库、借出、预约）</w:t>
            </w:r>
          </w:p>
          <w:p w14:paraId="25F0F16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方法：</w:t>
            </w:r>
          </w:p>
          <w:p w14:paraId="443FC61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search()：根据条件查询图书</w:t>
            </w:r>
          </w:p>
          <w:p w14:paraId="29BB824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updateStatus()：更新图书状态</w:t>
            </w:r>
          </w:p>
          <w:p w14:paraId="1C26054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说明：图书类是系统中管理图书信息的核心对象。</w:t>
            </w:r>
          </w:p>
          <w:p w14:paraId="766E888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5.BorrowRecord（借阅记录类）</w:t>
            </w:r>
          </w:p>
          <w:p w14:paraId="263502C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402EDEF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recordID：记录编号</w:t>
            </w:r>
          </w:p>
          <w:p w14:paraId="2996959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borrowDate：借阅日期</w:t>
            </w:r>
          </w:p>
          <w:p w14:paraId="1D69A36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dueDate：应还日期</w:t>
            </w:r>
          </w:p>
          <w:p w14:paraId="721ADD4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returnDate：归还日期</w:t>
            </w:r>
          </w:p>
          <w:p w14:paraId="2082347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status：借阅状态（正常、逾期等）</w:t>
            </w:r>
          </w:p>
          <w:p w14:paraId="1829E25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方法：</w:t>
            </w:r>
          </w:p>
          <w:p w14:paraId="5ECC4CC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createRecord()：创建借阅记录</w:t>
            </w:r>
          </w:p>
          <w:p w14:paraId="4E18CCE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updateRecord()：更新借阅信息</w:t>
            </w:r>
          </w:p>
          <w:p w14:paraId="6A013AC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说明：借阅记录关联用户与图书，是借书登记（借还登记）用例的实现依据。</w:t>
            </w:r>
          </w:p>
          <w:p w14:paraId="6E60EE0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6.Reservation（预约记录类）</w:t>
            </w:r>
          </w:p>
          <w:p w14:paraId="215FC02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528F951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reservationID：预约编号</w:t>
            </w:r>
          </w:p>
          <w:p w14:paraId="62A6182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reservationDate：预约日期</w:t>
            </w:r>
          </w:p>
          <w:p w14:paraId="776D49D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status：预约状态（待审核、已确认、已取消）</w:t>
            </w:r>
          </w:p>
          <w:p w14:paraId="6A69616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方法：</w:t>
            </w:r>
          </w:p>
          <w:p w14:paraId="31E688F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createReservation()：生成预约记录</w:t>
            </w:r>
          </w:p>
          <w:p w14:paraId="7D447CC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cancelReservation()：取消预约</w:t>
            </w:r>
          </w:p>
          <w:p w14:paraId="062D30D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说明：教师和学生通过图书查询后可发起图书预约操作，该记录用于后续处理。</w:t>
            </w:r>
          </w:p>
          <w:p w14:paraId="7E0DF2E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7.SystemManagement（系统管理类）</w:t>
            </w:r>
          </w:p>
          <w:p w14:paraId="44A77BC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0A020E3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configID：配置编号</w:t>
            </w:r>
          </w:p>
          <w:p w14:paraId="1FCDF95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settings：系统设置参数集合</w:t>
            </w:r>
          </w:p>
          <w:p w14:paraId="6B12C43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方法：</w:t>
            </w:r>
          </w:p>
          <w:p w14:paraId="15A71E3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updateConfig()：修改系统配置</w:t>
            </w:r>
          </w:p>
          <w:p w14:paraId="00FD118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backupData()：数据备份</w:t>
            </w:r>
          </w:p>
          <w:p w14:paraId="463A0C3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说明：系统管理模块提供各用例（如图书预定、借还登记）的辅助支持，通过 access 关系对外提供必要的配置与验证功能。</w:t>
            </w:r>
          </w:p>
          <w:p w14:paraId="4F78E7B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8.</w:t>
            </w:r>
            <w:r>
              <w:rPr>
                <w:rFonts w:hint="eastAsia" w:asciiTheme="minorHAnsi" w:hAnsiTheme="minorHAnsi" w:eastAsiaTheme="minorEastAsia" w:cstheme="minorBidi"/>
                <w:color w:val="auto"/>
                <w:kern w:val="2"/>
                <w:sz w:val="21"/>
                <w:szCs w:val="21"/>
                <w:u w:val="none"/>
                <w:shd w:val="clear"/>
                <w:vertAlign w:val="baseline"/>
                <w:lang w:val="en-US" w:eastAsia="zh-CN" w:bidi="ar-SA"/>
              </w:rPr>
              <w:t>类与类之间的关系</w:t>
            </w:r>
          </w:p>
          <w:p w14:paraId="06512A4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继承关系</w:t>
            </w:r>
          </w:p>
          <w:p w14:paraId="775A9EB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Administrator、Teacher、Student 均继承自 User。</w:t>
            </w:r>
          </w:p>
          <w:p w14:paraId="4C17F40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关联关系</w:t>
            </w:r>
          </w:p>
          <w:p w14:paraId="6D28710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一个 User 可以产生多个 BorrowRecord（1:N 关系）；同时，一个 Book 也可以对应多个 BorrowRecord（1:N 关系）。</w:t>
            </w:r>
          </w:p>
          <w:p w14:paraId="29D12AA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同理，User 与 Reservation 之间、Book 与 Reservation 之间均存在 1:N 的关联关系。</w:t>
            </w:r>
          </w:p>
          <w:p w14:paraId="52F2909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依赖/调用关系</w:t>
            </w:r>
          </w:p>
          <w:p w14:paraId="0261D21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用例“图书预定”与“借还登记”在执行过程中依赖 SystemManagement 的部分配置验证，采用 access 关系。</w:t>
            </w:r>
          </w:p>
          <w:p w14:paraId="40D76CA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“图书预定”用例通过 include 方式调用 Book.search() 来获取最新的图书信息。</w:t>
            </w:r>
          </w:p>
          <w:p w14:paraId="54007A7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图示说明：</w:t>
            </w:r>
          </w:p>
          <w:p w14:paraId="412FA71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User 类作为顶层基类，通过继承建立 Administrator、Teacher、Student 等角色。</w:t>
            </w:r>
          </w:p>
          <w:p w14:paraId="2B2F604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Book 类与 BorrowRecord、Reservation 类通过组合关系关联，形成记录管理。</w:t>
            </w:r>
          </w:p>
          <w:p w14:paraId="59DE49E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SystemManagement 类为系统全局管理模块，其方法被其他用例（如借书登记、图书预定）调用，确保操作统一性和安全性。</w:t>
            </w:r>
          </w:p>
          <w:p w14:paraId="116842CF">
            <w:pPr>
              <w:rPr>
                <w:rFonts w:hint="eastAsia" w:asciiTheme="minorHAnsi" w:hAnsiTheme="minorHAnsi" w:eastAsiaTheme="minorEastAsia" w:cstheme="minorBidi"/>
                <w:color w:val="auto"/>
                <w:kern w:val="2"/>
                <w:sz w:val="21"/>
                <w:szCs w:val="21"/>
                <w:u w:val="none"/>
                <w:shd w:val="clear"/>
                <w:vertAlign w:val="baseline"/>
                <w:lang w:val="en-US" w:eastAsia="zh-CN" w:bidi="ar-SA"/>
              </w:rPr>
            </w:pPr>
          </w:p>
          <w:p w14:paraId="2CE3E374">
            <w:pPr>
              <w:rPr>
                <w:rFonts w:hint="eastAsia" w:asciiTheme="minorHAnsi" w:hAnsiTheme="minorHAnsi" w:eastAsiaTheme="minorEastAsia" w:cstheme="minorBidi"/>
                <w:color w:val="auto"/>
                <w:kern w:val="2"/>
                <w:sz w:val="21"/>
                <w:szCs w:val="21"/>
                <w:u w:val="none"/>
                <w:shd w:val="clear"/>
                <w:vertAlign w:val="baseline"/>
                <w:lang w:val="en-US" w:eastAsia="zh-CN" w:bidi="ar-SA"/>
              </w:rPr>
            </w:pPr>
          </w:p>
          <w:p w14:paraId="16D2131E">
            <w:pPr>
              <w:rPr>
                <w:rFonts w:hint="default"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四、</w:t>
            </w:r>
            <w:r>
              <w:rPr>
                <w:rFonts w:hint="eastAsia" w:asciiTheme="minorHAnsi" w:hAnsiTheme="minorHAnsi" w:eastAsiaTheme="minorEastAsia" w:cstheme="minorBidi"/>
                <w:color w:val="auto"/>
                <w:kern w:val="2"/>
                <w:sz w:val="21"/>
                <w:szCs w:val="21"/>
                <w:u w:val="none"/>
                <w:shd w:val="clear"/>
                <w:vertAlign w:val="baseline"/>
                <w:lang w:val="en-US" w:eastAsia="zh-CN" w:bidi="ar-SA"/>
              </w:rPr>
              <w:t>ER图：</w:t>
            </w:r>
            <w:r>
              <w:rPr>
                <w:rFonts w:hint="eastAsia" w:cstheme="minorBidi"/>
                <w:color w:val="auto"/>
                <w:kern w:val="2"/>
                <w:sz w:val="21"/>
                <w:szCs w:val="21"/>
                <w:u w:val="none"/>
                <w:shd w:val="clear"/>
                <w:vertAlign w:val="baseline"/>
                <w:lang w:val="en-US" w:eastAsia="zh-CN" w:bidi="ar-SA"/>
              </w:rPr>
              <w:t>(下一页)</w:t>
            </w:r>
          </w:p>
          <w:p w14:paraId="2DCA9120">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603750" cy="3202940"/>
                  <wp:effectExtent l="0" t="0" r="1397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603750" cy="3202940"/>
                          </a:xfrm>
                          <a:prstGeom prst="rect">
                            <a:avLst/>
                          </a:prstGeom>
                          <a:noFill/>
                          <a:ln>
                            <a:noFill/>
                          </a:ln>
                        </pic:spPr>
                      </pic:pic>
                    </a:graphicData>
                  </a:graphic>
                </wp:inline>
              </w:drawing>
            </w:r>
          </w:p>
          <w:p w14:paraId="1F99498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1</w:t>
            </w:r>
            <w:r>
              <w:rPr>
                <w:rFonts w:hint="eastAsia" w:cstheme="minorBidi"/>
                <w:color w:val="auto"/>
                <w:kern w:val="2"/>
                <w:sz w:val="21"/>
                <w:szCs w:val="21"/>
                <w:u w:val="none"/>
                <w:shd w:val="clear"/>
                <w:vertAlign w:val="baseline"/>
                <w:lang w:val="en-US" w:eastAsia="zh-CN" w:bidi="ar-SA"/>
              </w:rPr>
              <w:t>.</w:t>
            </w:r>
            <w:r>
              <w:rPr>
                <w:rFonts w:hint="eastAsia" w:asciiTheme="minorHAnsi" w:hAnsiTheme="minorHAnsi" w:eastAsiaTheme="minorEastAsia" w:cstheme="minorBidi"/>
                <w:color w:val="auto"/>
                <w:kern w:val="2"/>
                <w:sz w:val="21"/>
                <w:szCs w:val="21"/>
                <w:u w:val="none"/>
                <w:shd w:val="clear"/>
                <w:vertAlign w:val="baseline"/>
                <w:lang w:val="en-US" w:eastAsia="zh-CN" w:bidi="ar-SA"/>
              </w:rPr>
              <w:t>主要实体及属性</w:t>
            </w:r>
          </w:p>
          <w:p w14:paraId="7A0FFC2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1.1</w:t>
            </w:r>
            <w:r>
              <w:rPr>
                <w:rFonts w:hint="eastAsia" w:asciiTheme="minorHAnsi" w:hAnsiTheme="minorHAnsi" w:eastAsiaTheme="minorEastAsia" w:cstheme="minorBidi"/>
                <w:color w:val="auto"/>
                <w:kern w:val="2"/>
                <w:sz w:val="21"/>
                <w:szCs w:val="21"/>
                <w:u w:val="none"/>
                <w:shd w:val="clear"/>
                <w:vertAlign w:val="baseline"/>
                <w:lang w:val="en-US" w:eastAsia="zh-CN" w:bidi="ar-SA"/>
              </w:rPr>
              <w:t>用户（User）实体</w:t>
            </w:r>
          </w:p>
          <w:p w14:paraId="4D1B0A1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主键：userID</w:t>
            </w:r>
          </w:p>
          <w:p w14:paraId="46D5AAF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4ED446D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name（姓名）</w:t>
            </w:r>
          </w:p>
          <w:p w14:paraId="4BE361A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password（密码）</w:t>
            </w:r>
          </w:p>
          <w:p w14:paraId="37C8771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role（角色：管理员、教师、学生、访客）</w:t>
            </w:r>
          </w:p>
          <w:p w14:paraId="060B6EB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其他信息（如 email、电话等，可选）</w:t>
            </w:r>
          </w:p>
          <w:p w14:paraId="00AC305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1.2</w:t>
            </w:r>
            <w:r>
              <w:rPr>
                <w:rFonts w:hint="eastAsia" w:asciiTheme="minorHAnsi" w:hAnsiTheme="minorHAnsi" w:eastAsiaTheme="minorEastAsia" w:cstheme="minorBidi"/>
                <w:color w:val="auto"/>
                <w:kern w:val="2"/>
                <w:sz w:val="21"/>
                <w:szCs w:val="21"/>
                <w:u w:val="none"/>
                <w:shd w:val="clear"/>
                <w:vertAlign w:val="baseline"/>
                <w:lang w:val="en-US" w:eastAsia="zh-CN" w:bidi="ar-SA"/>
              </w:rPr>
              <w:t>图书（Book）实体</w:t>
            </w:r>
          </w:p>
          <w:p w14:paraId="5C4EA27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主键：bookID</w:t>
            </w:r>
          </w:p>
          <w:p w14:paraId="542B0C5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1EED870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title（书名）</w:t>
            </w:r>
          </w:p>
          <w:p w14:paraId="180AE4A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author（作者）</w:t>
            </w:r>
          </w:p>
          <w:p w14:paraId="6A1A93B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publisher（出版社）</w:t>
            </w:r>
          </w:p>
          <w:p w14:paraId="2F07702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ISBN</w:t>
            </w:r>
          </w:p>
          <w:p w14:paraId="6DE0B16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status（状态：在库、借出、预约等）</w:t>
            </w:r>
          </w:p>
          <w:p w14:paraId="6FDAF32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其他描述信息（类别、出版日期等）</w:t>
            </w:r>
          </w:p>
          <w:p w14:paraId="2042D550">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1.3</w:t>
            </w:r>
            <w:r>
              <w:rPr>
                <w:rFonts w:hint="eastAsia" w:asciiTheme="minorHAnsi" w:hAnsiTheme="minorHAnsi" w:eastAsiaTheme="minorEastAsia" w:cstheme="minorBidi"/>
                <w:color w:val="auto"/>
                <w:kern w:val="2"/>
                <w:sz w:val="21"/>
                <w:szCs w:val="21"/>
                <w:u w:val="none"/>
                <w:shd w:val="clear"/>
                <w:vertAlign w:val="baseline"/>
                <w:lang w:val="en-US" w:eastAsia="zh-CN" w:bidi="ar-SA"/>
              </w:rPr>
              <w:t>借阅记录（BorrowRecord）实体</w:t>
            </w:r>
          </w:p>
          <w:p w14:paraId="64DCC57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主键：recordID</w:t>
            </w:r>
          </w:p>
          <w:p w14:paraId="5FDEB7C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5ACCC0C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borrowDate（借阅日期）</w:t>
            </w:r>
          </w:p>
          <w:p w14:paraId="25DA00B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dueDate（应还日期）</w:t>
            </w:r>
          </w:p>
          <w:p w14:paraId="550D1219">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returnDate（归还日期）</w:t>
            </w:r>
          </w:p>
          <w:p w14:paraId="4413D1B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status（状态：正常、逾期等）</w:t>
            </w:r>
          </w:p>
          <w:p w14:paraId="302D459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外键：</w:t>
            </w:r>
          </w:p>
          <w:p w14:paraId="4D98C35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userID → 引用 User.userID</w:t>
            </w:r>
          </w:p>
          <w:p w14:paraId="3C4513C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bookID → 引用 Book.bookID</w:t>
            </w:r>
          </w:p>
          <w:p w14:paraId="269BE85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cstheme="minorBidi"/>
                <w:color w:val="auto"/>
                <w:kern w:val="2"/>
                <w:sz w:val="21"/>
                <w:szCs w:val="21"/>
                <w:u w:val="none"/>
                <w:shd w:val="clear"/>
                <w:vertAlign w:val="baseline"/>
                <w:lang w:val="en-US" w:eastAsia="zh-CN" w:bidi="ar-SA"/>
              </w:rPr>
              <w:t>1.4</w:t>
            </w:r>
            <w:r>
              <w:rPr>
                <w:rFonts w:hint="eastAsia" w:asciiTheme="minorHAnsi" w:hAnsiTheme="minorHAnsi" w:eastAsiaTheme="minorEastAsia" w:cstheme="minorBidi"/>
                <w:color w:val="auto"/>
                <w:kern w:val="2"/>
                <w:sz w:val="21"/>
                <w:szCs w:val="21"/>
                <w:u w:val="none"/>
                <w:shd w:val="clear"/>
                <w:vertAlign w:val="baseline"/>
                <w:lang w:val="en-US" w:eastAsia="zh-CN" w:bidi="ar-SA"/>
              </w:rPr>
              <w:t>预约记录（Reservation）实体</w:t>
            </w:r>
          </w:p>
          <w:p w14:paraId="0B7F449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主键：reservationID</w:t>
            </w:r>
          </w:p>
          <w:p w14:paraId="10369C02">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237CFF9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reservationDate（预约日期）</w:t>
            </w:r>
          </w:p>
          <w:p w14:paraId="729B3868">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status（预约状态：待审核、已确认、已取消）</w:t>
            </w:r>
          </w:p>
          <w:p w14:paraId="64E2F54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外键：</w:t>
            </w:r>
          </w:p>
          <w:p w14:paraId="5E71505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userID → 引用 User.userID</w:t>
            </w:r>
          </w:p>
          <w:p w14:paraId="0C31CD85">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bookID → 引用 Book.bookID</w:t>
            </w:r>
          </w:p>
          <w:p w14:paraId="44C21684">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系统配置（SystemConfig）实体（可选）</w:t>
            </w:r>
          </w:p>
          <w:p w14:paraId="71EE503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主键：configID</w:t>
            </w:r>
          </w:p>
          <w:p w14:paraId="5905A71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属性：</w:t>
            </w:r>
          </w:p>
          <w:p w14:paraId="18BE630D">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settings（存储系统配置参数，如借阅限制、预约规则等）</w:t>
            </w:r>
          </w:p>
          <w:p w14:paraId="41517D5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2.2 实体间的关系</w:t>
            </w:r>
          </w:p>
          <w:p w14:paraId="53FD49E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用户与借阅记录</w:t>
            </w:r>
          </w:p>
          <w:p w14:paraId="6000E94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一个用户可以有多条借阅记录。</w:t>
            </w:r>
          </w:p>
          <w:p w14:paraId="240B378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关系：1 对 N</w:t>
            </w:r>
          </w:p>
          <w:p w14:paraId="1A6D53A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外键：BorrowRecord 中的 userID 引用 User.userID</w:t>
            </w:r>
          </w:p>
          <w:p w14:paraId="7FAAAEAE">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图书与借阅记录</w:t>
            </w:r>
          </w:p>
          <w:p w14:paraId="70001E3F">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一本图书可能被多次借阅（不同时间的借阅记录）。</w:t>
            </w:r>
          </w:p>
          <w:p w14:paraId="03516D6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关系：1 对 N</w:t>
            </w:r>
          </w:p>
          <w:p w14:paraId="7D71FC6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外键：BorrowRecord 中的 bookID 引用 Book.bookID</w:t>
            </w:r>
          </w:p>
          <w:p w14:paraId="7AC91F9B">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用户与预约记录</w:t>
            </w:r>
          </w:p>
          <w:p w14:paraId="79213DC6">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一个用户可以预约多本图书。</w:t>
            </w:r>
          </w:p>
          <w:p w14:paraId="6582CB71">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关系：1 对 N</w:t>
            </w:r>
          </w:p>
          <w:p w14:paraId="178D8D57">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外键：Reservation 中的 userID 引用 User.userID</w:t>
            </w:r>
          </w:p>
          <w:p w14:paraId="14CE0CF3">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图书与预约记录</w:t>
            </w:r>
          </w:p>
          <w:p w14:paraId="6122015C">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一本图书可能会有多个预约记录。</w:t>
            </w:r>
          </w:p>
          <w:p w14:paraId="31136CBA">
            <w:pPr>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关系：1 对 N</w:t>
            </w:r>
          </w:p>
          <w:p w14:paraId="77508121">
            <w:pPr>
              <w:rPr>
                <w:sz w:val="21"/>
                <w:szCs w:val="21"/>
                <w:vertAlign w:val="baseline"/>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外键：Reservation 中的 bookID 引用 Book.bookID</w:t>
            </w:r>
          </w:p>
        </w:tc>
        <w:tc>
          <w:tcPr>
            <w:tcW w:w="522" w:type="dxa"/>
          </w:tcPr>
          <w:p w14:paraId="4400A261">
            <w:pPr>
              <w:rPr>
                <w:rFonts w:hint="default" w:eastAsiaTheme="minorEastAsia"/>
                <w:sz w:val="21"/>
                <w:szCs w:val="21"/>
                <w:vertAlign w:val="baseline"/>
                <w:lang w:val="en-US" w:eastAsia="zh-CN"/>
              </w:rPr>
            </w:pPr>
            <w:r>
              <w:rPr>
                <w:rFonts w:hint="eastAsia"/>
                <w:sz w:val="21"/>
                <w:szCs w:val="21"/>
                <w:vertAlign w:val="baseline"/>
                <w:lang w:val="en-US" w:eastAsia="zh-CN"/>
              </w:rPr>
              <w:t>50</w:t>
            </w:r>
          </w:p>
        </w:tc>
      </w:tr>
      <w:tr w14:paraId="63FF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06C0D96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spacing w:val="0"/>
                <w:w w:val="100"/>
                <w:position w:val="0"/>
                <w:sz w:val="21"/>
                <w:szCs w:val="21"/>
                <w:lang w:val="en-US" w:eastAsia="zh-CN" w:bidi="en-US"/>
              </w:rPr>
            </w:pPr>
            <w:r>
              <w:rPr>
                <w:rFonts w:hint="eastAsia"/>
              </w:rPr>
              <w:t>5.11</w:t>
            </w:r>
          </w:p>
        </w:tc>
        <w:tc>
          <w:tcPr>
            <w:tcW w:w="962" w:type="dxa"/>
          </w:tcPr>
          <w:p w14:paraId="19FDE6BE">
            <w:pPr>
              <w:rPr>
                <w:rFonts w:hint="eastAsia" w:asciiTheme="minorHAnsi" w:hAnsiTheme="minorHAnsi" w:eastAsiaTheme="minorEastAsia" w:cstheme="minorBidi"/>
                <w:b/>
                <w:bCs/>
                <w:color w:val="auto"/>
                <w:kern w:val="2"/>
                <w:sz w:val="21"/>
                <w:szCs w:val="21"/>
                <w:u w:val="none"/>
                <w:shd w:val="clear"/>
                <w:vertAlign w:val="baseline"/>
                <w:lang w:val="en-US" w:eastAsia="zh-CN" w:bidi="ar-SA"/>
              </w:rPr>
            </w:pPr>
            <w:r>
              <w:rPr>
                <w:rFonts w:hint="eastAsia"/>
              </w:rPr>
              <w:t xml:space="preserve"> 简述软件工作产品成本费用的估计方法。</w:t>
            </w:r>
          </w:p>
        </w:tc>
        <w:tc>
          <w:tcPr>
            <w:tcW w:w="7688" w:type="dxa"/>
          </w:tcPr>
          <w:p w14:paraId="2AFD3E31">
            <w:pPr>
              <w:rPr>
                <w:rFonts w:hint="default" w:eastAsiaTheme="minorEastAsia"/>
                <w:sz w:val="21"/>
                <w:szCs w:val="21"/>
                <w:vertAlign w:val="baseline"/>
                <w:lang w:val="en-US" w:eastAsia="zh-CN"/>
              </w:rPr>
            </w:pPr>
            <w:r>
              <w:rPr>
                <w:rFonts w:hint="eastAsia"/>
                <w:sz w:val="21"/>
                <w:szCs w:val="21"/>
                <w:vertAlign w:val="baseline"/>
                <w:lang w:val="en-US" w:eastAsia="zh-CN"/>
              </w:rPr>
              <w:t>(借鉴DeepSeek)</w:t>
            </w:r>
          </w:p>
          <w:p w14:paraId="57F5E0A7">
            <w:pPr>
              <w:rPr>
                <w:rFonts w:hint="eastAsia"/>
                <w:sz w:val="21"/>
                <w:szCs w:val="21"/>
                <w:vertAlign w:val="baseline"/>
              </w:rPr>
            </w:pPr>
            <w:r>
              <w:rPr>
                <w:rFonts w:hint="eastAsia"/>
                <w:sz w:val="21"/>
                <w:szCs w:val="21"/>
                <w:vertAlign w:val="baseline"/>
              </w:rPr>
              <w:t xml:space="preserve">一、功能点估算法  </w:t>
            </w:r>
          </w:p>
          <w:p w14:paraId="1FD8267E">
            <w:pPr>
              <w:rPr>
                <w:rFonts w:hint="eastAsia"/>
                <w:sz w:val="21"/>
                <w:szCs w:val="21"/>
                <w:vertAlign w:val="baseline"/>
              </w:rPr>
            </w:pPr>
            <w:r>
              <w:rPr>
                <w:rFonts w:hint="eastAsia"/>
                <w:sz w:val="21"/>
                <w:szCs w:val="21"/>
                <w:vertAlign w:val="baseline"/>
              </w:rPr>
              <w:t>基于软件功能规模进行度量，通过量化系统功能点（Function Point, FP）来计算成本。步骤包括识别功能点、计算调整后的功能点数，并结合行业基准数据估算工作量和成本。例如，《GB/T 36964-2018》推荐使用NESMA功能点法。</w:t>
            </w:r>
          </w:p>
          <w:p w14:paraId="1B86219C">
            <w:pPr>
              <w:rPr>
                <w:rFonts w:hint="eastAsia"/>
                <w:sz w:val="21"/>
                <w:szCs w:val="21"/>
                <w:vertAlign w:val="baseline"/>
              </w:rPr>
            </w:pPr>
            <w:r>
              <w:rPr>
                <w:rFonts w:hint="eastAsia"/>
                <w:sz w:val="21"/>
                <w:szCs w:val="21"/>
                <w:vertAlign w:val="baseline"/>
              </w:rPr>
              <w:t xml:space="preserve">二、参数模型法  </w:t>
            </w:r>
          </w:p>
          <w:p w14:paraId="090F2AFE">
            <w:pPr>
              <w:rPr>
                <w:rFonts w:hint="eastAsia"/>
                <w:sz w:val="21"/>
                <w:szCs w:val="21"/>
                <w:vertAlign w:val="baseline"/>
              </w:rPr>
            </w:pPr>
            <w:r>
              <w:rPr>
                <w:rFonts w:hint="eastAsia"/>
                <w:sz w:val="21"/>
                <w:szCs w:val="21"/>
                <w:vertAlign w:val="baseline"/>
              </w:rPr>
              <w:t xml:space="preserve">通过数学建模建立成本与规模、工期的关系。典型模型包括：  </w:t>
            </w:r>
          </w:p>
          <w:p w14:paraId="24F2BFF2">
            <w:pPr>
              <w:rPr>
                <w:rFonts w:hint="eastAsia"/>
                <w:sz w:val="21"/>
                <w:szCs w:val="21"/>
                <w:vertAlign w:val="baseline"/>
              </w:rPr>
            </w:pPr>
            <w:r>
              <w:rPr>
                <w:rFonts w:hint="eastAsia"/>
                <w:sz w:val="21"/>
                <w:szCs w:val="21"/>
                <w:vertAlign w:val="baseline"/>
              </w:rPr>
              <w:t xml:space="preserve">1. COCOMO模型，如基本型估算公式为：工作量（人月） = 3.0 × (KDSI)^1.20，其中KDSI为千行代码数；  </w:t>
            </w:r>
          </w:p>
          <w:p w14:paraId="5FDAB54F">
            <w:pPr>
              <w:rPr>
                <w:rFonts w:hint="eastAsia"/>
                <w:sz w:val="21"/>
                <w:szCs w:val="21"/>
                <w:vertAlign w:val="baseline"/>
              </w:rPr>
            </w:pPr>
            <w:r>
              <w:rPr>
                <w:rFonts w:hint="eastAsia"/>
                <w:sz w:val="21"/>
                <w:szCs w:val="21"/>
                <w:vertAlign w:val="baseline"/>
              </w:rPr>
              <w:t>2. Putnam模型，引入技术状态常数，适用于大型项目的动态估算。</w:t>
            </w:r>
          </w:p>
          <w:p w14:paraId="2423A3E3">
            <w:pPr>
              <w:rPr>
                <w:rFonts w:hint="eastAsia"/>
                <w:sz w:val="21"/>
                <w:szCs w:val="21"/>
                <w:vertAlign w:val="baseline"/>
              </w:rPr>
            </w:pPr>
            <w:r>
              <w:rPr>
                <w:rFonts w:hint="eastAsia"/>
                <w:sz w:val="21"/>
                <w:szCs w:val="21"/>
                <w:vertAlign w:val="baseline"/>
              </w:rPr>
              <w:t xml:space="preserve">三、类比法与类推法  </w:t>
            </w:r>
          </w:p>
          <w:p w14:paraId="141DCC8A">
            <w:pPr>
              <w:rPr>
                <w:rFonts w:hint="eastAsia"/>
                <w:sz w:val="21"/>
                <w:szCs w:val="21"/>
                <w:vertAlign w:val="baseline"/>
              </w:rPr>
            </w:pPr>
            <w:r>
              <w:rPr>
                <w:rFonts w:hint="eastAsia"/>
                <w:sz w:val="21"/>
                <w:szCs w:val="21"/>
                <w:vertAlign w:val="baseline"/>
              </w:rPr>
              <w:t xml:space="preserve">1. 类比法：对比历史项目，调整差异得出估算值；  </w:t>
            </w:r>
          </w:p>
          <w:p w14:paraId="4E8A014A">
            <w:pPr>
              <w:rPr>
                <w:rFonts w:hint="eastAsia"/>
                <w:sz w:val="21"/>
                <w:szCs w:val="21"/>
                <w:vertAlign w:val="baseline"/>
              </w:rPr>
            </w:pPr>
            <w:r>
              <w:rPr>
                <w:rFonts w:hint="eastAsia"/>
                <w:sz w:val="21"/>
                <w:szCs w:val="21"/>
                <w:vertAlign w:val="baseline"/>
              </w:rPr>
              <w:t>2. 类推法：基于相似项目局部调整参数，推算成本。</w:t>
            </w:r>
          </w:p>
          <w:p w14:paraId="5FA3365F">
            <w:pPr>
              <w:rPr>
                <w:rFonts w:hint="eastAsia"/>
                <w:sz w:val="21"/>
                <w:szCs w:val="21"/>
                <w:vertAlign w:val="baseline"/>
              </w:rPr>
            </w:pPr>
            <w:r>
              <w:rPr>
                <w:rFonts w:hint="eastAsia"/>
                <w:sz w:val="21"/>
                <w:szCs w:val="21"/>
                <w:vertAlign w:val="baseline"/>
              </w:rPr>
              <w:t xml:space="preserve">四、自顶向下与自底向上法  </w:t>
            </w:r>
          </w:p>
          <w:p w14:paraId="133CA320">
            <w:pPr>
              <w:rPr>
                <w:rFonts w:hint="eastAsia"/>
                <w:sz w:val="21"/>
                <w:szCs w:val="21"/>
                <w:vertAlign w:val="baseline"/>
              </w:rPr>
            </w:pPr>
            <w:r>
              <w:rPr>
                <w:rFonts w:hint="eastAsia"/>
                <w:sz w:val="21"/>
                <w:szCs w:val="21"/>
                <w:vertAlign w:val="baseline"/>
              </w:rPr>
              <w:t xml:space="preserve">1. 自顶向下：先估总成本，再分配至各阶段，适用于早期；  </w:t>
            </w:r>
          </w:p>
          <w:p w14:paraId="26DED273">
            <w:pPr>
              <w:rPr>
                <w:rFonts w:hint="eastAsia"/>
                <w:sz w:val="21"/>
                <w:szCs w:val="21"/>
                <w:vertAlign w:val="baseline"/>
              </w:rPr>
            </w:pPr>
            <w:r>
              <w:rPr>
                <w:rFonts w:hint="eastAsia"/>
                <w:sz w:val="21"/>
                <w:szCs w:val="21"/>
                <w:vertAlign w:val="baseline"/>
              </w:rPr>
              <w:t>2. 自底向上：细化任务后逐项估算，结合WBS提高精度。</w:t>
            </w:r>
          </w:p>
          <w:p w14:paraId="226B690A">
            <w:pPr>
              <w:rPr>
                <w:rFonts w:hint="eastAsia"/>
                <w:sz w:val="21"/>
                <w:szCs w:val="21"/>
                <w:vertAlign w:val="baseline"/>
              </w:rPr>
            </w:pPr>
            <w:r>
              <w:rPr>
                <w:rFonts w:hint="eastAsia"/>
                <w:sz w:val="21"/>
                <w:szCs w:val="21"/>
                <w:vertAlign w:val="baseline"/>
              </w:rPr>
              <w:t xml:space="preserve">五、任务分解与经验估算法  </w:t>
            </w:r>
          </w:p>
          <w:p w14:paraId="0C7E7CB6">
            <w:pPr>
              <w:rPr>
                <w:rFonts w:hint="eastAsia"/>
                <w:sz w:val="21"/>
                <w:szCs w:val="21"/>
                <w:vertAlign w:val="baseline"/>
              </w:rPr>
            </w:pPr>
            <w:r>
              <w:rPr>
                <w:rFonts w:hint="eastAsia"/>
                <w:sz w:val="21"/>
                <w:szCs w:val="21"/>
                <w:vertAlign w:val="baseline"/>
              </w:rPr>
              <w:t xml:space="preserve">1. WBS法：分解设计、编码、测试等任务分别估算人力和时间；  </w:t>
            </w:r>
          </w:p>
          <w:p w14:paraId="7913ED3D">
            <w:pPr>
              <w:rPr>
                <w:rFonts w:hint="eastAsia"/>
                <w:sz w:val="21"/>
                <w:szCs w:val="21"/>
                <w:vertAlign w:val="baseline"/>
              </w:rPr>
            </w:pPr>
            <w:r>
              <w:rPr>
                <w:rFonts w:hint="eastAsia"/>
                <w:sz w:val="21"/>
                <w:szCs w:val="21"/>
                <w:vertAlign w:val="baseline"/>
              </w:rPr>
              <w:t>2. 经验法：专家快速估算，适用于小项目或初步预算。</w:t>
            </w:r>
          </w:p>
          <w:p w14:paraId="36DC0DF9">
            <w:pPr>
              <w:rPr>
                <w:rFonts w:hint="eastAsia"/>
                <w:sz w:val="21"/>
                <w:szCs w:val="21"/>
                <w:vertAlign w:val="baseline"/>
              </w:rPr>
            </w:pPr>
            <w:r>
              <w:rPr>
                <w:rFonts w:hint="eastAsia"/>
                <w:sz w:val="21"/>
                <w:szCs w:val="21"/>
                <w:vertAlign w:val="baseline"/>
              </w:rPr>
              <w:t xml:space="preserve">六、基准比对与方程法  </w:t>
            </w:r>
          </w:p>
          <w:p w14:paraId="2915A580">
            <w:pPr>
              <w:rPr>
                <w:rFonts w:hint="eastAsia"/>
                <w:sz w:val="21"/>
                <w:szCs w:val="21"/>
                <w:vertAlign w:val="baseline"/>
              </w:rPr>
            </w:pPr>
            <w:r>
              <w:rPr>
                <w:rFonts w:hint="eastAsia"/>
                <w:sz w:val="21"/>
                <w:szCs w:val="21"/>
                <w:vertAlign w:val="baseline"/>
              </w:rPr>
              <w:t>通过输入功能点、调整因子等参数，结合行业基准数据和标准模型（如《GB/T 36964-2018》）直接计算成本。</w:t>
            </w:r>
          </w:p>
          <w:p w14:paraId="3D90F678">
            <w:pPr>
              <w:rPr>
                <w:rFonts w:hint="eastAsia"/>
                <w:sz w:val="21"/>
                <w:szCs w:val="21"/>
                <w:vertAlign w:val="baseline"/>
              </w:rPr>
            </w:pPr>
            <w:r>
              <w:rPr>
                <w:rFonts w:hint="eastAsia"/>
                <w:sz w:val="21"/>
                <w:szCs w:val="21"/>
                <w:vertAlign w:val="baseline"/>
              </w:rPr>
              <w:t>选择建议：早期用功能点法、类比法；需求明确时用WBS、自底向上；复杂项目用COCOMO、Putnam等模型，并动态结合基准数据调整。</w:t>
            </w:r>
          </w:p>
          <w:p w14:paraId="32EFC2EC">
            <w:pPr>
              <w:rPr>
                <w:sz w:val="21"/>
                <w:szCs w:val="21"/>
                <w:vertAlign w:val="baseline"/>
              </w:rPr>
            </w:pPr>
          </w:p>
        </w:tc>
        <w:tc>
          <w:tcPr>
            <w:tcW w:w="522" w:type="dxa"/>
          </w:tcPr>
          <w:p w14:paraId="78B2BDFD">
            <w:pPr>
              <w:rPr>
                <w:rFonts w:hint="default"/>
                <w:sz w:val="21"/>
                <w:szCs w:val="21"/>
                <w:vertAlign w:val="baseline"/>
                <w:lang w:val="en-US" w:eastAsia="zh-CN"/>
              </w:rPr>
            </w:pPr>
            <w:r>
              <w:rPr>
                <w:rFonts w:hint="eastAsia"/>
                <w:sz w:val="21"/>
                <w:szCs w:val="21"/>
                <w:vertAlign w:val="baseline"/>
                <w:lang w:val="en-US" w:eastAsia="zh-CN"/>
              </w:rPr>
              <w:t>5</w:t>
            </w:r>
          </w:p>
        </w:tc>
      </w:tr>
      <w:tr w14:paraId="3DD1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7" w:hRule="atLeast"/>
        </w:trPr>
        <w:tc>
          <w:tcPr>
            <w:tcW w:w="573" w:type="dxa"/>
            <w:vAlign w:val="center"/>
          </w:tcPr>
          <w:p w14:paraId="3EC6FE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rPr>
            </w:pPr>
            <w:r>
              <w:rPr>
                <w:rFonts w:hint="eastAsia"/>
              </w:rPr>
              <w:t xml:space="preserve">5.15  </w:t>
            </w:r>
          </w:p>
        </w:tc>
        <w:tc>
          <w:tcPr>
            <w:tcW w:w="962" w:type="dxa"/>
          </w:tcPr>
          <w:p w14:paraId="661FECF9">
            <w:pPr>
              <w:rPr>
                <w:rFonts w:hint="eastAsia"/>
              </w:rPr>
            </w:pPr>
            <w:r>
              <w:rPr>
                <w:rFonts w:hint="eastAsia"/>
              </w:rPr>
              <w:t>名词解释：直接人工、直接费用、间接成本、制造费用、管理费用、不可预见费用。</w:t>
            </w:r>
          </w:p>
        </w:tc>
        <w:tc>
          <w:tcPr>
            <w:tcW w:w="7688" w:type="dxa"/>
          </w:tcPr>
          <w:p w14:paraId="1416FD99">
            <w:pPr>
              <w:rPr>
                <w:rFonts w:hint="default" w:eastAsiaTheme="minorEastAsia"/>
                <w:sz w:val="21"/>
                <w:szCs w:val="21"/>
                <w:vertAlign w:val="baseline"/>
                <w:lang w:val="en-US" w:eastAsia="zh-CN"/>
              </w:rPr>
            </w:pPr>
            <w:r>
              <w:rPr>
                <w:rFonts w:hint="eastAsia"/>
                <w:sz w:val="21"/>
                <w:szCs w:val="21"/>
                <w:vertAlign w:val="baseline"/>
                <w:lang w:val="en-US" w:eastAsia="zh-CN"/>
              </w:rPr>
              <w:t>(借鉴DeepSeek)</w:t>
            </w:r>
          </w:p>
          <w:p w14:paraId="2BCD0E4B">
            <w:pPr>
              <w:rPr>
                <w:rFonts w:hint="eastAsia"/>
                <w:sz w:val="21"/>
                <w:szCs w:val="21"/>
                <w:vertAlign w:val="baseline"/>
              </w:rPr>
            </w:pPr>
          </w:p>
          <w:p w14:paraId="74BCAB2C">
            <w:pPr>
              <w:rPr>
                <w:rFonts w:hint="eastAsia"/>
                <w:sz w:val="21"/>
                <w:szCs w:val="21"/>
                <w:vertAlign w:val="baseline"/>
              </w:rPr>
            </w:pPr>
            <w:r>
              <w:rPr>
                <w:rFonts w:hint="eastAsia"/>
                <w:sz w:val="21"/>
                <w:szCs w:val="21"/>
                <w:vertAlign w:val="baseline"/>
              </w:rPr>
              <w:t>1. 直接人工：直接参与生产的工人工资及福利支出。</w:t>
            </w:r>
          </w:p>
          <w:p w14:paraId="160C8356">
            <w:pPr>
              <w:rPr>
                <w:rFonts w:hint="eastAsia"/>
                <w:sz w:val="21"/>
                <w:szCs w:val="21"/>
                <w:vertAlign w:val="baseline"/>
              </w:rPr>
            </w:pPr>
            <w:r>
              <w:rPr>
                <w:rFonts w:hint="eastAsia"/>
                <w:sz w:val="21"/>
                <w:szCs w:val="21"/>
                <w:vertAlign w:val="baseline"/>
              </w:rPr>
              <w:t>2. 直接费用：可直接计入产品成本的材料、人工及专用工具费用。</w:t>
            </w:r>
          </w:p>
          <w:p w14:paraId="286D87B0">
            <w:pPr>
              <w:rPr>
                <w:rFonts w:hint="eastAsia"/>
                <w:sz w:val="21"/>
                <w:szCs w:val="21"/>
                <w:vertAlign w:val="baseline"/>
              </w:rPr>
            </w:pPr>
            <w:r>
              <w:rPr>
                <w:rFonts w:hint="eastAsia"/>
                <w:sz w:val="21"/>
                <w:szCs w:val="21"/>
                <w:vertAlign w:val="baseline"/>
              </w:rPr>
              <w:t>3. 间接成本：无法直接归属某一产品的成本，需合理分摊。</w:t>
            </w:r>
          </w:p>
          <w:p w14:paraId="2AEF90AD">
            <w:pPr>
              <w:rPr>
                <w:rFonts w:hint="eastAsia"/>
                <w:sz w:val="21"/>
                <w:szCs w:val="21"/>
                <w:vertAlign w:val="baseline"/>
              </w:rPr>
            </w:pPr>
            <w:r>
              <w:rPr>
                <w:rFonts w:hint="eastAsia"/>
                <w:sz w:val="21"/>
                <w:szCs w:val="21"/>
                <w:vertAlign w:val="baseline"/>
              </w:rPr>
              <w:t>4. 制造费用：生产中发生的间接支出，如折旧、水电等。</w:t>
            </w:r>
          </w:p>
          <w:p w14:paraId="243E2258">
            <w:pPr>
              <w:rPr>
                <w:rFonts w:hint="eastAsia"/>
                <w:sz w:val="21"/>
                <w:szCs w:val="21"/>
                <w:vertAlign w:val="baseline"/>
              </w:rPr>
            </w:pPr>
            <w:r>
              <w:rPr>
                <w:rFonts w:hint="eastAsia"/>
                <w:sz w:val="21"/>
                <w:szCs w:val="21"/>
                <w:vertAlign w:val="baseline"/>
              </w:rPr>
              <w:t>5. 管理费用：企业行政管理支出，如办公、人员及咨询费等。</w:t>
            </w:r>
          </w:p>
          <w:p w14:paraId="0464C8AD">
            <w:pPr>
              <w:rPr>
                <w:rFonts w:hint="eastAsia"/>
                <w:sz w:val="21"/>
                <w:szCs w:val="21"/>
                <w:vertAlign w:val="baseline"/>
              </w:rPr>
            </w:pPr>
            <w:r>
              <w:rPr>
                <w:rFonts w:hint="eastAsia"/>
                <w:sz w:val="21"/>
                <w:szCs w:val="21"/>
                <w:vertAlign w:val="baseline"/>
              </w:rPr>
              <w:t>6. 不可预见费用：为应对风险预留的费用，如设计变更等支出。</w:t>
            </w:r>
          </w:p>
          <w:p w14:paraId="185D8272">
            <w:pPr>
              <w:rPr>
                <w:sz w:val="21"/>
                <w:szCs w:val="21"/>
                <w:vertAlign w:val="baseline"/>
              </w:rPr>
            </w:pPr>
          </w:p>
        </w:tc>
        <w:tc>
          <w:tcPr>
            <w:tcW w:w="522" w:type="dxa"/>
          </w:tcPr>
          <w:p w14:paraId="13F5DF5B">
            <w:pPr>
              <w:rPr>
                <w:rFonts w:hint="default"/>
                <w:sz w:val="21"/>
                <w:szCs w:val="21"/>
                <w:vertAlign w:val="baseline"/>
                <w:lang w:val="en-US" w:eastAsia="zh-CN"/>
              </w:rPr>
            </w:pPr>
            <w:r>
              <w:rPr>
                <w:rFonts w:hint="eastAsia"/>
                <w:sz w:val="21"/>
                <w:szCs w:val="21"/>
                <w:vertAlign w:val="baseline"/>
                <w:lang w:val="en-US" w:eastAsia="zh-CN"/>
              </w:rPr>
              <w:t>5</w:t>
            </w:r>
          </w:p>
        </w:tc>
      </w:tr>
      <w:tr w14:paraId="1D9E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 w:type="dxa"/>
            <w:vAlign w:val="center"/>
          </w:tcPr>
          <w:p w14:paraId="6E78381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eastAsia="宋体"/>
                <w:sz w:val="21"/>
                <w:szCs w:val="21"/>
                <w:vertAlign w:val="baseline"/>
                <w:lang w:val="en-US" w:eastAsia="zh-CN"/>
              </w:rPr>
            </w:pPr>
            <w:r>
              <w:rPr>
                <w:rFonts w:hint="eastAsia" w:ascii="Times New Roman" w:hAnsi="Times New Roman" w:eastAsia="宋体" w:cs="Times New Roman"/>
                <w:spacing w:val="0"/>
                <w:w w:val="100"/>
                <w:position w:val="0"/>
                <w:sz w:val="21"/>
                <w:szCs w:val="21"/>
                <w:lang w:val="en-US" w:eastAsia="zh-CN" w:bidi="en-US"/>
              </w:rPr>
              <w:t>5</w:t>
            </w:r>
            <w:r>
              <w:rPr>
                <w:rFonts w:ascii="Times New Roman" w:hAnsi="Times New Roman" w:eastAsia="Times New Roman" w:cs="Times New Roman"/>
                <w:spacing w:val="0"/>
                <w:w w:val="100"/>
                <w:position w:val="0"/>
                <w:sz w:val="21"/>
                <w:szCs w:val="21"/>
                <w:lang w:val="en-US" w:eastAsia="en-US" w:bidi="en-US"/>
              </w:rPr>
              <w:t>.</w:t>
            </w:r>
            <w:r>
              <w:rPr>
                <w:rFonts w:hint="eastAsia" w:ascii="Times New Roman" w:hAnsi="Times New Roman" w:eastAsia="宋体" w:cs="Times New Roman"/>
                <w:spacing w:val="0"/>
                <w:w w:val="100"/>
                <w:position w:val="0"/>
                <w:sz w:val="21"/>
                <w:szCs w:val="21"/>
                <w:lang w:val="en-US" w:eastAsia="zh-CN" w:bidi="en-US"/>
              </w:rPr>
              <w:t>18</w:t>
            </w:r>
          </w:p>
        </w:tc>
        <w:tc>
          <w:tcPr>
            <w:tcW w:w="962" w:type="dxa"/>
          </w:tcPr>
          <w:p w14:paraId="48ACF284">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eastAsia"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color w:val="auto"/>
                <w:kern w:val="2"/>
                <w:sz w:val="21"/>
                <w:szCs w:val="21"/>
                <w:u w:val="none"/>
                <w:shd w:val="clear"/>
                <w:vertAlign w:val="baseline"/>
                <w:lang w:val="en-US" w:eastAsia="zh-CN" w:bidi="ar-SA"/>
              </w:rPr>
              <w:t>在AI大模型的辅助下，写一份“图书馆管理系统”的《软件开发计划书》，重点是软件估计和计划。。</w:t>
            </w:r>
          </w:p>
          <w:p w14:paraId="1375CCCB">
            <w:pPr>
              <w:pStyle w:val="6"/>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default" w:asciiTheme="minorHAnsi" w:hAnsiTheme="minorHAnsi" w:eastAsiaTheme="minorEastAsia" w:cstheme="minorBidi"/>
                <w:color w:val="auto"/>
                <w:kern w:val="2"/>
                <w:sz w:val="21"/>
                <w:szCs w:val="21"/>
                <w:u w:val="none"/>
                <w:shd w:val="clear"/>
                <w:vertAlign w:val="baseline"/>
                <w:lang w:val="en-US" w:eastAsia="zh-CN" w:bidi="ar-SA"/>
              </w:rPr>
            </w:pPr>
            <w:r>
              <w:rPr>
                <w:rFonts w:hint="eastAsia" w:asciiTheme="minorHAnsi" w:hAnsiTheme="minorHAnsi" w:eastAsiaTheme="minorEastAsia" w:cstheme="minorBidi"/>
                <w:b/>
                <w:bCs/>
                <w:color w:val="auto"/>
                <w:kern w:val="2"/>
                <w:sz w:val="21"/>
                <w:szCs w:val="21"/>
                <w:u w:val="none"/>
                <w:shd w:val="clear"/>
                <w:vertAlign w:val="baseline"/>
                <w:lang w:val="en-US" w:eastAsia="zh-CN" w:bidi="ar-SA"/>
              </w:rPr>
              <w:t>注意</w:t>
            </w:r>
            <w:r>
              <w:rPr>
                <w:rFonts w:hint="eastAsia" w:asciiTheme="minorHAnsi" w:hAnsiTheme="minorHAnsi" w:eastAsiaTheme="minorEastAsia" w:cstheme="minorBidi"/>
                <w:color w:val="auto"/>
                <w:kern w:val="2"/>
                <w:sz w:val="21"/>
                <w:szCs w:val="21"/>
                <w:u w:val="none"/>
                <w:shd w:val="clear"/>
                <w:vertAlign w:val="baseline"/>
                <w:lang w:val="en-US" w:eastAsia="zh-CN" w:bidi="ar-SA"/>
              </w:rPr>
              <w:t>：不能直接拷贝AI大模型的输出，而要以大模型的回答为基础，经过自己的重新组织，完成作业。</w:t>
            </w:r>
          </w:p>
        </w:tc>
        <w:tc>
          <w:tcPr>
            <w:tcW w:w="7688" w:type="dxa"/>
          </w:tcPr>
          <w:p w14:paraId="560F789C">
            <w:pPr>
              <w:ind w:firstLine="420" w:firstLineChars="200"/>
              <w:rPr>
                <w:rFonts w:hint="eastAsia"/>
                <w:sz w:val="21"/>
                <w:szCs w:val="21"/>
                <w:vertAlign w:val="baseline"/>
              </w:rPr>
            </w:pPr>
            <w:r>
              <w:rPr>
                <w:rFonts w:hint="eastAsia"/>
                <w:sz w:val="21"/>
                <w:szCs w:val="21"/>
                <w:vertAlign w:val="baseline"/>
              </w:rPr>
              <w:t>图书馆管理系统软件开发计划书</w:t>
            </w:r>
          </w:p>
          <w:p w14:paraId="14D5FDC2">
            <w:pPr>
              <w:ind w:firstLine="420" w:firstLineChars="200"/>
              <w:rPr>
                <w:rFonts w:hint="eastAsia"/>
                <w:sz w:val="21"/>
                <w:szCs w:val="21"/>
                <w:vertAlign w:val="baseline"/>
              </w:rPr>
            </w:pPr>
            <w:r>
              <w:rPr>
                <w:rFonts w:hint="eastAsia"/>
                <w:sz w:val="21"/>
                <w:szCs w:val="21"/>
                <w:vertAlign w:val="baseline"/>
              </w:rPr>
              <w:t>1. 项目概述</w:t>
            </w:r>
          </w:p>
          <w:p w14:paraId="1E7AD101">
            <w:pPr>
              <w:ind w:firstLine="420" w:firstLineChars="200"/>
              <w:rPr>
                <w:rFonts w:hint="eastAsia"/>
                <w:sz w:val="21"/>
                <w:szCs w:val="21"/>
                <w:vertAlign w:val="baseline"/>
              </w:rPr>
            </w:pPr>
            <w:r>
              <w:rPr>
                <w:rFonts w:hint="eastAsia"/>
                <w:sz w:val="21"/>
                <w:szCs w:val="21"/>
                <w:vertAlign w:val="baseline"/>
              </w:rPr>
              <w:t>1.1 项目背景与目标</w:t>
            </w:r>
          </w:p>
          <w:p w14:paraId="6A0B001A">
            <w:pPr>
              <w:ind w:firstLine="420" w:firstLineChars="200"/>
              <w:rPr>
                <w:rFonts w:hint="eastAsia"/>
                <w:sz w:val="21"/>
                <w:szCs w:val="21"/>
                <w:vertAlign w:val="baseline"/>
              </w:rPr>
            </w:pPr>
            <w:r>
              <w:rPr>
                <w:rFonts w:hint="eastAsia"/>
                <w:sz w:val="21"/>
                <w:szCs w:val="21"/>
                <w:vertAlign w:val="baseline"/>
              </w:rPr>
              <w:t>项目背景</w:t>
            </w:r>
          </w:p>
          <w:p w14:paraId="3E9788D7">
            <w:pPr>
              <w:ind w:firstLine="420" w:firstLineChars="200"/>
              <w:rPr>
                <w:rFonts w:hint="eastAsia"/>
                <w:sz w:val="21"/>
                <w:szCs w:val="21"/>
                <w:vertAlign w:val="baseline"/>
              </w:rPr>
            </w:pPr>
            <w:r>
              <w:rPr>
                <w:rFonts w:hint="eastAsia"/>
                <w:sz w:val="21"/>
                <w:szCs w:val="21"/>
                <w:vertAlign w:val="baseline"/>
              </w:rPr>
              <w:t>随着信息化的不断普及，传统图书馆管理方式无法满足现代读者对图书查询、借阅和预约的基本需求。为实现数字化管理和提高服务效率，本项目计划开发一套简化版图书馆管理系统，利用开源组件和轻量级架构，迅速搭建一个满足基本业务需求的系统。</w:t>
            </w:r>
          </w:p>
          <w:p w14:paraId="09C43F1D">
            <w:pPr>
              <w:ind w:firstLine="420" w:firstLineChars="200"/>
              <w:rPr>
                <w:rFonts w:hint="eastAsia"/>
                <w:sz w:val="21"/>
                <w:szCs w:val="21"/>
                <w:vertAlign w:val="baseline"/>
              </w:rPr>
            </w:pPr>
            <w:r>
              <w:rPr>
                <w:rFonts w:hint="eastAsia"/>
                <w:sz w:val="21"/>
                <w:szCs w:val="21"/>
                <w:vertAlign w:val="baseline"/>
              </w:rPr>
              <w:t>项目目标</w:t>
            </w:r>
          </w:p>
          <w:p w14:paraId="6B212CBC">
            <w:pPr>
              <w:ind w:firstLine="420" w:firstLineChars="200"/>
              <w:rPr>
                <w:rFonts w:hint="eastAsia"/>
                <w:sz w:val="21"/>
                <w:szCs w:val="21"/>
                <w:vertAlign w:val="baseline"/>
              </w:rPr>
            </w:pPr>
            <w:r>
              <w:rPr>
                <w:rFonts w:hint="eastAsia"/>
                <w:sz w:val="21"/>
                <w:szCs w:val="21"/>
                <w:vertAlign w:val="baseline"/>
              </w:rPr>
              <w:t>建设一个包含图书管理、借还登记、用户管理、图书查询与预定、系统管理基本模块的简化信息系统。</w:t>
            </w:r>
          </w:p>
          <w:p w14:paraId="7C48A30A">
            <w:pPr>
              <w:ind w:firstLine="420" w:firstLineChars="200"/>
              <w:rPr>
                <w:rFonts w:hint="eastAsia"/>
                <w:sz w:val="21"/>
                <w:szCs w:val="21"/>
                <w:vertAlign w:val="baseline"/>
              </w:rPr>
            </w:pPr>
            <w:r>
              <w:rPr>
                <w:rFonts w:hint="eastAsia"/>
                <w:sz w:val="21"/>
                <w:szCs w:val="21"/>
                <w:vertAlign w:val="baseline"/>
              </w:rPr>
              <w:t>提高图书管理效率，缩短读者等待时间，实现数据的实时更新。</w:t>
            </w:r>
          </w:p>
          <w:p w14:paraId="7F7C9B35">
            <w:pPr>
              <w:ind w:firstLine="420" w:firstLineChars="200"/>
              <w:rPr>
                <w:rFonts w:hint="eastAsia"/>
                <w:sz w:val="21"/>
                <w:szCs w:val="21"/>
                <w:vertAlign w:val="baseline"/>
              </w:rPr>
            </w:pPr>
            <w:r>
              <w:rPr>
                <w:rFonts w:hint="eastAsia"/>
                <w:sz w:val="21"/>
                <w:szCs w:val="21"/>
                <w:vertAlign w:val="baseline"/>
              </w:rPr>
              <w:t>系统应具备良好的扩展性，未来可在此基础上逐步增加功能和优化性能。</w:t>
            </w:r>
          </w:p>
          <w:p w14:paraId="49A04980">
            <w:pPr>
              <w:ind w:firstLine="420" w:firstLineChars="200"/>
              <w:rPr>
                <w:rFonts w:hint="eastAsia"/>
                <w:sz w:val="21"/>
                <w:szCs w:val="21"/>
                <w:vertAlign w:val="baseline"/>
              </w:rPr>
            </w:pPr>
            <w:r>
              <w:rPr>
                <w:rFonts w:hint="eastAsia"/>
                <w:sz w:val="21"/>
                <w:szCs w:val="21"/>
                <w:vertAlign w:val="baseline"/>
              </w:rPr>
              <w:t>开发成本控制在 15 万人民币以内，开发周期不超过 3 个月。</w:t>
            </w:r>
          </w:p>
          <w:p w14:paraId="30FA41AC">
            <w:pPr>
              <w:ind w:firstLine="420" w:firstLineChars="200"/>
              <w:rPr>
                <w:rFonts w:hint="eastAsia"/>
                <w:sz w:val="21"/>
                <w:szCs w:val="21"/>
                <w:vertAlign w:val="baseline"/>
              </w:rPr>
            </w:pPr>
            <w:r>
              <w:rPr>
                <w:rFonts w:hint="eastAsia"/>
                <w:sz w:val="21"/>
                <w:szCs w:val="21"/>
                <w:vertAlign w:val="baseline"/>
              </w:rPr>
              <w:t>1.2 项目范围</w:t>
            </w:r>
          </w:p>
          <w:p w14:paraId="20046BBB">
            <w:pPr>
              <w:ind w:firstLine="420" w:firstLineChars="200"/>
              <w:rPr>
                <w:rFonts w:hint="eastAsia"/>
                <w:sz w:val="21"/>
                <w:szCs w:val="21"/>
                <w:vertAlign w:val="baseline"/>
              </w:rPr>
            </w:pPr>
            <w:r>
              <w:rPr>
                <w:rFonts w:hint="eastAsia"/>
                <w:sz w:val="21"/>
                <w:szCs w:val="21"/>
                <w:vertAlign w:val="baseline"/>
              </w:rPr>
              <w:t>主要模块：</w:t>
            </w:r>
          </w:p>
          <w:p w14:paraId="65704669">
            <w:pPr>
              <w:ind w:firstLine="420" w:firstLineChars="200"/>
              <w:rPr>
                <w:rFonts w:hint="eastAsia"/>
                <w:sz w:val="21"/>
                <w:szCs w:val="21"/>
                <w:vertAlign w:val="baseline"/>
              </w:rPr>
            </w:pPr>
            <w:r>
              <w:rPr>
                <w:rFonts w:hint="eastAsia"/>
                <w:sz w:val="21"/>
                <w:szCs w:val="21"/>
                <w:vertAlign w:val="baseline"/>
              </w:rPr>
              <w:t>图书管理：图书录入、修改、删除及状态更新。</w:t>
            </w:r>
          </w:p>
          <w:p w14:paraId="5A2C2F3F">
            <w:pPr>
              <w:ind w:firstLine="420" w:firstLineChars="200"/>
              <w:rPr>
                <w:rFonts w:hint="eastAsia"/>
                <w:sz w:val="21"/>
                <w:szCs w:val="21"/>
                <w:vertAlign w:val="baseline"/>
              </w:rPr>
            </w:pPr>
            <w:r>
              <w:rPr>
                <w:rFonts w:hint="eastAsia"/>
                <w:sz w:val="21"/>
                <w:szCs w:val="21"/>
                <w:vertAlign w:val="baseline"/>
              </w:rPr>
              <w:t>借还登记：记录图书借出和归还情况（核心流程简化处理）。</w:t>
            </w:r>
          </w:p>
          <w:p w14:paraId="572804B8">
            <w:pPr>
              <w:ind w:firstLine="420" w:firstLineChars="200"/>
              <w:rPr>
                <w:rFonts w:hint="eastAsia"/>
                <w:sz w:val="21"/>
                <w:szCs w:val="21"/>
                <w:vertAlign w:val="baseline"/>
              </w:rPr>
            </w:pPr>
            <w:r>
              <w:rPr>
                <w:rFonts w:hint="eastAsia"/>
                <w:sz w:val="21"/>
                <w:szCs w:val="21"/>
                <w:vertAlign w:val="baseline"/>
              </w:rPr>
              <w:t>用户管理：简单的用户注册、登录及信息维护。</w:t>
            </w:r>
          </w:p>
          <w:p w14:paraId="618DB14E">
            <w:pPr>
              <w:ind w:firstLine="420" w:firstLineChars="200"/>
              <w:rPr>
                <w:rFonts w:hint="eastAsia"/>
                <w:sz w:val="21"/>
                <w:szCs w:val="21"/>
                <w:vertAlign w:val="baseline"/>
              </w:rPr>
            </w:pPr>
            <w:r>
              <w:rPr>
                <w:rFonts w:hint="eastAsia"/>
                <w:sz w:val="21"/>
                <w:szCs w:val="21"/>
                <w:vertAlign w:val="baseline"/>
              </w:rPr>
              <w:t>图书查询与预定：提供图书信息检索及预约功能（采用现成搜索组件）。</w:t>
            </w:r>
          </w:p>
          <w:p w14:paraId="1381F29E">
            <w:pPr>
              <w:ind w:firstLine="420" w:firstLineChars="200"/>
              <w:rPr>
                <w:rFonts w:hint="eastAsia"/>
                <w:sz w:val="21"/>
                <w:szCs w:val="21"/>
                <w:vertAlign w:val="baseline"/>
              </w:rPr>
            </w:pPr>
            <w:r>
              <w:rPr>
                <w:rFonts w:hint="eastAsia"/>
                <w:sz w:val="21"/>
                <w:szCs w:val="21"/>
                <w:vertAlign w:val="baseline"/>
              </w:rPr>
              <w:t>系统管理：简单的系统配置、日志记录和数据备份。</w:t>
            </w:r>
          </w:p>
          <w:p w14:paraId="015298D0">
            <w:pPr>
              <w:ind w:firstLine="420" w:firstLineChars="200"/>
              <w:rPr>
                <w:rFonts w:hint="eastAsia"/>
                <w:sz w:val="21"/>
                <w:szCs w:val="21"/>
                <w:vertAlign w:val="baseline"/>
              </w:rPr>
            </w:pPr>
            <w:r>
              <w:rPr>
                <w:rFonts w:hint="eastAsia"/>
                <w:sz w:val="21"/>
                <w:szCs w:val="21"/>
                <w:vertAlign w:val="baseline"/>
              </w:rPr>
              <w:t>系统角色：管理员、教师、学生、外来访客。</w:t>
            </w:r>
          </w:p>
          <w:p w14:paraId="372BAF74">
            <w:pPr>
              <w:ind w:firstLine="420" w:firstLineChars="200"/>
              <w:rPr>
                <w:rFonts w:hint="eastAsia"/>
                <w:sz w:val="21"/>
                <w:szCs w:val="21"/>
                <w:vertAlign w:val="baseline"/>
              </w:rPr>
            </w:pPr>
            <w:r>
              <w:rPr>
                <w:rFonts w:hint="eastAsia"/>
                <w:sz w:val="21"/>
                <w:szCs w:val="21"/>
                <w:vertAlign w:val="baseline"/>
              </w:rPr>
              <w:t>目标：为图书馆管理人员和读者提供基本便捷的操作界面和数据支持，实现核心业务流程的快速上线。</w:t>
            </w:r>
          </w:p>
          <w:p w14:paraId="2A5DAD50">
            <w:pPr>
              <w:ind w:firstLine="420" w:firstLineChars="200"/>
              <w:rPr>
                <w:rFonts w:hint="eastAsia"/>
                <w:sz w:val="21"/>
                <w:szCs w:val="21"/>
                <w:vertAlign w:val="baseline"/>
              </w:rPr>
            </w:pPr>
            <w:r>
              <w:rPr>
                <w:rFonts w:hint="eastAsia"/>
                <w:sz w:val="21"/>
                <w:szCs w:val="21"/>
                <w:vertAlign w:val="baseline"/>
              </w:rPr>
              <w:t>2. 项目组织</w:t>
            </w:r>
          </w:p>
          <w:p w14:paraId="7A2C0009">
            <w:pPr>
              <w:ind w:firstLine="420" w:firstLineChars="200"/>
              <w:rPr>
                <w:rFonts w:hint="eastAsia"/>
                <w:sz w:val="21"/>
                <w:szCs w:val="21"/>
                <w:vertAlign w:val="baseline"/>
              </w:rPr>
            </w:pPr>
            <w:r>
              <w:rPr>
                <w:rFonts w:hint="eastAsia"/>
                <w:sz w:val="21"/>
                <w:szCs w:val="21"/>
                <w:vertAlign w:val="baseline"/>
              </w:rPr>
              <w:t>2.1 组织架构与职责</w:t>
            </w:r>
          </w:p>
          <w:p w14:paraId="13C5714B">
            <w:pPr>
              <w:ind w:firstLine="420" w:firstLineChars="200"/>
              <w:rPr>
                <w:rFonts w:hint="eastAsia"/>
                <w:sz w:val="21"/>
                <w:szCs w:val="21"/>
                <w:vertAlign w:val="baseline"/>
              </w:rPr>
            </w:pPr>
            <w:r>
              <w:rPr>
                <w:rFonts w:hint="eastAsia"/>
                <w:sz w:val="21"/>
                <w:szCs w:val="21"/>
                <w:vertAlign w:val="baseline"/>
              </w:rPr>
              <w:t>项目经理：负责项目整体规划、进度跟踪与跨部门协调，确保在 3 个月内交付。</w:t>
            </w:r>
          </w:p>
          <w:p w14:paraId="4592A66B">
            <w:pPr>
              <w:ind w:firstLine="420" w:firstLineChars="200"/>
              <w:rPr>
                <w:rFonts w:hint="eastAsia"/>
                <w:sz w:val="21"/>
                <w:szCs w:val="21"/>
                <w:vertAlign w:val="baseline"/>
              </w:rPr>
            </w:pPr>
            <w:r>
              <w:rPr>
                <w:rFonts w:hint="eastAsia"/>
                <w:sz w:val="21"/>
                <w:szCs w:val="21"/>
                <w:vertAlign w:val="baseline"/>
              </w:rPr>
              <w:t>系统分析师/设计师：负责需求调研、简化需求分析、原型设计、系统建模及技术选型（优先采用开源框架和现成组件）。</w:t>
            </w:r>
          </w:p>
          <w:p w14:paraId="5C6241DB">
            <w:pPr>
              <w:ind w:firstLine="420" w:firstLineChars="200"/>
              <w:rPr>
                <w:rFonts w:hint="eastAsia"/>
                <w:sz w:val="21"/>
                <w:szCs w:val="21"/>
                <w:vertAlign w:val="baseline"/>
              </w:rPr>
            </w:pPr>
            <w:r>
              <w:rPr>
                <w:rFonts w:hint="eastAsia"/>
                <w:sz w:val="21"/>
                <w:szCs w:val="21"/>
                <w:vertAlign w:val="baseline"/>
              </w:rPr>
              <w:t>开发人员：负责各模块编码实现，采用快速开发工具和框架，确保代码复用与高效开发。</w:t>
            </w:r>
          </w:p>
          <w:p w14:paraId="5BFD1692">
            <w:pPr>
              <w:ind w:firstLine="420" w:firstLineChars="200"/>
              <w:rPr>
                <w:rFonts w:hint="eastAsia"/>
                <w:sz w:val="21"/>
                <w:szCs w:val="21"/>
                <w:vertAlign w:val="baseline"/>
              </w:rPr>
            </w:pPr>
            <w:r>
              <w:rPr>
                <w:rFonts w:hint="eastAsia"/>
                <w:sz w:val="21"/>
                <w:szCs w:val="21"/>
                <w:vertAlign w:val="baseline"/>
              </w:rPr>
              <w:t>测试人员：承担模块测试、系统集成测试和验收测试，重点验证核心业务流程。</w:t>
            </w:r>
          </w:p>
          <w:p w14:paraId="2DECB07C">
            <w:pPr>
              <w:ind w:firstLine="420" w:firstLineChars="200"/>
              <w:rPr>
                <w:rFonts w:hint="eastAsia"/>
                <w:sz w:val="21"/>
                <w:szCs w:val="21"/>
                <w:vertAlign w:val="baseline"/>
              </w:rPr>
            </w:pPr>
            <w:r>
              <w:rPr>
                <w:rFonts w:hint="eastAsia"/>
                <w:sz w:val="21"/>
                <w:szCs w:val="21"/>
                <w:vertAlign w:val="baseline"/>
              </w:rPr>
              <w:t>技术支持/运维人员：负责系统部署、上线后的运行维护和数据备份。</w:t>
            </w:r>
          </w:p>
          <w:p w14:paraId="2A444027">
            <w:pPr>
              <w:ind w:firstLine="420" w:firstLineChars="200"/>
              <w:rPr>
                <w:rFonts w:hint="eastAsia"/>
                <w:sz w:val="21"/>
                <w:szCs w:val="21"/>
                <w:vertAlign w:val="baseline"/>
              </w:rPr>
            </w:pPr>
            <w:r>
              <w:rPr>
                <w:rFonts w:hint="eastAsia"/>
                <w:sz w:val="21"/>
                <w:szCs w:val="21"/>
                <w:vertAlign w:val="baseline"/>
              </w:rPr>
              <w:t>管理及行政人员：负责项目文档、会议组织及成本费用管控，确保总成本不超过 15 万元。</w:t>
            </w:r>
          </w:p>
          <w:p w14:paraId="23319E15">
            <w:pPr>
              <w:ind w:firstLine="420" w:firstLineChars="200"/>
              <w:rPr>
                <w:rFonts w:hint="eastAsia"/>
                <w:sz w:val="21"/>
                <w:szCs w:val="21"/>
                <w:vertAlign w:val="baseline"/>
              </w:rPr>
            </w:pPr>
            <w:r>
              <w:rPr>
                <w:rFonts w:hint="eastAsia"/>
                <w:sz w:val="21"/>
                <w:szCs w:val="21"/>
                <w:vertAlign w:val="baseline"/>
              </w:rPr>
              <w:t>3. 生命周期模型</w:t>
            </w:r>
          </w:p>
          <w:p w14:paraId="354CB9BA">
            <w:pPr>
              <w:ind w:firstLine="420" w:firstLineChars="200"/>
              <w:rPr>
                <w:rFonts w:hint="eastAsia"/>
                <w:sz w:val="21"/>
                <w:szCs w:val="21"/>
                <w:vertAlign w:val="baseline"/>
              </w:rPr>
            </w:pPr>
            <w:r>
              <w:rPr>
                <w:rFonts w:hint="eastAsia"/>
                <w:sz w:val="21"/>
                <w:szCs w:val="21"/>
                <w:vertAlign w:val="baseline"/>
              </w:rPr>
              <w:t>本项目采用迭代增量开发模式，结合敏捷开发与传统阶段式开发优势，以确保在 3 个月内实现最小可用产品：</w:t>
            </w:r>
          </w:p>
          <w:p w14:paraId="0E767A24">
            <w:pPr>
              <w:ind w:firstLine="420" w:firstLineChars="200"/>
              <w:rPr>
                <w:rFonts w:hint="eastAsia"/>
                <w:sz w:val="21"/>
                <w:szCs w:val="21"/>
                <w:vertAlign w:val="baseline"/>
              </w:rPr>
            </w:pPr>
            <w:r>
              <w:rPr>
                <w:rFonts w:hint="eastAsia"/>
                <w:sz w:val="21"/>
                <w:szCs w:val="21"/>
                <w:vertAlign w:val="baseline"/>
              </w:rPr>
              <w:t>需求阶段：快速调研、简化需求（重点锁定核心功能）、绘制用例图、类图、ER图。</w:t>
            </w:r>
          </w:p>
          <w:p w14:paraId="3A3A8C8F">
            <w:pPr>
              <w:ind w:firstLine="420" w:firstLineChars="200"/>
              <w:rPr>
                <w:rFonts w:hint="eastAsia"/>
                <w:sz w:val="21"/>
                <w:szCs w:val="21"/>
                <w:vertAlign w:val="baseline"/>
              </w:rPr>
            </w:pPr>
            <w:r>
              <w:rPr>
                <w:rFonts w:hint="eastAsia"/>
                <w:sz w:val="21"/>
                <w:szCs w:val="21"/>
                <w:vertAlign w:val="baseline"/>
              </w:rPr>
              <w:t>设计阶段：进行轻量级系统架构设计和详细模块设计，优先选择成熟的开源组件。</w:t>
            </w:r>
          </w:p>
          <w:p w14:paraId="0429B868">
            <w:pPr>
              <w:ind w:firstLine="420" w:firstLineChars="200"/>
              <w:rPr>
                <w:rFonts w:hint="eastAsia"/>
                <w:sz w:val="21"/>
                <w:szCs w:val="21"/>
                <w:vertAlign w:val="baseline"/>
              </w:rPr>
            </w:pPr>
            <w:r>
              <w:rPr>
                <w:rFonts w:hint="eastAsia"/>
                <w:sz w:val="21"/>
                <w:szCs w:val="21"/>
                <w:vertAlign w:val="baseline"/>
              </w:rPr>
              <w:t>开发阶段：分 2-3 个迭代周期快速实现各模块功能，每个迭代周期 2-3 周，确保每个周期交付基本可运行版本。</w:t>
            </w:r>
          </w:p>
          <w:p w14:paraId="1C6E2819">
            <w:pPr>
              <w:ind w:firstLine="420" w:firstLineChars="200"/>
              <w:rPr>
                <w:rFonts w:hint="eastAsia"/>
                <w:sz w:val="21"/>
                <w:szCs w:val="21"/>
                <w:vertAlign w:val="baseline"/>
              </w:rPr>
            </w:pPr>
            <w:r>
              <w:rPr>
                <w:rFonts w:hint="eastAsia"/>
                <w:sz w:val="21"/>
                <w:szCs w:val="21"/>
                <w:vertAlign w:val="baseline"/>
              </w:rPr>
              <w:t>测试阶段：进行单元测试、系统集成测试和用户验收测试，重点验证关键业务流程。</w:t>
            </w:r>
          </w:p>
          <w:p w14:paraId="167AED09">
            <w:pPr>
              <w:ind w:firstLine="420" w:firstLineChars="200"/>
              <w:rPr>
                <w:rFonts w:hint="eastAsia"/>
                <w:sz w:val="21"/>
                <w:szCs w:val="21"/>
                <w:vertAlign w:val="baseline"/>
              </w:rPr>
            </w:pPr>
            <w:r>
              <w:rPr>
                <w:rFonts w:hint="eastAsia"/>
                <w:sz w:val="21"/>
                <w:szCs w:val="21"/>
                <w:vertAlign w:val="baseline"/>
              </w:rPr>
              <w:t>部署与维护阶段：完成系统上线部署，进行用户培训和后续基本维护，预留简单文档和问题反馈渠道。</w:t>
            </w:r>
          </w:p>
          <w:p w14:paraId="5630BE8D">
            <w:pPr>
              <w:ind w:firstLine="420" w:firstLineChars="200"/>
              <w:rPr>
                <w:rFonts w:hint="eastAsia"/>
                <w:sz w:val="21"/>
                <w:szCs w:val="21"/>
                <w:vertAlign w:val="baseline"/>
              </w:rPr>
            </w:pPr>
            <w:r>
              <w:rPr>
                <w:rFonts w:hint="eastAsia"/>
                <w:sz w:val="21"/>
                <w:szCs w:val="21"/>
                <w:vertAlign w:val="baseline"/>
              </w:rPr>
              <w:t>4. 工作产品规模与工作量估计</w:t>
            </w:r>
          </w:p>
          <w:p w14:paraId="73437479">
            <w:pPr>
              <w:ind w:firstLine="420" w:firstLineChars="200"/>
              <w:rPr>
                <w:rFonts w:hint="eastAsia"/>
                <w:sz w:val="21"/>
                <w:szCs w:val="21"/>
                <w:vertAlign w:val="baseline"/>
              </w:rPr>
            </w:pPr>
            <w:r>
              <w:rPr>
                <w:rFonts w:hint="eastAsia"/>
                <w:sz w:val="21"/>
                <w:szCs w:val="21"/>
                <w:vertAlign w:val="baseline"/>
              </w:rPr>
              <w:t>4.1 软件规模估计——功能点估计法</w:t>
            </w:r>
          </w:p>
          <w:p w14:paraId="746D8556">
            <w:pPr>
              <w:ind w:firstLine="420" w:firstLineChars="200"/>
              <w:rPr>
                <w:rFonts w:hint="eastAsia"/>
                <w:sz w:val="21"/>
                <w:szCs w:val="21"/>
                <w:vertAlign w:val="baseline"/>
              </w:rPr>
            </w:pPr>
            <w:r>
              <w:rPr>
                <w:rFonts w:hint="eastAsia"/>
                <w:sz w:val="21"/>
                <w:szCs w:val="21"/>
                <w:vertAlign w:val="baseline"/>
              </w:rPr>
              <w:t>在需求分析阶段，通过统计以下需求项估算系统规模：</w:t>
            </w:r>
          </w:p>
          <w:p w14:paraId="4C7EDBD3">
            <w:pPr>
              <w:ind w:firstLine="420" w:firstLineChars="200"/>
              <w:rPr>
                <w:rFonts w:hint="eastAsia"/>
                <w:sz w:val="21"/>
                <w:szCs w:val="21"/>
                <w:vertAlign w:val="baseline"/>
              </w:rPr>
            </w:pPr>
            <w:r>
              <w:rPr>
                <w:rFonts w:hint="eastAsia"/>
                <w:sz w:val="21"/>
                <w:szCs w:val="21"/>
                <w:vertAlign w:val="baseline"/>
              </w:rPr>
              <w:t>输入项：例如图书信息录入、用户注册、借书请求等（假设数量：10～12）。</w:t>
            </w:r>
          </w:p>
          <w:p w14:paraId="39033C7A">
            <w:pPr>
              <w:ind w:firstLine="420" w:firstLineChars="200"/>
              <w:rPr>
                <w:rFonts w:hint="eastAsia"/>
                <w:sz w:val="21"/>
                <w:szCs w:val="21"/>
                <w:vertAlign w:val="baseline"/>
              </w:rPr>
            </w:pPr>
            <w:r>
              <w:rPr>
                <w:rFonts w:hint="eastAsia"/>
                <w:sz w:val="21"/>
                <w:szCs w:val="21"/>
                <w:vertAlign w:val="baseline"/>
              </w:rPr>
              <w:t>输出项：例如查询结果、操作反馈、简单报表（数量：8～10）。</w:t>
            </w:r>
          </w:p>
          <w:p w14:paraId="5AF5EB49">
            <w:pPr>
              <w:ind w:firstLine="420" w:firstLineChars="200"/>
              <w:rPr>
                <w:rFonts w:hint="eastAsia"/>
                <w:sz w:val="21"/>
                <w:szCs w:val="21"/>
                <w:vertAlign w:val="baseline"/>
              </w:rPr>
            </w:pPr>
            <w:r>
              <w:rPr>
                <w:rFonts w:hint="eastAsia"/>
                <w:sz w:val="21"/>
                <w:szCs w:val="21"/>
                <w:vertAlign w:val="baseline"/>
              </w:rPr>
              <w:t>查询项：用户对图书和用户信息的查询（数量：15～18）。</w:t>
            </w:r>
          </w:p>
          <w:p w14:paraId="7CF3A9A3">
            <w:pPr>
              <w:ind w:firstLine="420" w:firstLineChars="200"/>
              <w:rPr>
                <w:rFonts w:hint="eastAsia"/>
                <w:sz w:val="21"/>
                <w:szCs w:val="21"/>
                <w:vertAlign w:val="baseline"/>
              </w:rPr>
            </w:pPr>
            <w:r>
              <w:rPr>
                <w:rFonts w:hint="eastAsia"/>
                <w:sz w:val="21"/>
                <w:szCs w:val="21"/>
                <w:vertAlign w:val="baseline"/>
              </w:rPr>
              <w:t>主控文件：图书、用户、借阅记录等核心数据文件（数量：3～4）。</w:t>
            </w:r>
          </w:p>
          <w:p w14:paraId="388741EF">
            <w:pPr>
              <w:ind w:firstLine="420" w:firstLineChars="200"/>
              <w:rPr>
                <w:rFonts w:hint="eastAsia"/>
                <w:sz w:val="21"/>
                <w:szCs w:val="21"/>
                <w:vertAlign w:val="baseline"/>
              </w:rPr>
            </w:pPr>
            <w:r>
              <w:rPr>
                <w:rFonts w:hint="eastAsia"/>
                <w:sz w:val="21"/>
                <w:szCs w:val="21"/>
                <w:vertAlign w:val="baseline"/>
              </w:rPr>
              <w:t>接口文件：系统与外部数据接口（数量：2～3）。</w:t>
            </w:r>
          </w:p>
          <w:p w14:paraId="5FF77D7E">
            <w:pPr>
              <w:ind w:firstLine="420" w:firstLineChars="200"/>
              <w:rPr>
                <w:rFonts w:hint="eastAsia"/>
                <w:sz w:val="21"/>
                <w:szCs w:val="21"/>
                <w:vertAlign w:val="baseline"/>
              </w:rPr>
            </w:pPr>
            <w:r>
              <w:rPr>
                <w:rFonts w:hint="eastAsia"/>
                <w:sz w:val="21"/>
                <w:szCs w:val="21"/>
                <w:vertAlign w:val="baseline"/>
              </w:rPr>
              <w:t>按典型权值（输入 3、输出 4、查询 3、主控文件 7、接口文件 5）计算，初步功能点约在 150 点左右。</w:t>
            </w:r>
          </w:p>
          <w:p w14:paraId="0C1677F6">
            <w:pPr>
              <w:ind w:firstLine="420" w:firstLineChars="200"/>
              <w:rPr>
                <w:rFonts w:hint="eastAsia"/>
                <w:sz w:val="21"/>
                <w:szCs w:val="21"/>
                <w:vertAlign w:val="baseline"/>
              </w:rPr>
            </w:pPr>
            <w:r>
              <w:rPr>
                <w:rFonts w:hint="eastAsia"/>
                <w:sz w:val="21"/>
                <w:szCs w:val="21"/>
                <w:vertAlign w:val="baseline"/>
              </w:rPr>
              <w:t>再根据项目简化要求，可按系统复杂度进行 -10% 调整，最终功能点估计约为 135 点。</w:t>
            </w:r>
          </w:p>
          <w:p w14:paraId="321E8D91">
            <w:pPr>
              <w:ind w:firstLine="420" w:firstLineChars="200"/>
              <w:rPr>
                <w:rFonts w:hint="eastAsia"/>
                <w:sz w:val="21"/>
                <w:szCs w:val="21"/>
                <w:vertAlign w:val="baseline"/>
              </w:rPr>
            </w:pPr>
            <w:r>
              <w:rPr>
                <w:rFonts w:hint="eastAsia"/>
                <w:sz w:val="21"/>
                <w:szCs w:val="21"/>
                <w:vertAlign w:val="baseline"/>
              </w:rPr>
              <w:t>4.2 工作量估计</w:t>
            </w:r>
          </w:p>
          <w:p w14:paraId="7CCAD258">
            <w:pPr>
              <w:ind w:firstLine="420" w:firstLineChars="200"/>
              <w:rPr>
                <w:rFonts w:hint="eastAsia"/>
                <w:sz w:val="21"/>
                <w:szCs w:val="21"/>
                <w:vertAlign w:val="baseline"/>
              </w:rPr>
            </w:pPr>
            <w:r>
              <w:rPr>
                <w:rFonts w:hint="eastAsia"/>
                <w:sz w:val="21"/>
                <w:szCs w:val="21"/>
                <w:vertAlign w:val="baseline"/>
              </w:rPr>
              <w:t>假设每个功能点对应 15 工时（考虑采用快速开发工具和重用开源代码可降低工时），则总工作量约为：</w:t>
            </w:r>
          </w:p>
          <w:p w14:paraId="0B14EA5D">
            <w:pPr>
              <w:ind w:firstLine="420" w:firstLineChars="200"/>
              <w:rPr>
                <w:rFonts w:hint="eastAsia"/>
                <w:sz w:val="21"/>
                <w:szCs w:val="21"/>
                <w:vertAlign w:val="baseline"/>
              </w:rPr>
            </w:pPr>
            <w:r>
              <w:rPr>
                <w:rFonts w:hint="eastAsia"/>
                <w:sz w:val="21"/>
                <w:szCs w:val="21"/>
                <w:vertAlign w:val="baseline"/>
              </w:rPr>
              <w:t>135 × 15 ≈ 2025 工时。</w:t>
            </w:r>
          </w:p>
          <w:p w14:paraId="14BFC2CA">
            <w:pPr>
              <w:ind w:firstLine="420" w:firstLineChars="200"/>
              <w:rPr>
                <w:rFonts w:hint="eastAsia"/>
                <w:sz w:val="21"/>
                <w:szCs w:val="21"/>
                <w:vertAlign w:val="baseline"/>
              </w:rPr>
            </w:pPr>
            <w:r>
              <w:rPr>
                <w:rFonts w:hint="eastAsia"/>
                <w:sz w:val="21"/>
                <w:szCs w:val="21"/>
                <w:vertAlign w:val="baseline"/>
              </w:rPr>
              <w:t>在 3 个月内，按 1 个全职开发人员约 480 工时/月计算，可由 3-4 人的精简团队完成（加上设计、测试和项目管理，团队规模在 4-5 人左右）。</w:t>
            </w:r>
          </w:p>
          <w:p w14:paraId="7BE3BBC7">
            <w:pPr>
              <w:ind w:firstLine="420" w:firstLineChars="200"/>
              <w:rPr>
                <w:rFonts w:hint="eastAsia"/>
                <w:sz w:val="21"/>
                <w:szCs w:val="21"/>
                <w:vertAlign w:val="baseline"/>
              </w:rPr>
            </w:pPr>
            <w:r>
              <w:rPr>
                <w:rFonts w:hint="eastAsia"/>
                <w:sz w:val="21"/>
                <w:szCs w:val="21"/>
                <w:vertAlign w:val="baseline"/>
              </w:rPr>
              <w:t>5. 项目成本与资源估计</w:t>
            </w:r>
          </w:p>
          <w:p w14:paraId="039C1948">
            <w:pPr>
              <w:ind w:firstLine="420" w:firstLineChars="200"/>
              <w:rPr>
                <w:rFonts w:hint="eastAsia"/>
                <w:sz w:val="21"/>
                <w:szCs w:val="21"/>
                <w:vertAlign w:val="baseline"/>
              </w:rPr>
            </w:pPr>
            <w:r>
              <w:rPr>
                <w:rFonts w:hint="eastAsia"/>
                <w:sz w:val="21"/>
                <w:szCs w:val="21"/>
                <w:vertAlign w:val="baseline"/>
              </w:rPr>
              <w:t>5.1 软件成本费用估计方法</w:t>
            </w:r>
          </w:p>
          <w:p w14:paraId="4FF937F7">
            <w:pPr>
              <w:ind w:firstLine="420" w:firstLineChars="200"/>
              <w:rPr>
                <w:rFonts w:hint="eastAsia"/>
                <w:sz w:val="21"/>
                <w:szCs w:val="21"/>
                <w:vertAlign w:val="baseline"/>
              </w:rPr>
            </w:pPr>
            <w:r>
              <w:rPr>
                <w:rFonts w:hint="eastAsia"/>
                <w:sz w:val="21"/>
                <w:szCs w:val="21"/>
                <w:vertAlign w:val="baseline"/>
              </w:rPr>
              <w:t>为确保项目总费用控制在 15 万元以内，采用如下方式量化各项成本：</w:t>
            </w:r>
          </w:p>
          <w:p w14:paraId="4784046E">
            <w:pPr>
              <w:ind w:firstLine="420" w:firstLineChars="200"/>
              <w:rPr>
                <w:rFonts w:hint="eastAsia"/>
                <w:sz w:val="21"/>
                <w:szCs w:val="21"/>
                <w:vertAlign w:val="baseline"/>
              </w:rPr>
            </w:pPr>
            <w:r>
              <w:rPr>
                <w:rFonts w:hint="eastAsia"/>
                <w:sz w:val="21"/>
                <w:szCs w:val="21"/>
                <w:vertAlign w:val="baseline"/>
              </w:rPr>
              <w:t>直接劳务费</w:t>
            </w:r>
          </w:p>
          <w:p w14:paraId="2AEA8DD3">
            <w:pPr>
              <w:ind w:firstLine="420" w:firstLineChars="200"/>
              <w:rPr>
                <w:rFonts w:hint="eastAsia"/>
                <w:sz w:val="21"/>
                <w:szCs w:val="21"/>
                <w:vertAlign w:val="baseline"/>
              </w:rPr>
            </w:pPr>
            <w:r>
              <w:rPr>
                <w:rFonts w:hint="eastAsia"/>
                <w:sz w:val="21"/>
                <w:szCs w:val="21"/>
                <w:vertAlign w:val="baseline"/>
              </w:rPr>
              <w:t>采用校内开发、实习生参与或兼职模式，预估 4-5 人团队，按每人每月约 3000-4000 元计算，3 个月总成本约：5 人 × 3500 元 × 3 ≈ 5.25 万元。</w:t>
            </w:r>
          </w:p>
          <w:p w14:paraId="0F301FF4">
            <w:pPr>
              <w:ind w:firstLine="420" w:firstLineChars="200"/>
              <w:rPr>
                <w:rFonts w:hint="eastAsia"/>
                <w:sz w:val="21"/>
                <w:szCs w:val="21"/>
                <w:vertAlign w:val="baseline"/>
              </w:rPr>
            </w:pPr>
            <w:r>
              <w:rPr>
                <w:rFonts w:hint="eastAsia"/>
                <w:sz w:val="21"/>
                <w:szCs w:val="21"/>
                <w:vertAlign w:val="baseline"/>
              </w:rPr>
              <w:t>管理费</w:t>
            </w:r>
          </w:p>
          <w:p w14:paraId="087D6B05">
            <w:pPr>
              <w:ind w:firstLine="420" w:firstLineChars="200"/>
              <w:rPr>
                <w:rFonts w:hint="eastAsia"/>
                <w:sz w:val="21"/>
                <w:szCs w:val="21"/>
                <w:vertAlign w:val="baseline"/>
              </w:rPr>
            </w:pPr>
            <w:r>
              <w:rPr>
                <w:rFonts w:hint="eastAsia"/>
                <w:sz w:val="21"/>
                <w:szCs w:val="21"/>
                <w:vertAlign w:val="baseline"/>
              </w:rPr>
              <w:t>由项目经理兼职兼顾，预估 1 万元以内。</w:t>
            </w:r>
          </w:p>
          <w:p w14:paraId="686F5D70">
            <w:pPr>
              <w:ind w:firstLine="420" w:firstLineChars="200"/>
              <w:rPr>
                <w:rFonts w:hint="eastAsia"/>
                <w:sz w:val="21"/>
                <w:szCs w:val="21"/>
                <w:vertAlign w:val="baseline"/>
              </w:rPr>
            </w:pPr>
            <w:r>
              <w:rPr>
                <w:rFonts w:hint="eastAsia"/>
                <w:sz w:val="21"/>
                <w:szCs w:val="21"/>
                <w:vertAlign w:val="baseline"/>
              </w:rPr>
              <w:t>差旅费</w:t>
            </w:r>
          </w:p>
          <w:p w14:paraId="2252A455">
            <w:pPr>
              <w:ind w:firstLine="420" w:firstLineChars="200"/>
              <w:rPr>
                <w:rFonts w:hint="eastAsia"/>
                <w:sz w:val="21"/>
                <w:szCs w:val="21"/>
                <w:vertAlign w:val="baseline"/>
              </w:rPr>
            </w:pPr>
            <w:r>
              <w:rPr>
                <w:rFonts w:hint="eastAsia"/>
                <w:sz w:val="21"/>
                <w:szCs w:val="21"/>
                <w:vertAlign w:val="baseline"/>
              </w:rPr>
              <w:t>项目规模较小，尽量通过在线沟通方式，预估费用控制在 1-2 千元。</w:t>
            </w:r>
          </w:p>
          <w:p w14:paraId="11464911">
            <w:pPr>
              <w:ind w:firstLine="420" w:firstLineChars="200"/>
              <w:rPr>
                <w:rFonts w:hint="eastAsia"/>
                <w:sz w:val="21"/>
                <w:szCs w:val="21"/>
                <w:vertAlign w:val="baseline"/>
              </w:rPr>
            </w:pPr>
            <w:r>
              <w:rPr>
                <w:rFonts w:hint="eastAsia"/>
                <w:sz w:val="21"/>
                <w:szCs w:val="21"/>
                <w:vertAlign w:val="baseline"/>
              </w:rPr>
              <w:t>计算机使用费</w:t>
            </w:r>
          </w:p>
          <w:p w14:paraId="6067E9F1">
            <w:pPr>
              <w:ind w:firstLine="420" w:firstLineChars="200"/>
              <w:rPr>
                <w:rFonts w:hint="eastAsia"/>
                <w:sz w:val="21"/>
                <w:szCs w:val="21"/>
                <w:vertAlign w:val="baseline"/>
              </w:rPr>
            </w:pPr>
            <w:r>
              <w:rPr>
                <w:rFonts w:hint="eastAsia"/>
                <w:sz w:val="21"/>
                <w:szCs w:val="21"/>
                <w:vertAlign w:val="baseline"/>
              </w:rPr>
              <w:t>利用学校现有硬件资源及开源平台，费用控制在 0.5 万元以内。</w:t>
            </w:r>
          </w:p>
          <w:p w14:paraId="56E996DF">
            <w:pPr>
              <w:ind w:firstLine="420" w:firstLineChars="200"/>
              <w:rPr>
                <w:rFonts w:hint="eastAsia"/>
                <w:sz w:val="21"/>
                <w:szCs w:val="21"/>
                <w:vertAlign w:val="baseline"/>
              </w:rPr>
            </w:pPr>
            <w:r>
              <w:rPr>
                <w:rFonts w:hint="eastAsia"/>
                <w:sz w:val="21"/>
                <w:szCs w:val="21"/>
                <w:vertAlign w:val="baseline"/>
              </w:rPr>
              <w:t>其他费用</w:t>
            </w:r>
          </w:p>
          <w:p w14:paraId="0DD28B8F">
            <w:pPr>
              <w:ind w:firstLine="420" w:firstLineChars="200"/>
              <w:rPr>
                <w:rFonts w:hint="eastAsia"/>
                <w:sz w:val="21"/>
                <w:szCs w:val="21"/>
                <w:vertAlign w:val="baseline"/>
              </w:rPr>
            </w:pPr>
            <w:r>
              <w:rPr>
                <w:rFonts w:hint="eastAsia"/>
                <w:sz w:val="21"/>
                <w:szCs w:val="21"/>
                <w:vertAlign w:val="baseline"/>
              </w:rPr>
              <w:t>招待、公关、文档打印等费用控制在总费用的 10% 左右，约 1 万元。</w:t>
            </w:r>
          </w:p>
          <w:p w14:paraId="00DF63EB">
            <w:pPr>
              <w:ind w:firstLine="420" w:firstLineChars="200"/>
              <w:rPr>
                <w:rFonts w:hint="eastAsia"/>
                <w:sz w:val="21"/>
                <w:szCs w:val="21"/>
                <w:vertAlign w:val="baseline"/>
              </w:rPr>
            </w:pPr>
            <w:r>
              <w:rPr>
                <w:rFonts w:hint="eastAsia"/>
                <w:sz w:val="21"/>
                <w:szCs w:val="21"/>
                <w:vertAlign w:val="baseline"/>
              </w:rPr>
              <w:t>项目总费用预估：</w:t>
            </w:r>
          </w:p>
          <w:p w14:paraId="53B4114A">
            <w:pPr>
              <w:ind w:firstLine="420" w:firstLineChars="200"/>
              <w:rPr>
                <w:rFonts w:hint="eastAsia"/>
                <w:sz w:val="21"/>
                <w:szCs w:val="21"/>
                <w:vertAlign w:val="baseline"/>
              </w:rPr>
            </w:pPr>
            <w:r>
              <w:rPr>
                <w:rFonts w:hint="eastAsia"/>
                <w:sz w:val="21"/>
                <w:szCs w:val="21"/>
                <w:vertAlign w:val="baseline"/>
              </w:rPr>
              <w:t>各项费用累计控制在 15 万元以内，甚至可能低于此预算，具体视实际资源配置而定。</w:t>
            </w:r>
          </w:p>
          <w:p w14:paraId="7FD85224">
            <w:pPr>
              <w:ind w:firstLine="420" w:firstLineChars="200"/>
              <w:rPr>
                <w:rFonts w:hint="eastAsia"/>
                <w:sz w:val="21"/>
                <w:szCs w:val="21"/>
                <w:vertAlign w:val="baseline"/>
              </w:rPr>
            </w:pPr>
            <w:r>
              <w:rPr>
                <w:rFonts w:hint="eastAsia"/>
                <w:sz w:val="21"/>
                <w:szCs w:val="21"/>
                <w:vertAlign w:val="baseline"/>
              </w:rPr>
              <w:t>5.2 关键计算机资源估计</w:t>
            </w:r>
          </w:p>
          <w:p w14:paraId="558865C0">
            <w:pPr>
              <w:ind w:firstLine="420" w:firstLineChars="200"/>
              <w:rPr>
                <w:rFonts w:hint="eastAsia"/>
                <w:sz w:val="21"/>
                <w:szCs w:val="21"/>
                <w:vertAlign w:val="baseline"/>
              </w:rPr>
            </w:pPr>
            <w:r>
              <w:rPr>
                <w:rFonts w:hint="eastAsia"/>
                <w:sz w:val="21"/>
                <w:szCs w:val="21"/>
                <w:vertAlign w:val="baseline"/>
              </w:rPr>
              <w:t>存储需求：采用云服务器或校内服务器，预估磁盘容量 200GB 以上，内存 16GB 及以上。</w:t>
            </w:r>
          </w:p>
          <w:p w14:paraId="7252CF10">
            <w:pPr>
              <w:ind w:firstLine="420" w:firstLineChars="200"/>
              <w:rPr>
                <w:rFonts w:hint="eastAsia"/>
                <w:sz w:val="21"/>
                <w:szCs w:val="21"/>
                <w:vertAlign w:val="baseline"/>
              </w:rPr>
            </w:pPr>
            <w:r>
              <w:rPr>
                <w:rFonts w:hint="eastAsia"/>
                <w:sz w:val="21"/>
                <w:szCs w:val="21"/>
                <w:vertAlign w:val="baseline"/>
              </w:rPr>
              <w:t>处理能力：选用性价比高的多核处理器，主频 2.0GHz 及以上即可满足并发需求。</w:t>
            </w:r>
          </w:p>
          <w:p w14:paraId="76AC721D">
            <w:pPr>
              <w:ind w:firstLine="420" w:firstLineChars="200"/>
              <w:rPr>
                <w:rFonts w:hint="eastAsia"/>
                <w:sz w:val="21"/>
                <w:szCs w:val="21"/>
                <w:vertAlign w:val="baseline"/>
              </w:rPr>
            </w:pPr>
            <w:r>
              <w:rPr>
                <w:rFonts w:hint="eastAsia"/>
                <w:sz w:val="21"/>
                <w:szCs w:val="21"/>
                <w:vertAlign w:val="baseline"/>
              </w:rPr>
              <w:t>通信量：依托校内网络或低成本云服务，带宽要求可控制在 50Mbps 以上。</w:t>
            </w:r>
          </w:p>
          <w:p w14:paraId="100E8381">
            <w:pPr>
              <w:ind w:firstLine="420" w:firstLineChars="200"/>
              <w:rPr>
                <w:rFonts w:hint="eastAsia"/>
                <w:sz w:val="21"/>
                <w:szCs w:val="21"/>
                <w:vertAlign w:val="baseline"/>
              </w:rPr>
            </w:pPr>
            <w:r>
              <w:rPr>
                <w:rFonts w:hint="eastAsia"/>
                <w:sz w:val="21"/>
                <w:szCs w:val="21"/>
                <w:vertAlign w:val="baseline"/>
              </w:rPr>
              <w:t>6. 项目进度计划</w:t>
            </w:r>
          </w:p>
          <w:p w14:paraId="7EC075CE">
            <w:pPr>
              <w:ind w:firstLine="420" w:firstLineChars="200"/>
              <w:rPr>
                <w:rFonts w:hint="eastAsia"/>
                <w:sz w:val="21"/>
                <w:szCs w:val="21"/>
                <w:vertAlign w:val="baseline"/>
              </w:rPr>
            </w:pPr>
            <w:r>
              <w:rPr>
                <w:rFonts w:hint="eastAsia"/>
                <w:sz w:val="21"/>
                <w:szCs w:val="21"/>
                <w:vertAlign w:val="baseline"/>
              </w:rPr>
              <w:t>6.1 里程碑规划（总周期 3 个月）</w:t>
            </w:r>
          </w:p>
          <w:p w14:paraId="5D522680">
            <w:pPr>
              <w:ind w:firstLine="420" w:firstLineChars="200"/>
              <w:rPr>
                <w:rFonts w:hint="eastAsia"/>
                <w:sz w:val="21"/>
                <w:szCs w:val="21"/>
                <w:vertAlign w:val="baseline"/>
              </w:rPr>
            </w:pPr>
            <w:r>
              <w:rPr>
                <w:rFonts w:hint="eastAsia"/>
                <w:sz w:val="21"/>
                <w:szCs w:val="21"/>
                <w:vertAlign w:val="baseline"/>
              </w:rPr>
              <w:t>需求调研与确认阶段（第 1 周）：完成核心需求调研、需求确认及原型设计。</w:t>
            </w:r>
          </w:p>
          <w:p w14:paraId="396FDDFE">
            <w:pPr>
              <w:ind w:firstLine="420" w:firstLineChars="200"/>
              <w:rPr>
                <w:rFonts w:hint="eastAsia"/>
                <w:sz w:val="21"/>
                <w:szCs w:val="21"/>
                <w:vertAlign w:val="baseline"/>
              </w:rPr>
            </w:pPr>
            <w:r>
              <w:rPr>
                <w:rFonts w:hint="eastAsia"/>
                <w:sz w:val="21"/>
                <w:szCs w:val="21"/>
                <w:vertAlign w:val="baseline"/>
              </w:rPr>
              <w:t>系统设计阶段（第 2-3 周）：完成系统架构设计、详细设计文档、简化版用例图、类图、ER图和技术选型。</w:t>
            </w:r>
          </w:p>
          <w:p w14:paraId="64519A87">
            <w:pPr>
              <w:ind w:firstLine="420" w:firstLineChars="200"/>
              <w:rPr>
                <w:rFonts w:hint="eastAsia"/>
                <w:sz w:val="21"/>
                <w:szCs w:val="21"/>
                <w:vertAlign w:val="baseline"/>
              </w:rPr>
            </w:pPr>
            <w:r>
              <w:rPr>
                <w:rFonts w:hint="eastAsia"/>
                <w:sz w:val="21"/>
                <w:szCs w:val="21"/>
                <w:vertAlign w:val="baseline"/>
              </w:rPr>
              <w:t>迭代开发阶段（第 4 周至第 10 周）：分 2-3 个迭代周期，每个周期 2-3 周，按模块实现开发、单元测试及代码评审，确保核心功能逐步实现。</w:t>
            </w:r>
          </w:p>
          <w:p w14:paraId="1CFF0411">
            <w:pPr>
              <w:ind w:firstLine="420" w:firstLineChars="200"/>
              <w:rPr>
                <w:rFonts w:hint="eastAsia"/>
                <w:sz w:val="21"/>
                <w:szCs w:val="21"/>
                <w:vertAlign w:val="baseline"/>
              </w:rPr>
            </w:pPr>
            <w:r>
              <w:rPr>
                <w:rFonts w:hint="eastAsia"/>
                <w:sz w:val="21"/>
                <w:szCs w:val="21"/>
                <w:vertAlign w:val="baseline"/>
              </w:rPr>
              <w:t>系统集成与测试阶段（第 11 周至第 12 周）：进行系统集成测试、性能调优、用户验收测试。</w:t>
            </w:r>
          </w:p>
          <w:p w14:paraId="06C8CF24">
            <w:pPr>
              <w:ind w:firstLine="420" w:firstLineChars="200"/>
              <w:rPr>
                <w:rFonts w:hint="eastAsia"/>
                <w:sz w:val="21"/>
                <w:szCs w:val="21"/>
                <w:vertAlign w:val="baseline"/>
              </w:rPr>
            </w:pPr>
            <w:r>
              <w:rPr>
                <w:rFonts w:hint="eastAsia"/>
                <w:sz w:val="21"/>
                <w:szCs w:val="21"/>
                <w:vertAlign w:val="baseline"/>
              </w:rPr>
              <w:t>部署与验收阶段（第 12 周末）：完成系统上线部署、用户培训和最终验收交付。</w:t>
            </w:r>
          </w:p>
          <w:p w14:paraId="4D950F73">
            <w:pPr>
              <w:ind w:firstLine="420" w:firstLineChars="200"/>
              <w:rPr>
                <w:rFonts w:hint="eastAsia"/>
                <w:sz w:val="21"/>
                <w:szCs w:val="21"/>
                <w:vertAlign w:val="baseline"/>
              </w:rPr>
            </w:pPr>
            <w:r>
              <w:rPr>
                <w:rFonts w:hint="eastAsia"/>
                <w:sz w:val="21"/>
                <w:szCs w:val="21"/>
                <w:vertAlign w:val="baseline"/>
              </w:rPr>
              <w:t>6.2 时间进度安排示例</w:t>
            </w:r>
          </w:p>
          <w:p w14:paraId="0E039653">
            <w:pPr>
              <w:ind w:firstLine="420" w:firstLineChars="200"/>
              <w:rPr>
                <w:rFonts w:hint="eastAsia"/>
                <w:sz w:val="21"/>
                <w:szCs w:val="21"/>
                <w:vertAlign w:val="baseline"/>
              </w:rPr>
            </w:pPr>
            <w:r>
              <w:rPr>
                <w:rFonts w:hint="eastAsia"/>
                <w:sz w:val="21"/>
                <w:szCs w:val="21"/>
                <w:vertAlign w:val="baseline"/>
              </w:rPr>
              <w:t>第 1 周：需求调研、收集用户反馈、初步原型设计；</w:t>
            </w:r>
          </w:p>
          <w:p w14:paraId="15EA9352">
            <w:pPr>
              <w:ind w:firstLine="420" w:firstLineChars="200"/>
              <w:rPr>
                <w:rFonts w:hint="eastAsia"/>
                <w:sz w:val="21"/>
                <w:szCs w:val="21"/>
                <w:vertAlign w:val="baseline"/>
              </w:rPr>
            </w:pPr>
            <w:r>
              <w:rPr>
                <w:rFonts w:hint="eastAsia"/>
                <w:sz w:val="21"/>
                <w:szCs w:val="21"/>
                <w:vertAlign w:val="baseline"/>
              </w:rPr>
              <w:t>第 2-3 周：完成详细设计和技术平台搭建；</w:t>
            </w:r>
          </w:p>
          <w:p w14:paraId="6836F11D">
            <w:pPr>
              <w:ind w:firstLine="420" w:firstLineChars="200"/>
              <w:rPr>
                <w:rFonts w:hint="eastAsia"/>
                <w:sz w:val="21"/>
                <w:szCs w:val="21"/>
                <w:vertAlign w:val="baseline"/>
              </w:rPr>
            </w:pPr>
            <w:r>
              <w:rPr>
                <w:rFonts w:hint="eastAsia"/>
                <w:sz w:val="21"/>
                <w:szCs w:val="21"/>
                <w:vertAlign w:val="baseline"/>
              </w:rPr>
              <w:t>第 4-10 周：模块化开发迭代，每个迭代周期确保交付基本可运行的版本；</w:t>
            </w:r>
          </w:p>
          <w:p w14:paraId="52A33586">
            <w:pPr>
              <w:ind w:firstLine="420" w:firstLineChars="200"/>
              <w:rPr>
                <w:rFonts w:hint="eastAsia"/>
                <w:sz w:val="21"/>
                <w:szCs w:val="21"/>
                <w:vertAlign w:val="baseline"/>
              </w:rPr>
            </w:pPr>
            <w:r>
              <w:rPr>
                <w:rFonts w:hint="eastAsia"/>
                <w:sz w:val="21"/>
                <w:szCs w:val="21"/>
                <w:vertAlign w:val="baseline"/>
              </w:rPr>
              <w:t>第 11-12 周：系统集成、全面测试、性能优化及用户验收；</w:t>
            </w:r>
          </w:p>
          <w:p w14:paraId="40818BE0">
            <w:pPr>
              <w:ind w:firstLine="420" w:firstLineChars="200"/>
              <w:rPr>
                <w:rFonts w:hint="eastAsia"/>
                <w:sz w:val="21"/>
                <w:szCs w:val="21"/>
                <w:vertAlign w:val="baseline"/>
              </w:rPr>
            </w:pPr>
            <w:r>
              <w:rPr>
                <w:rFonts w:hint="eastAsia"/>
                <w:sz w:val="21"/>
                <w:szCs w:val="21"/>
                <w:vertAlign w:val="baseline"/>
              </w:rPr>
              <w:t>第 12 周末：部署上线，完成项目交付。</w:t>
            </w:r>
          </w:p>
          <w:p w14:paraId="39531309">
            <w:pPr>
              <w:ind w:firstLine="420" w:firstLineChars="200"/>
              <w:rPr>
                <w:rFonts w:hint="eastAsia"/>
                <w:sz w:val="21"/>
                <w:szCs w:val="21"/>
                <w:vertAlign w:val="baseline"/>
              </w:rPr>
            </w:pPr>
            <w:r>
              <w:rPr>
                <w:rFonts w:hint="eastAsia"/>
                <w:sz w:val="21"/>
                <w:szCs w:val="21"/>
                <w:vertAlign w:val="baseline"/>
              </w:rPr>
              <w:t>7. 项目风险分析</w:t>
            </w:r>
          </w:p>
          <w:p w14:paraId="03A0B878">
            <w:pPr>
              <w:ind w:firstLine="420" w:firstLineChars="200"/>
              <w:rPr>
                <w:rFonts w:hint="eastAsia"/>
                <w:sz w:val="21"/>
                <w:szCs w:val="21"/>
                <w:vertAlign w:val="baseline"/>
              </w:rPr>
            </w:pPr>
            <w:r>
              <w:rPr>
                <w:rFonts w:hint="eastAsia"/>
                <w:sz w:val="21"/>
                <w:szCs w:val="21"/>
                <w:vertAlign w:val="baseline"/>
              </w:rPr>
              <w:t>7.1 技术风险</w:t>
            </w:r>
          </w:p>
          <w:p w14:paraId="432F75E2">
            <w:pPr>
              <w:ind w:firstLine="420" w:firstLineChars="200"/>
              <w:rPr>
                <w:rFonts w:hint="eastAsia"/>
                <w:sz w:val="21"/>
                <w:szCs w:val="21"/>
                <w:vertAlign w:val="baseline"/>
              </w:rPr>
            </w:pPr>
            <w:r>
              <w:rPr>
                <w:rFonts w:hint="eastAsia"/>
                <w:sz w:val="21"/>
                <w:szCs w:val="21"/>
                <w:vertAlign w:val="baseline"/>
              </w:rPr>
              <w:t>采用开源组件兼容性问题：提前进行技术预研和小规模试验，确保组件集成顺畅。</w:t>
            </w:r>
          </w:p>
          <w:p w14:paraId="5403DB9F">
            <w:pPr>
              <w:ind w:firstLine="420" w:firstLineChars="200"/>
              <w:rPr>
                <w:rFonts w:hint="eastAsia"/>
                <w:sz w:val="21"/>
                <w:szCs w:val="21"/>
                <w:vertAlign w:val="baseline"/>
              </w:rPr>
            </w:pPr>
            <w:r>
              <w:rPr>
                <w:rFonts w:hint="eastAsia"/>
                <w:sz w:val="21"/>
                <w:szCs w:val="21"/>
                <w:vertAlign w:val="baseline"/>
              </w:rPr>
              <w:t>开发效率不足：采用敏捷迭代模式，严格把控进度，定期召开评审会议，及时解决开发中出现的问题。</w:t>
            </w:r>
          </w:p>
          <w:p w14:paraId="4A3A4532">
            <w:pPr>
              <w:ind w:firstLine="420" w:firstLineChars="200"/>
              <w:rPr>
                <w:rFonts w:hint="eastAsia"/>
                <w:sz w:val="21"/>
                <w:szCs w:val="21"/>
                <w:vertAlign w:val="baseline"/>
              </w:rPr>
            </w:pPr>
            <w:r>
              <w:rPr>
                <w:rFonts w:hint="eastAsia"/>
                <w:sz w:val="21"/>
                <w:szCs w:val="21"/>
                <w:vertAlign w:val="baseline"/>
              </w:rPr>
              <w:t>7.2 需求变更风险</w:t>
            </w:r>
          </w:p>
          <w:p w14:paraId="06187A9D">
            <w:pPr>
              <w:ind w:firstLine="420" w:firstLineChars="200"/>
              <w:rPr>
                <w:rFonts w:hint="eastAsia"/>
                <w:sz w:val="21"/>
                <w:szCs w:val="21"/>
                <w:vertAlign w:val="baseline"/>
              </w:rPr>
            </w:pPr>
            <w:r>
              <w:rPr>
                <w:rFonts w:hint="eastAsia"/>
                <w:sz w:val="21"/>
                <w:szCs w:val="21"/>
                <w:vertAlign w:val="baseline"/>
              </w:rPr>
              <w:t>核心需求变更风险：在需求调研阶段明确核心功能，并冻结关键需求，非必要功能留待后续版本。</w:t>
            </w:r>
          </w:p>
          <w:p w14:paraId="76F0D091">
            <w:pPr>
              <w:ind w:firstLine="420" w:firstLineChars="200"/>
              <w:rPr>
                <w:rFonts w:hint="eastAsia"/>
                <w:sz w:val="21"/>
                <w:szCs w:val="21"/>
                <w:vertAlign w:val="baseline"/>
              </w:rPr>
            </w:pPr>
            <w:r>
              <w:rPr>
                <w:rFonts w:hint="eastAsia"/>
                <w:sz w:val="21"/>
                <w:szCs w:val="21"/>
                <w:vertAlign w:val="baseline"/>
              </w:rPr>
              <w:t>7.3 人力与进度风险</w:t>
            </w:r>
          </w:p>
          <w:p w14:paraId="1B450655">
            <w:pPr>
              <w:ind w:firstLine="420" w:firstLineChars="200"/>
              <w:rPr>
                <w:rFonts w:hint="eastAsia"/>
                <w:sz w:val="21"/>
                <w:szCs w:val="21"/>
                <w:vertAlign w:val="baseline"/>
              </w:rPr>
            </w:pPr>
            <w:r>
              <w:rPr>
                <w:rFonts w:hint="eastAsia"/>
                <w:sz w:val="21"/>
                <w:szCs w:val="21"/>
                <w:vertAlign w:val="baseline"/>
              </w:rPr>
              <w:t>团队规模小、经验不足：选用校内优秀开发人员或有实习经验的同学，利用现有开源框架提高开发效率；</w:t>
            </w:r>
          </w:p>
          <w:p w14:paraId="18DC74D8">
            <w:pPr>
              <w:ind w:firstLine="420" w:firstLineChars="200"/>
              <w:rPr>
                <w:rFonts w:hint="eastAsia"/>
                <w:sz w:val="21"/>
                <w:szCs w:val="21"/>
                <w:vertAlign w:val="baseline"/>
              </w:rPr>
            </w:pPr>
            <w:r>
              <w:rPr>
                <w:rFonts w:hint="eastAsia"/>
                <w:sz w:val="21"/>
                <w:szCs w:val="21"/>
                <w:vertAlign w:val="baseline"/>
              </w:rPr>
              <w:t>进度延误：项目经理定期跟踪进度，设定严格的迭代周期和验收标准，确保按时交付。</w:t>
            </w:r>
          </w:p>
          <w:p w14:paraId="6E92561A">
            <w:pPr>
              <w:ind w:firstLine="420" w:firstLineChars="200"/>
              <w:rPr>
                <w:rFonts w:hint="eastAsia"/>
                <w:sz w:val="21"/>
                <w:szCs w:val="21"/>
                <w:vertAlign w:val="baseline"/>
              </w:rPr>
            </w:pPr>
            <w:r>
              <w:rPr>
                <w:rFonts w:hint="eastAsia"/>
                <w:sz w:val="21"/>
                <w:szCs w:val="21"/>
                <w:vertAlign w:val="baseline"/>
              </w:rPr>
              <w:t>8. 阶段评审计划</w:t>
            </w:r>
          </w:p>
          <w:p w14:paraId="19580A1F">
            <w:pPr>
              <w:ind w:firstLine="420" w:firstLineChars="200"/>
              <w:rPr>
                <w:rFonts w:hint="eastAsia"/>
                <w:sz w:val="21"/>
                <w:szCs w:val="21"/>
                <w:vertAlign w:val="baseline"/>
              </w:rPr>
            </w:pPr>
            <w:r>
              <w:rPr>
                <w:rFonts w:hint="eastAsia"/>
                <w:sz w:val="21"/>
                <w:szCs w:val="21"/>
                <w:vertAlign w:val="baseline"/>
              </w:rPr>
              <w:t>8.1 评审节点</w:t>
            </w:r>
          </w:p>
          <w:p w14:paraId="30F2B1B5">
            <w:pPr>
              <w:ind w:firstLine="420" w:firstLineChars="200"/>
              <w:rPr>
                <w:rFonts w:hint="eastAsia"/>
                <w:sz w:val="21"/>
                <w:szCs w:val="21"/>
                <w:vertAlign w:val="baseline"/>
              </w:rPr>
            </w:pPr>
            <w:r>
              <w:rPr>
                <w:rFonts w:hint="eastAsia"/>
                <w:sz w:val="21"/>
                <w:szCs w:val="21"/>
                <w:vertAlign w:val="baseline"/>
              </w:rPr>
              <w:t>需求评审：第 1 周结束后召开评审会，确认需求与原型；</w:t>
            </w:r>
          </w:p>
          <w:p w14:paraId="6898E8C9">
            <w:pPr>
              <w:ind w:firstLine="420" w:firstLineChars="200"/>
              <w:rPr>
                <w:rFonts w:hint="eastAsia"/>
                <w:sz w:val="21"/>
                <w:szCs w:val="21"/>
                <w:vertAlign w:val="baseline"/>
              </w:rPr>
            </w:pPr>
            <w:r>
              <w:rPr>
                <w:rFonts w:hint="eastAsia"/>
                <w:sz w:val="21"/>
                <w:szCs w:val="21"/>
                <w:vertAlign w:val="baseline"/>
              </w:rPr>
              <w:t>设计评审：第 3 周结束后组织设计评审，确认系统架构与详细设计文档；</w:t>
            </w:r>
          </w:p>
          <w:p w14:paraId="5D610DBB">
            <w:pPr>
              <w:ind w:firstLine="420" w:firstLineChars="200"/>
              <w:rPr>
                <w:rFonts w:hint="eastAsia"/>
                <w:sz w:val="21"/>
                <w:szCs w:val="21"/>
                <w:vertAlign w:val="baseline"/>
              </w:rPr>
            </w:pPr>
            <w:r>
              <w:rPr>
                <w:rFonts w:hint="eastAsia"/>
                <w:sz w:val="21"/>
                <w:szCs w:val="21"/>
                <w:vertAlign w:val="baseline"/>
              </w:rPr>
              <w:t>阶段性成果评审：每个迭代周期结束后进行评审，检查功能模块的实现情况；</w:t>
            </w:r>
          </w:p>
          <w:p w14:paraId="332D6903">
            <w:pPr>
              <w:ind w:firstLine="420" w:firstLineChars="200"/>
              <w:rPr>
                <w:rFonts w:hint="eastAsia"/>
                <w:sz w:val="21"/>
                <w:szCs w:val="21"/>
                <w:vertAlign w:val="baseline"/>
              </w:rPr>
            </w:pPr>
            <w:r>
              <w:rPr>
                <w:rFonts w:hint="eastAsia"/>
                <w:sz w:val="21"/>
                <w:szCs w:val="21"/>
                <w:vertAlign w:val="baseline"/>
              </w:rPr>
              <w:t>验收评审：系统集成测试及用户验收阶段召开评审会议，确认系统稳定性与核心功能完成情况。</w:t>
            </w:r>
          </w:p>
          <w:p w14:paraId="3DB35983">
            <w:pPr>
              <w:ind w:firstLine="420" w:firstLineChars="200"/>
              <w:rPr>
                <w:rFonts w:hint="eastAsia"/>
                <w:sz w:val="21"/>
                <w:szCs w:val="21"/>
                <w:vertAlign w:val="baseline"/>
              </w:rPr>
            </w:pPr>
            <w:r>
              <w:rPr>
                <w:rFonts w:hint="eastAsia"/>
                <w:sz w:val="21"/>
                <w:szCs w:val="21"/>
                <w:vertAlign w:val="baseline"/>
              </w:rPr>
              <w:t>8.2 评审流程</w:t>
            </w:r>
          </w:p>
          <w:p w14:paraId="49C350C9">
            <w:pPr>
              <w:ind w:firstLine="420" w:firstLineChars="200"/>
              <w:rPr>
                <w:rFonts w:hint="eastAsia"/>
                <w:sz w:val="21"/>
                <w:szCs w:val="21"/>
                <w:vertAlign w:val="baseline"/>
              </w:rPr>
            </w:pPr>
            <w:r>
              <w:rPr>
                <w:rFonts w:hint="eastAsia"/>
                <w:sz w:val="21"/>
                <w:szCs w:val="21"/>
                <w:vertAlign w:val="baseline"/>
              </w:rPr>
              <w:t>准备阶段：各阶段负责人准备评审文档、原型及测试报告；</w:t>
            </w:r>
          </w:p>
          <w:p w14:paraId="57906644">
            <w:pPr>
              <w:ind w:firstLine="420" w:firstLineChars="200"/>
              <w:rPr>
                <w:rFonts w:hint="eastAsia"/>
                <w:sz w:val="21"/>
                <w:szCs w:val="21"/>
                <w:vertAlign w:val="baseline"/>
              </w:rPr>
            </w:pPr>
            <w:r>
              <w:rPr>
                <w:rFonts w:hint="eastAsia"/>
                <w:sz w:val="21"/>
                <w:szCs w:val="21"/>
                <w:vertAlign w:val="baseline"/>
              </w:rPr>
              <w:t>评审会议：项目经理、开发、</w:t>
            </w:r>
            <w:bookmarkStart w:id="0" w:name="_GoBack"/>
            <w:bookmarkEnd w:id="0"/>
            <w:r>
              <w:rPr>
                <w:rFonts w:hint="eastAsia"/>
                <w:sz w:val="21"/>
                <w:szCs w:val="21"/>
                <w:vertAlign w:val="baseline"/>
              </w:rPr>
              <w:t>测试和用户代表共同讨论评审文档和系统功能；</w:t>
            </w:r>
          </w:p>
          <w:p w14:paraId="1F3EC985">
            <w:pPr>
              <w:ind w:firstLine="420" w:firstLineChars="200"/>
              <w:rPr>
                <w:sz w:val="21"/>
                <w:szCs w:val="21"/>
                <w:vertAlign w:val="baseline"/>
              </w:rPr>
            </w:pPr>
            <w:r>
              <w:rPr>
                <w:rFonts w:hint="eastAsia"/>
                <w:sz w:val="21"/>
                <w:szCs w:val="21"/>
                <w:vertAlign w:val="baseline"/>
              </w:rPr>
              <w:t>记录反馈：形成评审记录，列出问题清单，制定整改计划，并在下一迭代中跟踪落实。</w:t>
            </w:r>
          </w:p>
        </w:tc>
        <w:tc>
          <w:tcPr>
            <w:tcW w:w="522" w:type="dxa"/>
          </w:tcPr>
          <w:p w14:paraId="4FE2EFF6">
            <w:pPr>
              <w:rPr>
                <w:rFonts w:hint="default" w:eastAsiaTheme="minorEastAsia"/>
                <w:sz w:val="21"/>
                <w:szCs w:val="21"/>
                <w:vertAlign w:val="baseline"/>
                <w:lang w:val="en-US" w:eastAsia="zh-CN"/>
              </w:rPr>
            </w:pPr>
            <w:r>
              <w:rPr>
                <w:rFonts w:hint="eastAsia"/>
                <w:sz w:val="21"/>
                <w:szCs w:val="21"/>
                <w:vertAlign w:val="baseline"/>
                <w:lang w:val="en-US" w:eastAsia="zh-CN"/>
              </w:rPr>
              <w:t>40</w:t>
            </w:r>
          </w:p>
        </w:tc>
      </w:tr>
      <w:tr w14:paraId="6898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3" w:type="dxa"/>
            <w:gridSpan w:val="3"/>
            <w:vAlign w:val="center"/>
          </w:tcPr>
          <w:p w14:paraId="40C15BAF">
            <w:pPr>
              <w:jc w:val="center"/>
              <w:rPr>
                <w:rFonts w:hint="eastAsia" w:eastAsiaTheme="minorEastAsia"/>
                <w:sz w:val="21"/>
                <w:szCs w:val="21"/>
                <w:vertAlign w:val="baseline"/>
                <w:lang w:val="en-US" w:eastAsia="zh-CN"/>
              </w:rPr>
            </w:pPr>
            <w:r>
              <w:rPr>
                <w:rFonts w:hint="eastAsia"/>
                <w:sz w:val="21"/>
                <w:szCs w:val="21"/>
                <w:vertAlign w:val="baseline"/>
                <w:lang w:val="en-US" w:eastAsia="zh-CN"/>
              </w:rPr>
              <w:t>总分</w:t>
            </w:r>
          </w:p>
        </w:tc>
        <w:tc>
          <w:tcPr>
            <w:tcW w:w="522" w:type="dxa"/>
          </w:tcPr>
          <w:p w14:paraId="353A0132">
            <w:pPr>
              <w:rPr>
                <w:rFonts w:hint="default" w:eastAsiaTheme="minorEastAsia"/>
                <w:sz w:val="21"/>
                <w:szCs w:val="21"/>
                <w:vertAlign w:val="baseline"/>
                <w:lang w:val="en-US" w:eastAsia="zh-CN"/>
              </w:rPr>
            </w:pPr>
            <w:r>
              <w:rPr>
                <w:rFonts w:hint="eastAsia"/>
                <w:sz w:val="21"/>
                <w:szCs w:val="21"/>
                <w:vertAlign w:val="baseline"/>
                <w:lang w:val="en-US" w:eastAsia="zh-CN"/>
              </w:rPr>
              <w:t>100</w:t>
            </w:r>
          </w:p>
        </w:tc>
      </w:tr>
    </w:tbl>
    <w:p w14:paraId="1C1CF592">
      <w:pPr>
        <w:rPr>
          <w:sz w:val="21"/>
          <w:szCs w:val="21"/>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66A63"/>
    <w:rsid w:val="003462E3"/>
    <w:rsid w:val="0107521B"/>
    <w:rsid w:val="05D14551"/>
    <w:rsid w:val="0B066A63"/>
    <w:rsid w:val="0BFD6BE3"/>
    <w:rsid w:val="120B0ED8"/>
    <w:rsid w:val="15823408"/>
    <w:rsid w:val="18D64B14"/>
    <w:rsid w:val="2671641F"/>
    <w:rsid w:val="30BF439A"/>
    <w:rsid w:val="384B46AF"/>
    <w:rsid w:val="4EDD5024"/>
    <w:rsid w:val="5202191A"/>
    <w:rsid w:val="54C142D5"/>
    <w:rsid w:val="5AB865E5"/>
    <w:rsid w:val="5CFA2018"/>
    <w:rsid w:val="68C47A98"/>
    <w:rsid w:val="6F5B7E8A"/>
    <w:rsid w:val="70676B82"/>
    <w:rsid w:val="7410502F"/>
    <w:rsid w:val="7C222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6">
    <w:name w:val="Body text|2"/>
    <w:basedOn w:val="1"/>
    <w:qFormat/>
    <w:uiPriority w:val="0"/>
    <w:pPr>
      <w:widowControl w:val="0"/>
      <w:shd w:val="clear" w:color="auto" w:fill="auto"/>
      <w:spacing w:after="80" w:line="274" w:lineRule="exact"/>
    </w:pPr>
    <w:rPr>
      <w:rFonts w:ascii="宋体" w:hAnsi="宋体" w:eastAsia="宋体" w:cs="宋体"/>
      <w:color w:val="3F3F3F"/>
      <w:sz w:val="18"/>
      <w:szCs w:val="18"/>
      <w:u w:val="none"/>
      <w:shd w:val="clear" w:color="auto" w:fill="auto"/>
      <w:lang w:val="zh-TW" w:eastAsia="zh-TW" w:bidi="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5082</Words>
  <Characters>6241</Characters>
  <Lines>0</Lines>
  <Paragraphs>0</Paragraphs>
  <TotalTime>18</TotalTime>
  <ScaleCrop>false</ScaleCrop>
  <LinksUpToDate>false</LinksUpToDate>
  <CharactersWithSpaces>6378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2025-03-09T13:00:00Z</dcterms:created>
  <dc:creator>王超学</dc:creator>
  <cp:lastModifiedBy>梁桐</cp:lastModifiedBy>
  <dcterms:modified xsi:type="dcterms:W3CDTF">2025-04-06T12:11:48Z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D838230642DD4359A0C8955109753FEC_13</vt:lpwstr>
  </property>
  <property fmtid="{D5CDD505-2E9C-101B-9397-08002B2CF9AE}" pid="4" name="KSOTemplateDocerSaveRecord">
    <vt:lpwstr>eyJoZGlkIjoiZjM3M2RhMzA2YzU5ZjZlNGRlYzM0MjQ0MDFlOTU0NzMiLCJ1c2VySWQiOiIxNTQ2NjkxNDcyIn0=</vt:lpwstr>
  </property>
</Properties>
</file>