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BF66D" w14:textId="77777777" w:rsidR="006F28B4" w:rsidRDefault="00000000">
      <w:pPr>
        <w:ind w:firstLine="1040"/>
        <w:jc w:val="center"/>
        <w:rPr>
          <w:rFonts w:eastAsia="楷体_GB2312" w:cs="Times New Roman"/>
          <w:b/>
          <w:color w:val="000000"/>
          <w:szCs w:val="24"/>
        </w:rPr>
      </w:pPr>
      <w:r>
        <w:rPr>
          <w:noProof/>
          <w:sz w:val="52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6D08677F" wp14:editId="76776A6B">
                <wp:simplePos x="0" y="0"/>
                <wp:positionH relativeFrom="column">
                  <wp:posOffset>4342765</wp:posOffset>
                </wp:positionH>
                <wp:positionV relativeFrom="paragraph">
                  <wp:posOffset>-462915</wp:posOffset>
                </wp:positionV>
                <wp:extent cx="1513204" cy="595630"/>
                <wp:effectExtent l="4445" t="4445" r="6350" b="9525"/>
                <wp:wrapNone/>
                <wp:docPr id="10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3204" cy="595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A8AD6E3" w14:textId="1B6EFD09" w:rsidR="006F28B4" w:rsidRDefault="00000000">
                            <w:pPr>
                              <w:ind w:firstLineChars="0" w:firstLine="0"/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</w:rPr>
                              <w:t>序号：</w:t>
                            </w:r>
                            <w:r w:rsidR="00C45F92">
                              <w:rPr>
                                <w:rFonts w:hint="eastAsia"/>
                                <w:sz w:val="44"/>
                                <w:szCs w:val="44"/>
                              </w:rPr>
                              <w:t>1</w:t>
                            </w:r>
                            <w:r w:rsidR="00C45F92">
                              <w:rPr>
                                <w:sz w:val="44"/>
                                <w:szCs w:val="44"/>
                              </w:rPr>
                              <w:t>14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8677F" id="文本框 2" o:spid="_x0000_s1026" style="position:absolute;left:0;text-align:left;margin-left:341.95pt;margin-top:-36.45pt;width:119.15pt;height:46.9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" strokeweight=".5pt">
                <v:stroke joinstyle="round"/>
                <v:path arrowok="t"/>
                <v:textbox>
                  <w:txbxContent>
                    <w:p w14:paraId="1A8AD6E3" w14:textId="1B6EFD09" w:rsidR="006F28B4" w:rsidRDefault="00000000">
                      <w:pPr>
                        <w:ind w:firstLineChars="0" w:firstLine="0"/>
                      </w:pPr>
                      <w:r>
                        <w:rPr>
                          <w:rFonts w:hint="eastAsia"/>
                          <w:sz w:val="44"/>
                          <w:szCs w:val="44"/>
                        </w:rPr>
                        <w:t>序号：</w:t>
                      </w:r>
                      <w:r w:rsidR="00C45F92">
                        <w:rPr>
                          <w:rFonts w:hint="eastAsia"/>
                          <w:sz w:val="44"/>
                          <w:szCs w:val="44"/>
                        </w:rPr>
                        <w:t>1</w:t>
                      </w:r>
                      <w:r w:rsidR="00C45F92">
                        <w:rPr>
                          <w:sz w:val="44"/>
                          <w:szCs w:val="44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</w:p>
    <w:p w14:paraId="39099767" w14:textId="77777777" w:rsidR="006F28B4" w:rsidRDefault="006F28B4">
      <w:pPr>
        <w:ind w:firstLineChars="0" w:firstLine="0"/>
        <w:rPr>
          <w:rFonts w:eastAsia="楷体_GB2312" w:cs="Times New Roman"/>
          <w:b/>
          <w:color w:val="000000"/>
          <w:szCs w:val="24"/>
        </w:rPr>
      </w:pPr>
    </w:p>
    <w:p w14:paraId="40022229" w14:textId="77777777" w:rsidR="006F28B4" w:rsidRDefault="00000000">
      <w:pPr>
        <w:ind w:firstLineChars="0" w:firstLine="0"/>
        <w:jc w:val="center"/>
        <w:rPr>
          <w:rFonts w:eastAsia="黑体" w:cs="Times New Roman"/>
          <w:b/>
          <w:sz w:val="52"/>
          <w:szCs w:val="52"/>
        </w:rPr>
      </w:pPr>
      <w:r>
        <w:rPr>
          <w:rFonts w:cs="Times New Roman"/>
          <w:noProof/>
          <w:szCs w:val="24"/>
        </w:rPr>
        <w:drawing>
          <wp:inline distT="0" distB="0" distL="0" distR="0" wp14:anchorId="5E3A91AA" wp14:editId="07F31E46">
            <wp:extent cx="920115" cy="887094"/>
            <wp:effectExtent l="0" t="0" r="9525" b="12065"/>
            <wp:docPr id="1027" name="图片 23" descr="形状&#10;&#10;中度可信度描述已自动生成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920115" cy="88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4"/>
        </w:rPr>
        <w:drawing>
          <wp:inline distT="0" distB="0" distL="0" distR="0" wp14:anchorId="14DD0C0B" wp14:editId="7F23C6B4">
            <wp:extent cx="3569970" cy="892175"/>
            <wp:effectExtent l="0" t="0" r="11430" b="6985"/>
            <wp:docPr id="1028" name="图片 17" descr="徽标&#10;&#10;描述已自动生成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356997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4D45" w14:textId="77777777" w:rsidR="006F28B4" w:rsidRDefault="006F28B4">
      <w:pPr>
        <w:ind w:firstLineChars="0" w:firstLine="0"/>
        <w:jc w:val="center"/>
        <w:rPr>
          <w:rFonts w:eastAsia="黑体" w:cs="Times New Roman"/>
          <w:b/>
          <w:sz w:val="52"/>
          <w:szCs w:val="52"/>
        </w:rPr>
      </w:pPr>
    </w:p>
    <w:p w14:paraId="73D229C1" w14:textId="77777777" w:rsidR="006F28B4" w:rsidRDefault="006F28B4">
      <w:pPr>
        <w:ind w:firstLineChars="0" w:firstLine="0"/>
        <w:jc w:val="center"/>
        <w:rPr>
          <w:rFonts w:eastAsia="黑体" w:cs="Times New Roman"/>
          <w:b/>
          <w:sz w:val="52"/>
          <w:szCs w:val="52"/>
        </w:rPr>
      </w:pPr>
    </w:p>
    <w:p w14:paraId="6098BB36" w14:textId="77777777" w:rsidR="006F28B4" w:rsidRDefault="00000000">
      <w:pPr>
        <w:ind w:firstLineChars="38" w:firstLine="198"/>
        <w:jc w:val="center"/>
        <w:rPr>
          <w:rFonts w:ascii="黑体" w:eastAsia="黑体" w:hAnsi="黑体" w:cs="黑体"/>
          <w:bCs/>
          <w:sz w:val="52"/>
          <w:szCs w:val="52"/>
        </w:rPr>
      </w:pPr>
      <w:r>
        <w:rPr>
          <w:rFonts w:ascii="黑体" w:eastAsia="黑体" w:hAnsi="黑体" w:cs="黑体" w:hint="eastAsia"/>
          <w:b/>
          <w:sz w:val="52"/>
          <w:szCs w:val="52"/>
        </w:rPr>
        <w:t>《大国三航》课程作业</w:t>
      </w:r>
    </w:p>
    <w:p w14:paraId="5E52E83F" w14:textId="77777777" w:rsidR="006F28B4" w:rsidRDefault="006F28B4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2DA4ACBA" w14:textId="77777777" w:rsidR="006F28B4" w:rsidRDefault="006F28B4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21832E5E" w14:textId="77777777" w:rsidR="006F28B4" w:rsidRDefault="006F28B4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40969AF9" w14:textId="77777777" w:rsidR="006F28B4" w:rsidRDefault="006F28B4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6CC41F97" w14:textId="77777777" w:rsidR="006F28B4" w:rsidRDefault="006F28B4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3AFCDB97" w14:textId="77777777" w:rsidR="006F28B4" w:rsidRDefault="006F28B4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118113E3" w14:textId="77777777" w:rsidR="006F28B4" w:rsidRDefault="006F28B4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1FE4B1C0" w14:textId="736AC2EE" w:rsidR="006F28B4" w:rsidRDefault="00000000">
      <w:pPr>
        <w:spacing w:line="640" w:lineRule="exact"/>
        <w:ind w:firstLineChars="500" w:firstLine="1400"/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题  目: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5B7F52">
        <w:rPr>
          <w:rFonts w:ascii="黑体" w:eastAsia="黑体" w:hAnsi="黑体" w:cs="黑体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5B7F52">
        <w:rPr>
          <w:rFonts w:ascii="黑体" w:eastAsia="黑体" w:hAnsi="黑体" w:cs="黑体" w:hint="eastAsia"/>
          <w:sz w:val="28"/>
          <w:szCs w:val="28"/>
          <w:u w:val="single"/>
        </w:rPr>
        <w:t>双相合金力学性能显著提升的研究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</w:t>
      </w:r>
    </w:p>
    <w:p w14:paraId="2383D4C4" w14:textId="5016ADF8" w:rsidR="006F28B4" w:rsidRDefault="00000000">
      <w:pPr>
        <w:spacing w:line="640" w:lineRule="exact"/>
        <w:ind w:firstLineChars="500" w:firstLine="1400"/>
        <w:rPr>
          <w:rFonts w:ascii="黑体" w:eastAsia="黑体" w:hAnsi="黑体" w:cs="黑体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学  院: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</w:t>
      </w:r>
      <w:r w:rsidR="005B7F52">
        <w:rPr>
          <w:rFonts w:ascii="黑体" w:eastAsia="黑体" w:hAnsi="黑体" w:cs="黑体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5B7F52">
        <w:rPr>
          <w:rFonts w:ascii="黑体" w:eastAsia="黑体" w:hAnsi="黑体" w:cs="黑体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C45F92">
        <w:rPr>
          <w:rFonts w:ascii="黑体" w:eastAsia="黑体" w:hAnsi="黑体" w:cs="黑体" w:hint="eastAsia"/>
          <w:sz w:val="28"/>
          <w:szCs w:val="28"/>
          <w:u w:val="single"/>
        </w:rPr>
        <w:t>材料学院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5B7F52">
        <w:rPr>
          <w:rFonts w:ascii="黑体" w:eastAsia="黑体" w:hAnsi="黑体" w:cs="黑体"/>
          <w:sz w:val="28"/>
          <w:szCs w:val="28"/>
          <w:u w:val="single"/>
        </w:rPr>
        <w:t xml:space="preserve">        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</w:t>
      </w:r>
    </w:p>
    <w:p w14:paraId="138617A8" w14:textId="3216FF7C" w:rsidR="006F28B4" w:rsidRDefault="00000000">
      <w:pPr>
        <w:spacing w:line="640" w:lineRule="exact"/>
        <w:ind w:firstLineChars="500" w:firstLine="1400"/>
        <w:rPr>
          <w:rFonts w:ascii="黑体" w:eastAsia="黑体" w:hAnsi="黑体" w:cs="黑体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姓  名: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</w:t>
      </w:r>
      <w:r w:rsidR="005B7F52">
        <w:rPr>
          <w:rFonts w:ascii="黑体" w:eastAsia="黑体" w:hAnsi="黑体" w:cs="黑体"/>
          <w:sz w:val="28"/>
          <w:szCs w:val="28"/>
          <w:u w:val="single"/>
        </w:rPr>
        <w:t xml:space="preserve">     </w:t>
      </w:r>
      <w:r w:rsidR="00C45F92">
        <w:rPr>
          <w:rFonts w:ascii="黑体" w:eastAsia="黑体" w:hAnsi="黑体" w:cs="黑体" w:hint="eastAsia"/>
          <w:sz w:val="28"/>
          <w:szCs w:val="28"/>
          <w:u w:val="single"/>
        </w:rPr>
        <w:t>陈太安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</w:t>
      </w:r>
      <w:r w:rsidR="005B7F52">
        <w:rPr>
          <w:rFonts w:ascii="黑体" w:eastAsia="黑体" w:hAnsi="黑体" w:cs="黑体"/>
          <w:sz w:val="28"/>
          <w:szCs w:val="28"/>
          <w:u w:val="single"/>
        </w:rPr>
        <w:t xml:space="preserve">        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</w:t>
      </w:r>
    </w:p>
    <w:p w14:paraId="1A464134" w14:textId="63AA0693" w:rsidR="006F28B4" w:rsidRDefault="00000000">
      <w:pPr>
        <w:spacing w:line="640" w:lineRule="exact"/>
        <w:ind w:firstLineChars="500" w:firstLine="1400"/>
        <w:rPr>
          <w:rFonts w:ascii="黑体" w:eastAsia="黑体" w:hAnsi="黑体" w:cs="黑体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学  号: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</w:t>
      </w:r>
      <w:r w:rsidR="00C45F92">
        <w:rPr>
          <w:rFonts w:ascii="黑体" w:eastAsia="黑体" w:hAnsi="黑体" w:cs="黑体"/>
          <w:sz w:val="28"/>
          <w:szCs w:val="28"/>
          <w:u w:val="single"/>
        </w:rPr>
        <w:t xml:space="preserve">   </w:t>
      </w:r>
      <w:r w:rsidR="005B7F52">
        <w:rPr>
          <w:rFonts w:ascii="黑体" w:eastAsia="黑体" w:hAnsi="黑体" w:cs="黑体"/>
          <w:sz w:val="28"/>
          <w:szCs w:val="28"/>
          <w:u w:val="single"/>
        </w:rPr>
        <w:t xml:space="preserve">       </w:t>
      </w:r>
      <w:r w:rsidR="00C45F92">
        <w:rPr>
          <w:rFonts w:ascii="黑体" w:eastAsia="黑体" w:hAnsi="黑体" w:cs="黑体"/>
          <w:sz w:val="28"/>
          <w:szCs w:val="28"/>
          <w:u w:val="single"/>
        </w:rPr>
        <w:t xml:space="preserve"> 2023370015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5B7F52">
        <w:rPr>
          <w:rFonts w:ascii="黑体" w:eastAsia="黑体" w:hAnsi="黑体" w:cs="黑体"/>
          <w:sz w:val="28"/>
          <w:szCs w:val="28"/>
          <w:u w:val="single"/>
        </w:rPr>
        <w:t xml:space="preserve">  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5B7F52">
        <w:rPr>
          <w:rFonts w:ascii="黑体" w:eastAsia="黑体" w:hAnsi="黑体" w:cs="黑体"/>
          <w:sz w:val="28"/>
          <w:szCs w:val="28"/>
          <w:u w:val="single"/>
        </w:rPr>
        <w:t xml:space="preserve">  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</w:t>
      </w:r>
    </w:p>
    <w:p w14:paraId="14403213" w14:textId="77777777" w:rsidR="006F28B4" w:rsidRDefault="006F28B4">
      <w:pPr>
        <w:spacing w:line="480" w:lineRule="exact"/>
        <w:ind w:firstLine="560"/>
        <w:rPr>
          <w:rFonts w:ascii="黑体" w:eastAsia="黑体" w:hAnsi="黑体" w:cs="黑体"/>
          <w:sz w:val="28"/>
          <w:szCs w:val="24"/>
        </w:rPr>
      </w:pPr>
    </w:p>
    <w:p w14:paraId="7DCDAFA2" w14:textId="77777777" w:rsidR="006F28B4" w:rsidRDefault="006F28B4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56D7C48C" w14:textId="77777777" w:rsidR="006F28B4" w:rsidRDefault="006F28B4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2E9C21E0" w14:textId="77777777" w:rsidR="006F28B4" w:rsidRDefault="006F28B4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36CC613F" w14:textId="77777777" w:rsidR="006F28B4" w:rsidRDefault="006F28B4">
      <w:pPr>
        <w:ind w:firstLineChars="900" w:firstLine="2520"/>
        <w:rPr>
          <w:rFonts w:ascii="宋体" w:hAnsi="宋体"/>
          <w:sz w:val="28"/>
          <w:szCs w:val="24"/>
        </w:rPr>
      </w:pPr>
    </w:p>
    <w:p w14:paraId="59BB83AE" w14:textId="2A92313D" w:rsidR="006F28B4" w:rsidRDefault="00000000">
      <w:pPr>
        <w:ind w:firstLineChars="900" w:firstLine="2520"/>
        <w:rPr>
          <w:rFonts w:ascii="宋体" w:hAnsi="宋体"/>
        </w:rPr>
        <w:sectPr w:rsidR="006F28B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hAnsi="宋体" w:hint="eastAsia"/>
          <w:sz w:val="28"/>
          <w:szCs w:val="24"/>
        </w:rPr>
        <w:t>202</w:t>
      </w:r>
      <w:r w:rsidR="00C45F92">
        <w:rPr>
          <w:rFonts w:ascii="宋体" w:hAnsi="宋体"/>
          <w:sz w:val="28"/>
          <w:szCs w:val="24"/>
        </w:rPr>
        <w:t>3</w:t>
      </w:r>
      <w:r>
        <w:rPr>
          <w:rFonts w:ascii="宋体" w:hAnsi="宋体" w:hint="eastAsia"/>
          <w:sz w:val="28"/>
          <w:szCs w:val="24"/>
        </w:rPr>
        <w:t>-202</w:t>
      </w:r>
      <w:r w:rsidR="00C45F92">
        <w:rPr>
          <w:rFonts w:ascii="宋体" w:hAnsi="宋体"/>
          <w:sz w:val="28"/>
          <w:szCs w:val="24"/>
        </w:rPr>
        <w:t>4</w:t>
      </w:r>
      <w:r>
        <w:rPr>
          <w:rFonts w:ascii="宋体" w:hAnsi="宋体" w:hint="eastAsia"/>
          <w:sz w:val="28"/>
          <w:szCs w:val="24"/>
        </w:rPr>
        <w:t>年秋季学期</w:t>
      </w:r>
    </w:p>
    <w:p w14:paraId="392F1521" w14:textId="1D4A3E9D" w:rsidR="006F28B4" w:rsidRDefault="005B7F52" w:rsidP="008B5F83">
      <w:pPr>
        <w:ind w:firstLineChars="0" w:firstLine="0"/>
        <w:jc w:val="center"/>
        <w:rPr>
          <w:rFonts w:ascii="黑体" w:eastAsia="黑体" w:hAnsi="黑体" w:cs="黑体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lastRenderedPageBreak/>
        <w:t>双相合金力学性能显著提升的研究</w:t>
      </w:r>
    </w:p>
    <w:p w14:paraId="4D1FBF3D" w14:textId="77777777" w:rsidR="00D91482" w:rsidRDefault="00000000" w:rsidP="00D91482">
      <w:pPr>
        <w:ind w:firstLineChars="100" w:firstLine="28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创新成果简介</w:t>
      </w:r>
    </w:p>
    <w:p w14:paraId="07186431" w14:textId="169E2C8C" w:rsidR="00047CB7" w:rsidRDefault="005B7F52" w:rsidP="00D91482">
      <w:pPr>
        <w:ind w:firstLineChars="300" w:firstLine="768"/>
        <w:rPr>
          <w:rFonts w:ascii="宋体" w:hAnsi="宋体"/>
          <w:b/>
          <w:bCs/>
          <w:sz w:val="28"/>
          <w:szCs w:val="28"/>
        </w:rPr>
      </w:pPr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西北工业大学王锦程教授团队在双相合金韧化方面取得重大进展，提出了一种独特的</w:t>
      </w:r>
      <w:proofErr w:type="gramStart"/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相选择</w:t>
      </w:r>
      <w:proofErr w:type="gramEnd"/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再结晶概念，可充分激发双相合金固有的优异加工硬化能力，显著提升其延展性。</w:t>
      </w:r>
      <w:r w:rsidR="00EB1EB0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这一研究成果，让人们制造出密度低、强度高，且具有良好变形能力的合金材料，</w:t>
      </w:r>
      <w:r w:rsidR="004643BE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不再只是幻想。</w:t>
      </w:r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以</w:t>
      </w:r>
      <w:r w:rsidRPr="00047CB7">
        <w:rPr>
          <w:rFonts w:asciiTheme="minorEastAsia" w:eastAsiaTheme="minorEastAsia" w:hAnsiTheme="minorEastAsia" w:cs="Times New Roman"/>
          <w:spacing w:val="8"/>
          <w:szCs w:val="24"/>
          <w:shd w:val="clear" w:color="auto" w:fill="FFFFFF"/>
        </w:rPr>
        <w:t>FCC/B2</w:t>
      </w:r>
      <w:proofErr w:type="gramStart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共晶高熵</w:t>
      </w:r>
      <w:proofErr w:type="gramEnd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合金为模型，通过调控两相应变分配与再结晶行为，获得了完全再结晶的软相嵌在未再结晶的骨架</w:t>
      </w:r>
      <w:proofErr w:type="gramStart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状硬相的相选择</w:t>
      </w:r>
      <w:proofErr w:type="gramEnd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再结晶组织。</w:t>
      </w:r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该组织消除了变形过程中潜在的裂纹源，促进合金发生持续加工硬化，使其具有高达</w:t>
      </w:r>
      <w:r w:rsidRPr="00047CB7">
        <w:rPr>
          <w:rStyle w:val="a9"/>
          <w:rFonts w:asciiTheme="minorEastAsia" w:eastAsiaTheme="minorEastAsia" w:hAnsiTheme="minorEastAsia" w:cs="Times New Roman"/>
          <w:b w:val="0"/>
          <w:bCs w:val="0"/>
          <w:spacing w:val="8"/>
          <w:szCs w:val="24"/>
          <w:shd w:val="clear" w:color="auto" w:fill="FFFFFF"/>
        </w:rPr>
        <w:t>35%</w:t>
      </w:r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的均匀延伸率和接近</w:t>
      </w:r>
      <w:r w:rsidRPr="00047CB7">
        <w:rPr>
          <w:rStyle w:val="a9"/>
          <w:rFonts w:asciiTheme="minorEastAsia" w:eastAsiaTheme="minorEastAsia" w:hAnsiTheme="minorEastAsia" w:cs="Times New Roman"/>
          <w:b w:val="0"/>
          <w:bCs w:val="0"/>
          <w:spacing w:val="8"/>
          <w:szCs w:val="24"/>
          <w:shd w:val="clear" w:color="auto" w:fill="FFFFFF"/>
        </w:rPr>
        <w:t xml:space="preserve">2 </w:t>
      </w:r>
      <w:proofErr w:type="spellStart"/>
      <w:r w:rsidRPr="00047CB7">
        <w:rPr>
          <w:rStyle w:val="a9"/>
          <w:rFonts w:asciiTheme="minorEastAsia" w:eastAsiaTheme="minorEastAsia" w:hAnsiTheme="minorEastAsia" w:cs="Times New Roman"/>
          <w:b w:val="0"/>
          <w:bCs w:val="0"/>
          <w:spacing w:val="8"/>
          <w:szCs w:val="24"/>
          <w:shd w:val="clear" w:color="auto" w:fill="FFFFFF"/>
        </w:rPr>
        <w:t>GPa</w:t>
      </w:r>
      <w:proofErr w:type="spellEnd"/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的断裂真应力。</w:t>
      </w:r>
      <w:proofErr w:type="gramStart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相选择</w:t>
      </w:r>
      <w:proofErr w:type="gramEnd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再结晶策略对同时包含软硬相的双相合金具有一定普适性，有望促进传统双相合金作为超高</w:t>
      </w:r>
      <w:proofErr w:type="gramStart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强结构</w:t>
      </w:r>
      <w:proofErr w:type="gramEnd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材料的应用。</w:t>
      </w:r>
    </w:p>
    <w:p w14:paraId="3746DF08" w14:textId="62AFA34B" w:rsidR="00047CB7" w:rsidRPr="00047CB7" w:rsidRDefault="00047CB7" w:rsidP="00047CB7">
      <w:pPr>
        <w:ind w:firstLineChars="300" w:firstLine="768"/>
        <w:rPr>
          <w:rFonts w:ascii="宋体" w:hAnsi="宋体" w:hint="eastAsia"/>
          <w:b/>
          <w:bCs/>
          <w:sz w:val="28"/>
          <w:szCs w:val="28"/>
        </w:rPr>
      </w:pPr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通</w:t>
      </w:r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过多道次中等变形量冷轧与高温退火工艺，作者获得了</w:t>
      </w:r>
      <w:proofErr w:type="gramStart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相选择</w:t>
      </w:r>
      <w:proofErr w:type="gramEnd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再结晶（</w:t>
      </w:r>
      <w:r w:rsidRPr="00047CB7">
        <w:rPr>
          <w:rFonts w:asciiTheme="minorEastAsia" w:eastAsiaTheme="minorEastAsia" w:hAnsiTheme="minorEastAsia" w:cs="Times New Roman"/>
          <w:spacing w:val="8"/>
          <w:szCs w:val="24"/>
          <w:shd w:val="clear" w:color="auto" w:fill="FFFFFF"/>
        </w:rPr>
        <w:t>PSR</w:t>
      </w:r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）</w:t>
      </w:r>
      <w:proofErr w:type="gramStart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共晶高熵</w:t>
      </w:r>
      <w:proofErr w:type="gramEnd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合金。其中，</w:t>
      </w:r>
      <w:r w:rsidRPr="00047CB7">
        <w:rPr>
          <w:rStyle w:val="a9"/>
          <w:rFonts w:asciiTheme="minorEastAsia" w:eastAsiaTheme="minorEastAsia" w:hAnsiTheme="minorEastAsia" w:cs="Times New Roman"/>
          <w:b w:val="0"/>
          <w:bCs w:val="0"/>
          <w:spacing w:val="8"/>
          <w:szCs w:val="24"/>
          <w:shd w:val="clear" w:color="auto" w:fill="FFFFFF"/>
        </w:rPr>
        <w:t>FCC</w:t>
      </w:r>
      <w:proofErr w:type="gramStart"/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相完全</w:t>
      </w:r>
      <w:proofErr w:type="gramEnd"/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再结晶，取向随机分布，内部包含</w:t>
      </w:r>
      <w:proofErr w:type="gramStart"/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大量大</w:t>
      </w:r>
      <w:proofErr w:type="gramEnd"/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角度晶界；而</w:t>
      </w:r>
      <w:r w:rsidRPr="00047CB7">
        <w:rPr>
          <w:rStyle w:val="a9"/>
          <w:rFonts w:asciiTheme="minorEastAsia" w:eastAsiaTheme="minorEastAsia" w:hAnsiTheme="minorEastAsia" w:cs="Times New Roman"/>
          <w:b w:val="0"/>
          <w:bCs w:val="0"/>
          <w:spacing w:val="8"/>
          <w:szCs w:val="24"/>
          <w:shd w:val="clear" w:color="auto" w:fill="FFFFFF"/>
        </w:rPr>
        <w:t>B2</w:t>
      </w:r>
      <w:proofErr w:type="gramStart"/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相保持</w:t>
      </w:r>
      <w:proofErr w:type="gramEnd"/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回复状态，具有部分特定取向、内部以小角度晶界为主。</w:t>
      </w:r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该组织完全不同</w:t>
      </w:r>
      <w:proofErr w:type="gramStart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于铸态</w:t>
      </w:r>
      <w:proofErr w:type="gramEnd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（</w:t>
      </w:r>
      <w:r w:rsidRPr="00047CB7">
        <w:rPr>
          <w:rFonts w:asciiTheme="minorEastAsia" w:eastAsiaTheme="minorEastAsia" w:hAnsiTheme="minorEastAsia" w:cs="Times New Roman"/>
          <w:spacing w:val="8"/>
          <w:szCs w:val="24"/>
          <w:shd w:val="clear" w:color="auto" w:fill="FFFFFF"/>
        </w:rPr>
        <w:t>AC</w:t>
      </w:r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）合金的层片与不规则混合组织和完全再结晶态（</w:t>
      </w:r>
      <w:r w:rsidRPr="00047CB7">
        <w:rPr>
          <w:rFonts w:asciiTheme="minorEastAsia" w:eastAsiaTheme="minorEastAsia" w:hAnsiTheme="minorEastAsia" w:cs="Times New Roman"/>
          <w:spacing w:val="8"/>
          <w:szCs w:val="24"/>
          <w:shd w:val="clear" w:color="auto" w:fill="FFFFFF"/>
        </w:rPr>
        <w:t>FR</w:t>
      </w:r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）合金的等轴双相组织。</w:t>
      </w:r>
      <w:proofErr w:type="gramStart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相选择</w:t>
      </w:r>
      <w:proofErr w:type="gramEnd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再结晶</w:t>
      </w:r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合金均匀延伸率</w:t>
      </w:r>
      <w:proofErr w:type="gramStart"/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相比铸态和</w:t>
      </w:r>
      <w:proofErr w:type="gramEnd"/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完全再结晶态提升一倍，且表现出优异的加工硬化能力，其断裂真应变达到</w:t>
      </w:r>
      <w:r w:rsidRPr="00047CB7">
        <w:rPr>
          <w:rStyle w:val="a9"/>
          <w:rFonts w:asciiTheme="minorEastAsia" w:eastAsiaTheme="minorEastAsia" w:hAnsiTheme="minorEastAsia" w:cs="Times New Roman"/>
          <w:b w:val="0"/>
          <w:bCs w:val="0"/>
          <w:spacing w:val="8"/>
          <w:szCs w:val="24"/>
          <w:shd w:val="clear" w:color="auto" w:fill="FFFFFF"/>
        </w:rPr>
        <w:t>30%</w:t>
      </w:r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，真应力接近</w:t>
      </w:r>
      <w:r w:rsidRPr="00047CB7">
        <w:rPr>
          <w:rStyle w:val="a9"/>
          <w:rFonts w:asciiTheme="minorEastAsia" w:eastAsiaTheme="minorEastAsia" w:hAnsiTheme="minorEastAsia" w:cs="Times New Roman"/>
          <w:b w:val="0"/>
          <w:bCs w:val="0"/>
          <w:spacing w:val="8"/>
          <w:szCs w:val="24"/>
          <w:shd w:val="clear" w:color="auto" w:fill="FFFFFF"/>
        </w:rPr>
        <w:t xml:space="preserve">2 </w:t>
      </w:r>
      <w:proofErr w:type="spellStart"/>
      <w:r w:rsidRPr="00047CB7">
        <w:rPr>
          <w:rStyle w:val="a9"/>
          <w:rFonts w:asciiTheme="minorEastAsia" w:eastAsiaTheme="minorEastAsia" w:hAnsiTheme="minorEastAsia" w:cs="Times New Roman"/>
          <w:b w:val="0"/>
          <w:bCs w:val="0"/>
          <w:spacing w:val="8"/>
          <w:szCs w:val="24"/>
          <w:shd w:val="clear" w:color="auto" w:fill="FFFFFF"/>
        </w:rPr>
        <w:t>GPa</w:t>
      </w:r>
      <w:proofErr w:type="spellEnd"/>
      <w:r w:rsidRPr="00047CB7">
        <w:rPr>
          <w:rStyle w:val="a9"/>
          <w:rFonts w:asciiTheme="minorEastAsia" w:eastAsiaTheme="minorEastAsia" w:hAnsiTheme="minorEastAsia" w:hint="eastAsia"/>
          <w:b w:val="0"/>
          <w:bCs w:val="0"/>
          <w:spacing w:val="8"/>
          <w:szCs w:val="24"/>
          <w:shd w:val="clear" w:color="auto" w:fill="FFFFFF"/>
        </w:rPr>
        <w:t>。</w:t>
      </w:r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通过进一步引入位错和析出等强化机制，可将合金抗拉强度提升至近</w:t>
      </w:r>
      <w:r w:rsidRPr="00047CB7">
        <w:rPr>
          <w:rFonts w:asciiTheme="minorEastAsia" w:eastAsiaTheme="minorEastAsia" w:hAnsiTheme="minorEastAsia" w:cs="Times New Roman"/>
          <w:spacing w:val="8"/>
          <w:szCs w:val="24"/>
          <w:shd w:val="clear" w:color="auto" w:fill="FFFFFF"/>
        </w:rPr>
        <w:t xml:space="preserve">2.2 </w:t>
      </w:r>
      <w:proofErr w:type="spellStart"/>
      <w:r w:rsidRPr="00047CB7">
        <w:rPr>
          <w:rFonts w:asciiTheme="minorEastAsia" w:eastAsiaTheme="minorEastAsia" w:hAnsiTheme="minorEastAsia" w:cs="Times New Roman"/>
          <w:spacing w:val="8"/>
          <w:szCs w:val="24"/>
          <w:shd w:val="clear" w:color="auto" w:fill="FFFFFF"/>
        </w:rPr>
        <w:t>GPa</w:t>
      </w:r>
      <w:proofErr w:type="spellEnd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，远超现有</w:t>
      </w:r>
      <w:proofErr w:type="gramStart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共晶高熵</w:t>
      </w:r>
      <w:proofErr w:type="gramEnd"/>
      <w:r w:rsidRPr="00047CB7">
        <w:rPr>
          <w:rFonts w:asciiTheme="minorEastAsia" w:eastAsiaTheme="minorEastAsia" w:hAnsiTheme="minorEastAsia" w:hint="eastAsia"/>
          <w:spacing w:val="8"/>
          <w:szCs w:val="24"/>
          <w:shd w:val="clear" w:color="auto" w:fill="FFFFFF"/>
        </w:rPr>
        <w:t>合金。</w:t>
      </w:r>
    </w:p>
    <w:p w14:paraId="4FFEE08C" w14:textId="77777777" w:rsidR="00047CB7" w:rsidRDefault="00000000" w:rsidP="00047CB7">
      <w:pPr>
        <w:ind w:firstLineChars="100" w:firstLine="28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创新思路</w:t>
      </w:r>
    </w:p>
    <w:p w14:paraId="79EFBBC2" w14:textId="00C1FF66" w:rsidR="006F28B4" w:rsidRPr="00047CB7" w:rsidRDefault="00047CB7" w:rsidP="00047CB7">
      <w:pPr>
        <w:ind w:firstLineChars="300" w:firstLine="768"/>
        <w:rPr>
          <w:rFonts w:asciiTheme="majorEastAsia" w:eastAsiaTheme="majorEastAsia" w:hAnsiTheme="majorEastAsia"/>
          <w:b/>
          <w:bCs/>
          <w:szCs w:val="24"/>
        </w:rPr>
      </w:pPr>
      <w:r w:rsidRPr="00047CB7">
        <w:rPr>
          <w:rFonts w:asciiTheme="majorEastAsia" w:eastAsiaTheme="majorEastAsia" w:hAnsiTheme="majorEastAsia" w:hint="eastAsia"/>
          <w:spacing w:val="8"/>
          <w:szCs w:val="24"/>
          <w:shd w:val="clear" w:color="auto" w:fill="FFFFFF"/>
        </w:rPr>
        <w:t>不</w:t>
      </w:r>
      <w:r w:rsidRPr="00047CB7">
        <w:rPr>
          <w:rFonts w:asciiTheme="majorEastAsia" w:eastAsiaTheme="majorEastAsia" w:hAnsiTheme="majorEastAsia" w:hint="eastAsia"/>
          <w:spacing w:val="8"/>
          <w:szCs w:val="24"/>
          <w:shd w:val="clear" w:color="auto" w:fill="FFFFFF"/>
        </w:rPr>
        <w:t>同于铸态和完全再结晶态合金加工硬化未达到失稳条件即发生断裂，</w:t>
      </w:r>
      <w:proofErr w:type="gramStart"/>
      <w:r w:rsidRPr="00047CB7">
        <w:rPr>
          <w:rFonts w:asciiTheme="majorEastAsia" w:eastAsiaTheme="majorEastAsia" w:hAnsiTheme="majorEastAsia" w:hint="eastAsia"/>
          <w:spacing w:val="8"/>
          <w:szCs w:val="24"/>
          <w:shd w:val="clear" w:color="auto" w:fill="FFFFFF"/>
        </w:rPr>
        <w:t>相选择</w:t>
      </w:r>
      <w:proofErr w:type="gramEnd"/>
      <w:r w:rsidRPr="00047CB7">
        <w:rPr>
          <w:rFonts w:asciiTheme="majorEastAsia" w:eastAsiaTheme="majorEastAsia" w:hAnsiTheme="majorEastAsia" w:hint="eastAsia"/>
          <w:spacing w:val="8"/>
          <w:szCs w:val="24"/>
          <w:shd w:val="clear" w:color="auto" w:fill="FFFFFF"/>
        </w:rPr>
        <w:t>再结晶合金充分加工硬化直至失稳。</w:t>
      </w:r>
      <w:r w:rsidRPr="00047CB7">
        <w:rPr>
          <w:rStyle w:val="a9"/>
          <w:rFonts w:asciiTheme="majorEastAsia" w:eastAsiaTheme="majorEastAsia" w:hAnsiTheme="majorEastAsia" w:hint="eastAsia"/>
          <w:b w:val="0"/>
          <w:bCs w:val="0"/>
          <w:spacing w:val="8"/>
          <w:szCs w:val="24"/>
          <w:shd w:val="clear" w:color="auto" w:fill="FFFFFF"/>
        </w:rPr>
        <w:t>利用原位拉伸实验对断裂机制深入分析表明</w:t>
      </w:r>
      <w:proofErr w:type="gramStart"/>
      <w:r w:rsidRPr="00047CB7">
        <w:rPr>
          <w:rStyle w:val="a9"/>
          <w:rFonts w:asciiTheme="majorEastAsia" w:eastAsiaTheme="majorEastAsia" w:hAnsiTheme="majorEastAsia" w:hint="eastAsia"/>
          <w:b w:val="0"/>
          <w:bCs w:val="0"/>
          <w:spacing w:val="8"/>
          <w:szCs w:val="24"/>
          <w:shd w:val="clear" w:color="auto" w:fill="FFFFFF"/>
        </w:rPr>
        <w:t>相选择</w:t>
      </w:r>
      <w:proofErr w:type="gramEnd"/>
      <w:r w:rsidRPr="00047CB7">
        <w:rPr>
          <w:rStyle w:val="a9"/>
          <w:rFonts w:asciiTheme="majorEastAsia" w:eastAsiaTheme="majorEastAsia" w:hAnsiTheme="majorEastAsia" w:hint="eastAsia"/>
          <w:b w:val="0"/>
          <w:bCs w:val="0"/>
          <w:spacing w:val="8"/>
          <w:szCs w:val="24"/>
          <w:shd w:val="clear" w:color="auto" w:fill="FFFFFF"/>
        </w:rPr>
        <w:t>再结晶合金消除潜在的裂纹源是其塑性提升的关键。</w:t>
      </w:r>
      <w:proofErr w:type="gramStart"/>
      <w:r w:rsidRPr="00047CB7">
        <w:rPr>
          <w:rFonts w:asciiTheme="majorEastAsia" w:eastAsiaTheme="majorEastAsia" w:hAnsiTheme="majorEastAsia" w:hint="eastAsia"/>
          <w:spacing w:val="8"/>
          <w:szCs w:val="24"/>
          <w:shd w:val="clear" w:color="auto" w:fill="FFFFFF"/>
        </w:rPr>
        <w:t>铸态合金</w:t>
      </w:r>
      <w:proofErr w:type="gramEnd"/>
      <w:r w:rsidRPr="00047CB7">
        <w:rPr>
          <w:rFonts w:asciiTheme="majorEastAsia" w:eastAsiaTheme="majorEastAsia" w:hAnsiTheme="majorEastAsia" w:hint="eastAsia"/>
          <w:spacing w:val="8"/>
          <w:szCs w:val="24"/>
          <w:shd w:val="clear" w:color="auto" w:fill="FFFFFF"/>
        </w:rPr>
        <w:t>中与加载方向成</w:t>
      </w:r>
      <w:r w:rsidRPr="00047CB7">
        <w:rPr>
          <w:rFonts w:asciiTheme="majorEastAsia" w:eastAsiaTheme="majorEastAsia" w:hAnsiTheme="majorEastAsia" w:cs="Times New Roman"/>
          <w:spacing w:val="8"/>
          <w:szCs w:val="24"/>
          <w:shd w:val="clear" w:color="auto" w:fill="FFFFFF"/>
        </w:rPr>
        <w:t>45°</w:t>
      </w:r>
      <w:r w:rsidRPr="00047CB7">
        <w:rPr>
          <w:rFonts w:asciiTheme="majorEastAsia" w:eastAsiaTheme="majorEastAsia" w:hAnsiTheme="majorEastAsia" w:hint="eastAsia"/>
          <w:spacing w:val="8"/>
          <w:szCs w:val="24"/>
          <w:shd w:val="clear" w:color="auto" w:fill="FFFFFF"/>
        </w:rPr>
        <w:t>的层片位置极易产生应变集中，导致样品提前失效，其断口表现出部分脆性断裂特征。完全再结晶态合金消除了层片组织，其应变分布相对均匀。然而，合金中</w:t>
      </w:r>
      <w:r w:rsidRPr="00047CB7">
        <w:rPr>
          <w:rFonts w:asciiTheme="majorEastAsia" w:eastAsiaTheme="majorEastAsia" w:hAnsiTheme="majorEastAsia" w:cs="Times New Roman"/>
          <w:spacing w:val="8"/>
          <w:szCs w:val="24"/>
          <w:shd w:val="clear" w:color="auto" w:fill="FFFFFF"/>
        </w:rPr>
        <w:t>B2</w:t>
      </w:r>
      <w:proofErr w:type="gramStart"/>
      <w:r w:rsidRPr="00047CB7">
        <w:rPr>
          <w:rFonts w:asciiTheme="majorEastAsia" w:eastAsiaTheme="majorEastAsia" w:hAnsiTheme="majorEastAsia" w:hint="eastAsia"/>
          <w:spacing w:val="8"/>
          <w:szCs w:val="24"/>
          <w:shd w:val="clear" w:color="auto" w:fill="FFFFFF"/>
        </w:rPr>
        <w:t>相由于</w:t>
      </w:r>
      <w:proofErr w:type="gramEnd"/>
      <w:r w:rsidRPr="00047CB7">
        <w:rPr>
          <w:rFonts w:asciiTheme="majorEastAsia" w:eastAsiaTheme="majorEastAsia" w:hAnsiTheme="majorEastAsia" w:hint="eastAsia"/>
          <w:spacing w:val="8"/>
          <w:szCs w:val="24"/>
          <w:shd w:val="clear" w:color="auto" w:fill="FFFFFF"/>
        </w:rPr>
        <w:t>再结晶形成的大量晶界成为新的裂纹源，同样导致样品提前失效。相反，</w:t>
      </w:r>
      <w:proofErr w:type="gramStart"/>
      <w:r w:rsidRPr="00047CB7">
        <w:rPr>
          <w:rStyle w:val="a9"/>
          <w:rFonts w:asciiTheme="majorEastAsia" w:eastAsiaTheme="majorEastAsia" w:hAnsiTheme="majorEastAsia" w:hint="eastAsia"/>
          <w:b w:val="0"/>
          <w:bCs w:val="0"/>
          <w:spacing w:val="8"/>
          <w:szCs w:val="24"/>
          <w:shd w:val="clear" w:color="auto" w:fill="FFFFFF"/>
        </w:rPr>
        <w:t>相选择</w:t>
      </w:r>
      <w:proofErr w:type="gramEnd"/>
      <w:r w:rsidRPr="00047CB7">
        <w:rPr>
          <w:rStyle w:val="a9"/>
          <w:rFonts w:asciiTheme="majorEastAsia" w:eastAsiaTheme="majorEastAsia" w:hAnsiTheme="majorEastAsia" w:hint="eastAsia"/>
          <w:b w:val="0"/>
          <w:bCs w:val="0"/>
          <w:spacing w:val="8"/>
          <w:szCs w:val="24"/>
          <w:shd w:val="clear" w:color="auto" w:fill="FFFFFF"/>
        </w:rPr>
        <w:t>再结晶合金消除层</w:t>
      </w:r>
      <w:r w:rsidRPr="00047CB7">
        <w:rPr>
          <w:rStyle w:val="a9"/>
          <w:rFonts w:asciiTheme="majorEastAsia" w:eastAsiaTheme="majorEastAsia" w:hAnsiTheme="majorEastAsia" w:hint="eastAsia"/>
          <w:b w:val="0"/>
          <w:bCs w:val="0"/>
          <w:spacing w:val="8"/>
          <w:szCs w:val="24"/>
          <w:shd w:val="clear" w:color="auto" w:fill="FFFFFF"/>
        </w:rPr>
        <w:lastRenderedPageBreak/>
        <w:t>片组织的同时不会在</w:t>
      </w:r>
      <w:r w:rsidRPr="00047CB7">
        <w:rPr>
          <w:rStyle w:val="a9"/>
          <w:rFonts w:asciiTheme="majorEastAsia" w:eastAsiaTheme="majorEastAsia" w:hAnsiTheme="majorEastAsia" w:cs="Times New Roman"/>
          <w:b w:val="0"/>
          <w:bCs w:val="0"/>
          <w:spacing w:val="8"/>
          <w:szCs w:val="24"/>
          <w:shd w:val="clear" w:color="auto" w:fill="FFFFFF"/>
        </w:rPr>
        <w:t>B2</w:t>
      </w:r>
      <w:proofErr w:type="gramStart"/>
      <w:r w:rsidRPr="00047CB7">
        <w:rPr>
          <w:rStyle w:val="a9"/>
          <w:rFonts w:asciiTheme="majorEastAsia" w:eastAsiaTheme="majorEastAsia" w:hAnsiTheme="majorEastAsia" w:hint="eastAsia"/>
          <w:b w:val="0"/>
          <w:bCs w:val="0"/>
          <w:spacing w:val="8"/>
          <w:szCs w:val="24"/>
          <w:shd w:val="clear" w:color="auto" w:fill="FFFFFF"/>
        </w:rPr>
        <w:t>相内部</w:t>
      </w:r>
      <w:proofErr w:type="gramEnd"/>
      <w:r w:rsidRPr="00047CB7">
        <w:rPr>
          <w:rStyle w:val="a9"/>
          <w:rFonts w:asciiTheme="majorEastAsia" w:eastAsiaTheme="majorEastAsia" w:hAnsiTheme="majorEastAsia" w:hint="eastAsia"/>
          <w:b w:val="0"/>
          <w:bCs w:val="0"/>
          <w:spacing w:val="8"/>
          <w:szCs w:val="24"/>
          <w:shd w:val="clear" w:color="auto" w:fill="FFFFFF"/>
        </w:rPr>
        <w:t>引入晶界，避免了合金的提前失效。</w:t>
      </w:r>
    </w:p>
    <w:p w14:paraId="7D02E9EC" w14:textId="77777777" w:rsidR="006F28B4" w:rsidRDefault="00000000">
      <w:pPr>
        <w:ind w:firstLineChars="100" w:firstLine="28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过程困难</w:t>
      </w:r>
    </w:p>
    <w:p w14:paraId="73D50B07" w14:textId="3D8B4F46" w:rsidR="006F28B4" w:rsidRPr="00EB1EB0" w:rsidRDefault="00EB1EB0" w:rsidP="00EB1EB0">
      <w:pPr>
        <w:ind w:firstLineChars="300" w:firstLine="720"/>
        <w:rPr>
          <w:rFonts w:asciiTheme="majorEastAsia" w:eastAsiaTheme="majorEastAsia" w:hAnsiTheme="majorEastAsia"/>
          <w:szCs w:val="24"/>
        </w:rPr>
      </w:pPr>
      <w:r w:rsidRPr="00EB1EB0">
        <w:rPr>
          <w:rFonts w:asciiTheme="majorEastAsia" w:eastAsiaTheme="majorEastAsia" w:hAnsiTheme="majorEastAsia"/>
          <w:szCs w:val="24"/>
        </w:rPr>
        <w:t>一般而言，自然界中存在的材料，要么“强而脆”，要么“软而韧”，因此，研制出 “强且切”的材料是材料科学家永恒的追求。金属材料因强度高且具备一定韧性，已经被大量应用于对安全系数要求高的结构件中。比如，现在汽车由金属材料制备的笼式结构，即便受到一定程度的撞击发生变形，也不会完全断裂，从而保护驾乘人员的生命安全。那么，在更极端的环境中，金属材料是否还能满足使用要求呢？</w:t>
      </w:r>
    </w:p>
    <w:p w14:paraId="0857B1E9" w14:textId="5AB6FB03" w:rsidR="00EB1EB0" w:rsidRPr="00EB1EB0" w:rsidRDefault="00EB1EB0" w:rsidP="00EB1EB0">
      <w:pPr>
        <w:ind w:firstLineChars="300" w:firstLine="720"/>
        <w:rPr>
          <w:rFonts w:asciiTheme="majorEastAsia" w:eastAsiaTheme="majorEastAsia" w:hAnsiTheme="majorEastAsia" w:hint="eastAsia"/>
          <w:szCs w:val="24"/>
        </w:rPr>
      </w:pPr>
      <w:r w:rsidRPr="00EB1EB0">
        <w:rPr>
          <w:rFonts w:asciiTheme="majorEastAsia" w:eastAsiaTheme="majorEastAsia" w:hAnsiTheme="majorEastAsia"/>
          <w:szCs w:val="24"/>
        </w:rPr>
        <w:t>西工大材料学院王志军教授介绍：</w:t>
      </w:r>
      <w:proofErr w:type="gramStart"/>
      <w:r w:rsidRPr="00EB1EB0">
        <w:rPr>
          <w:rFonts w:asciiTheme="majorEastAsia" w:eastAsiaTheme="majorEastAsia" w:hAnsiTheme="majorEastAsia"/>
          <w:szCs w:val="24"/>
        </w:rPr>
        <w:t>“</w:t>
      </w:r>
      <w:proofErr w:type="gramEnd"/>
      <w:r w:rsidRPr="00EB1EB0">
        <w:rPr>
          <w:rFonts w:asciiTheme="majorEastAsia" w:eastAsiaTheme="majorEastAsia" w:hAnsiTheme="majorEastAsia"/>
          <w:szCs w:val="24"/>
        </w:rPr>
        <w:t>举个极端的例子，比如空间站受到太空垃圾的 “袭击’时，太空垃圾会以每秒10公里左右的速度冲向空间站，普通的金属材料会瞬间被击穿。”从理论上讲，空间站的防护屏障所选用的材料，既要有极高的强度，又要有很高的韧性，同时还要轻便易运输。不仅如此，太空中还有宇宙射线和高低温交替，在这种极端环境下，金属材料也要保持很好的性能。这就为材料科学家提出了一个非常具有挑战性的课题。从目前金属材料的科学研究来看，</w:t>
      </w:r>
      <w:proofErr w:type="gramStart"/>
      <w:r w:rsidRPr="00EB1EB0">
        <w:rPr>
          <w:rFonts w:asciiTheme="majorEastAsia" w:eastAsiaTheme="majorEastAsia" w:hAnsiTheme="majorEastAsia"/>
          <w:szCs w:val="24"/>
        </w:rPr>
        <w:t>使用既强又</w:t>
      </w:r>
      <w:proofErr w:type="gramEnd"/>
      <w:r w:rsidRPr="00EB1EB0">
        <w:rPr>
          <w:rFonts w:asciiTheme="majorEastAsia" w:eastAsiaTheme="majorEastAsia" w:hAnsiTheme="majorEastAsia"/>
          <w:szCs w:val="24"/>
        </w:rPr>
        <w:t>韧的金属材料，是被动防护的最佳选择之一。</w:t>
      </w:r>
    </w:p>
    <w:p w14:paraId="4F14F4F7" w14:textId="77777777" w:rsidR="006F28B4" w:rsidRDefault="00000000">
      <w:pPr>
        <w:ind w:firstLineChars="100" w:firstLine="28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启发问题</w:t>
      </w:r>
    </w:p>
    <w:p w14:paraId="4D43D41C" w14:textId="77777777" w:rsidR="00832F19" w:rsidRPr="00832F19" w:rsidRDefault="00832F19">
      <w:pPr>
        <w:ind w:firstLineChars="300" w:firstLine="720"/>
        <w:rPr>
          <w:rFonts w:asciiTheme="minorEastAsia" w:eastAsiaTheme="minorEastAsia" w:hAnsiTheme="minorEastAsia"/>
        </w:rPr>
      </w:pPr>
      <w:r w:rsidRPr="00832F19">
        <w:rPr>
          <w:rFonts w:asciiTheme="minorEastAsia" w:eastAsiaTheme="minorEastAsia" w:hAnsiTheme="minorEastAsia"/>
        </w:rPr>
        <w:t>王锦程表示，相对于传统强韧化方案，团队创新提出的新方法，不仅工艺简单，更重要的是调控后的合金强塑性得到了成倍的突破，未来有望在空天防护、高端装甲中获得广泛应用。</w:t>
      </w:r>
    </w:p>
    <w:p w14:paraId="72069772" w14:textId="72449CE4" w:rsidR="006F28B4" w:rsidRPr="00832F19" w:rsidRDefault="00832F19">
      <w:pPr>
        <w:ind w:firstLineChars="300" w:firstLine="720"/>
        <w:rPr>
          <w:rFonts w:asciiTheme="minorEastAsia" w:eastAsiaTheme="minorEastAsia" w:hAnsiTheme="minorEastAsia"/>
          <w:szCs w:val="24"/>
        </w:rPr>
      </w:pPr>
      <w:proofErr w:type="gramStart"/>
      <w:r w:rsidRPr="00832F19">
        <w:rPr>
          <w:rFonts w:asciiTheme="minorEastAsia" w:eastAsiaTheme="minorEastAsia" w:hAnsiTheme="minorEastAsia"/>
        </w:rPr>
        <w:t>何峰表示</w:t>
      </w:r>
      <w:proofErr w:type="gramEnd"/>
      <w:r w:rsidRPr="00832F19">
        <w:rPr>
          <w:rFonts w:asciiTheme="minorEastAsia" w:eastAsiaTheme="minorEastAsia" w:hAnsiTheme="minorEastAsia"/>
        </w:rPr>
        <w:t>：“如果有了这样的防护装备，未来，太空旅行的安全指数将大大提高。”</w:t>
      </w:r>
    </w:p>
    <w:p w14:paraId="01ECE9F4" w14:textId="77777777" w:rsidR="006F28B4" w:rsidRDefault="00000000">
      <w:pPr>
        <w:ind w:firstLineChars="100" w:firstLine="28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我心目中的三航精神和总师文化</w:t>
      </w:r>
    </w:p>
    <w:p w14:paraId="78D7DABA" w14:textId="4032CA22" w:rsidR="006F28B4" w:rsidRDefault="009A7509">
      <w:pPr>
        <w:ind w:firstLineChars="300" w:firstLine="72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我</w:t>
      </w:r>
      <w:r w:rsidR="00A311F9">
        <w:rPr>
          <w:rFonts w:ascii="宋体" w:hAnsi="宋体" w:hint="eastAsia"/>
          <w:szCs w:val="24"/>
        </w:rPr>
        <w:t>认为</w:t>
      </w:r>
      <w:r>
        <w:rPr>
          <w:rFonts w:ascii="宋体" w:hAnsi="宋体" w:hint="eastAsia"/>
          <w:szCs w:val="24"/>
        </w:rPr>
        <w:t>西工大的</w:t>
      </w:r>
      <w:r w:rsidR="00A311F9">
        <w:rPr>
          <w:rFonts w:ascii="宋体" w:hAnsi="宋体" w:hint="eastAsia"/>
          <w:szCs w:val="24"/>
        </w:rPr>
        <w:t>“</w:t>
      </w:r>
      <w:r>
        <w:rPr>
          <w:rFonts w:ascii="宋体" w:hAnsi="宋体" w:hint="eastAsia"/>
          <w:szCs w:val="24"/>
        </w:rPr>
        <w:t>三航</w:t>
      </w:r>
      <w:r w:rsidR="00A311F9">
        <w:rPr>
          <w:rFonts w:ascii="宋体" w:hAnsi="宋体" w:hint="eastAsia"/>
          <w:szCs w:val="24"/>
        </w:rPr>
        <w:t>”</w:t>
      </w:r>
      <w:r w:rsidR="00D91482">
        <w:rPr>
          <w:rFonts w:ascii="宋体" w:hAnsi="宋体" w:hint="eastAsia"/>
          <w:szCs w:val="24"/>
        </w:rPr>
        <w:t>主要</w:t>
      </w:r>
      <w:r w:rsidR="00A311F9">
        <w:rPr>
          <w:rFonts w:ascii="宋体" w:hAnsi="宋体" w:hint="eastAsia"/>
          <w:szCs w:val="24"/>
        </w:rPr>
        <w:t>指航空、航天、航海三</w:t>
      </w:r>
      <w:r w:rsidR="00166D85">
        <w:rPr>
          <w:rFonts w:ascii="宋体" w:hAnsi="宋体" w:hint="eastAsia"/>
          <w:szCs w:val="24"/>
        </w:rPr>
        <w:t>个</w:t>
      </w:r>
      <w:r w:rsidR="00D91482">
        <w:rPr>
          <w:rFonts w:ascii="宋体" w:hAnsi="宋体" w:hint="eastAsia"/>
          <w:szCs w:val="24"/>
        </w:rPr>
        <w:t>领域</w:t>
      </w:r>
      <w:r w:rsidR="00A311F9">
        <w:rPr>
          <w:rFonts w:ascii="宋体" w:hAnsi="宋体" w:hint="eastAsia"/>
          <w:szCs w:val="24"/>
        </w:rPr>
        <w:t>，</w:t>
      </w:r>
      <w:r w:rsidR="00166D85">
        <w:rPr>
          <w:rFonts w:ascii="宋体" w:hAnsi="宋体" w:hint="eastAsia"/>
          <w:szCs w:val="24"/>
        </w:rPr>
        <w:t>但是</w:t>
      </w:r>
      <w:r w:rsidR="00D91482">
        <w:rPr>
          <w:rFonts w:ascii="宋体" w:hAnsi="宋体" w:hint="eastAsia"/>
          <w:szCs w:val="24"/>
        </w:rPr>
        <w:t>“</w:t>
      </w:r>
      <w:r w:rsidR="00166D85">
        <w:rPr>
          <w:rFonts w:ascii="宋体" w:hAnsi="宋体" w:hint="eastAsia"/>
          <w:szCs w:val="24"/>
        </w:rPr>
        <w:t>三航精神</w:t>
      </w:r>
      <w:r w:rsidR="00D91482">
        <w:rPr>
          <w:rFonts w:ascii="宋体" w:hAnsi="宋体" w:hint="eastAsia"/>
          <w:szCs w:val="24"/>
        </w:rPr>
        <w:t>”</w:t>
      </w:r>
      <w:r w:rsidR="00166D85">
        <w:rPr>
          <w:rFonts w:ascii="宋体" w:hAnsi="宋体" w:hint="eastAsia"/>
          <w:szCs w:val="24"/>
        </w:rPr>
        <w:t>却不仅仅与航</w:t>
      </w:r>
      <w:r w:rsidR="00D91482">
        <w:rPr>
          <w:rFonts w:ascii="宋体" w:hAnsi="宋体" w:hint="eastAsia"/>
          <w:szCs w:val="24"/>
        </w:rPr>
        <w:t>空</w:t>
      </w:r>
      <w:r w:rsidR="00166D85">
        <w:rPr>
          <w:rFonts w:ascii="宋体" w:hAnsi="宋体" w:hint="eastAsia"/>
          <w:szCs w:val="24"/>
        </w:rPr>
        <w:t>学院、航</w:t>
      </w:r>
      <w:r w:rsidR="00D91482">
        <w:rPr>
          <w:rFonts w:ascii="宋体" w:hAnsi="宋体" w:hint="eastAsia"/>
          <w:szCs w:val="24"/>
        </w:rPr>
        <w:t>天</w:t>
      </w:r>
      <w:r w:rsidR="00166D85">
        <w:rPr>
          <w:rFonts w:ascii="宋体" w:hAnsi="宋体" w:hint="eastAsia"/>
          <w:szCs w:val="24"/>
        </w:rPr>
        <w:t>学院和</w:t>
      </w:r>
      <w:r w:rsidR="00D91482">
        <w:rPr>
          <w:rFonts w:ascii="宋体" w:hAnsi="宋体" w:hint="eastAsia"/>
          <w:szCs w:val="24"/>
        </w:rPr>
        <w:t>航海学院这三个学院有关，还同时与其它各个学院密切相关，同时与每一个工大人密切相关。“三航精神”是刻苦奋斗的精神、是默默奉献的精神、更是为国铸剑的精神，一代工大人有一代工大人的使命，</w:t>
      </w:r>
      <w:r w:rsidR="005A7CA2">
        <w:rPr>
          <w:rFonts w:ascii="宋体" w:hAnsi="宋体" w:hint="eastAsia"/>
          <w:szCs w:val="24"/>
        </w:rPr>
        <w:t>一代工大人有一代工大人的责任，但不变的是工大人内心坚守的“三航精神”。我心目中的“三航精神”是与爱国奉献紧密相连的精神，是一种崇高的追</w:t>
      </w:r>
      <w:r w:rsidR="005A7CA2">
        <w:rPr>
          <w:rFonts w:ascii="宋体" w:hAnsi="宋体" w:hint="eastAsia"/>
          <w:szCs w:val="24"/>
        </w:rPr>
        <w:lastRenderedPageBreak/>
        <w:t>求与情怀。</w:t>
      </w:r>
    </w:p>
    <w:p w14:paraId="36991835" w14:textId="36A46352" w:rsidR="005A7CA2" w:rsidRDefault="005A7CA2">
      <w:pPr>
        <w:ind w:firstLineChars="300" w:firstLine="720"/>
        <w:rPr>
          <w:rFonts w:ascii="宋体" w:hAnsi="宋体" w:hint="eastAsia"/>
          <w:b/>
          <w:bCs/>
          <w:szCs w:val="24"/>
        </w:rPr>
      </w:pPr>
      <w:r>
        <w:rPr>
          <w:rFonts w:ascii="宋体" w:hAnsi="宋体" w:hint="eastAsia"/>
          <w:szCs w:val="24"/>
        </w:rPr>
        <w:t>我心目中的“总师文化”是低调沉稳、认真踏实、刻苦奋斗、为国铸剑的</w:t>
      </w:r>
      <w:r w:rsidR="00FB1A26">
        <w:rPr>
          <w:rFonts w:ascii="宋体" w:hAnsi="宋体" w:hint="eastAsia"/>
          <w:szCs w:val="24"/>
        </w:rPr>
        <w:t>精神，是一种工大人内心的情怀，更</w:t>
      </w:r>
      <w:r w:rsidR="00FB1A26">
        <w:rPr>
          <w:rFonts w:ascii="宋体" w:hAnsi="宋体" w:hint="eastAsia"/>
          <w:szCs w:val="24"/>
        </w:rPr>
        <w:t>是培养祖国栋梁的高尚文化</w:t>
      </w:r>
      <w:r w:rsidR="00FB1A26">
        <w:rPr>
          <w:rFonts w:ascii="宋体" w:hAnsi="宋体" w:hint="eastAsia"/>
          <w:szCs w:val="24"/>
        </w:rPr>
        <w:t>。工大人自己所特有的“总师文化”是一项优秀的文化，值得所有的工大人去铭记和学习，并且将其不断传承下去，成为每一个工大人内心的坚守</w:t>
      </w:r>
      <w:r w:rsidR="00901160">
        <w:rPr>
          <w:rFonts w:ascii="宋体" w:hAnsi="宋体" w:hint="eastAsia"/>
          <w:szCs w:val="24"/>
        </w:rPr>
        <w:t>。“总师文化”是工大的一笔宝贵的文化财富，我们要将其发扬光大，作为一种工大人的信念。</w:t>
      </w:r>
    </w:p>
    <w:p w14:paraId="0BEF0E68" w14:textId="77777777" w:rsidR="006F28B4" w:rsidRPr="00A311F9" w:rsidRDefault="006F28B4">
      <w:pPr>
        <w:ind w:firstLineChars="100" w:firstLine="281"/>
        <w:rPr>
          <w:rFonts w:ascii="宋体" w:hAnsi="宋体"/>
          <w:b/>
          <w:bCs/>
          <w:sz w:val="28"/>
          <w:szCs w:val="28"/>
        </w:rPr>
      </w:pPr>
    </w:p>
    <w:sectPr w:rsidR="006F28B4" w:rsidRPr="00A311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方正舒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8B4"/>
    <w:rsid w:val="00047CB7"/>
    <w:rsid w:val="00166D85"/>
    <w:rsid w:val="004643BE"/>
    <w:rsid w:val="005A7CA2"/>
    <w:rsid w:val="005B7F52"/>
    <w:rsid w:val="006F28B4"/>
    <w:rsid w:val="00832F19"/>
    <w:rsid w:val="008B5F83"/>
    <w:rsid w:val="00901160"/>
    <w:rsid w:val="009A7509"/>
    <w:rsid w:val="00A311F9"/>
    <w:rsid w:val="00C45F92"/>
    <w:rsid w:val="00D91482"/>
    <w:rsid w:val="00EB1EB0"/>
    <w:rsid w:val="00FB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DEE94"/>
  <w15:docId w15:val="{81956AA8-A59D-466E-B5E9-3BCD6A3B2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outlineLvl w:val="1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qFormat/>
    <w:pPr>
      <w:ind w:leftChars="2500" w:left="100"/>
    </w:p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qFormat/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="宋体"/>
      <w:b/>
      <w:bCs/>
      <w:sz w:val="24"/>
      <w:szCs w:val="32"/>
    </w:rPr>
  </w:style>
  <w:style w:type="character" w:styleId="a9">
    <w:name w:val="Strong"/>
    <w:basedOn w:val="a0"/>
    <w:uiPriority w:val="22"/>
    <w:qFormat/>
    <w:rsid w:val="005B7F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75D589-DC58-4792-BFB3-9E65794EC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Candice</dc:creator>
  <cp:lastModifiedBy>太安 陈</cp:lastModifiedBy>
  <cp:revision>10</cp:revision>
  <dcterms:created xsi:type="dcterms:W3CDTF">2022-04-19T08:27:00Z</dcterms:created>
  <dcterms:modified xsi:type="dcterms:W3CDTF">2023-11-07T15:15:00Z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439A1611BA9B4CF291675E94E9F3D680</vt:lpwstr>
  </property>
</Properties>
</file>