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rPr>
          <w:rFonts w:ascii="Arial" w:hAnsi="Arial" w:cs="Arial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120" w:firstLine="0"/>
        <w:jc w:val="left"/>
        <w:rPr>
          <w:rFonts w:hint="default" w:ascii="Arial" w:hAnsi="Arial" w:cs="Arial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( 6分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请给出下述需求描述对应的类图设计方案（注：类名、属性、方法等可以用英文字母描述，也可以采用汉语拼音；类图设计方案中必须包含驱动类或系统类）。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4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384"/>
        <w:jc w:val="center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西北工业大学网上自助报账系统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384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西北工业大学网上自助报账系统包括报销项目录，报销项包括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种类型：日常报销、差旅报销。报销项包括：唯一标识码、经费号、报销人姓名，除此之外，日常报销还包括报销类别（即办公费、图书资料费或咨询费）；差旅报销还包括出差天数和出差地点。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384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用户实现如下功能：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‏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384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显示网上自助报账系统的所有报销项信息；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jc w:val="left"/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‏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384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根据唯一标识码，查找某报销项的信息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63543"/>
    <w:multiLevelType w:val="multilevel"/>
    <w:tmpl w:val="B83635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3M2RhMzA2YzU5ZjZlNGRlYzM0MjQ0MDFlOTU0NzMifQ=="/>
  </w:docVars>
  <w:rsids>
    <w:rsidRoot w:val="00000000"/>
    <w:rsid w:val="352C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2023-09-26T17:14:01Z</dcterms:created>
  <dc:creator>metaphusika</dc:creator>
  <cp:lastModifiedBy>2209060322</cp:lastModifiedBy>
  <dcterms:modified xsi:type="dcterms:W3CDTF">2023-09-26T17:27:29Z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E82FA6D95DFC403EBF4E2180E6235B47_12</vt:lpwstr>
  </property>
</Properties>
</file>