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6C0D" w14:textId="77777777" w:rsidR="00994FA1" w:rsidRDefault="00000000">
      <w:pPr>
        <w:widowControl w:val="0"/>
        <w:tabs>
          <w:tab w:val="left" w:pos="4140"/>
          <w:tab w:val="left" w:pos="5400"/>
        </w:tabs>
        <w:kinsoku/>
        <w:autoSpaceDE/>
        <w:autoSpaceDN/>
        <w:adjustRightInd/>
        <w:snapToGrid/>
        <w:spacing w:after="0"/>
        <w:jc w:val="both"/>
        <w:textAlignment w:val="auto"/>
        <w:rPr>
          <w:rFonts w:ascii="宋体" w:eastAsia="宋体" w:hAnsi="宋体" w:cs="Times New Roman" w:hint="eastAsia"/>
          <w:b/>
          <w:bCs/>
          <w:snapToGrid/>
          <w:color w:val="auto"/>
          <w:kern w:val="2"/>
          <w:sz w:val="24"/>
          <w:szCs w:val="24"/>
          <w:lang w:eastAsia="zh-CN"/>
        </w:rPr>
      </w:pPr>
      <w:r>
        <w:rPr>
          <w:rFonts w:ascii="Times New Roman" w:eastAsia="宋体" w:hAnsi="Times New Roman" w:cs="Times New Roman" w:hint="eastAsia"/>
          <w:snapToGrid/>
          <w:color w:val="auto"/>
          <w:kern w:val="2"/>
          <w:sz w:val="24"/>
          <w:szCs w:val="24"/>
          <w:lang w:eastAsia="zh-CN"/>
        </w:rPr>
        <w:t>单位代码：</w:t>
      </w:r>
      <w:r>
        <w:rPr>
          <w:rFonts w:ascii="Times New Roman" w:eastAsia="宋体" w:hAnsi="Times New Roman" w:cs="Times New Roman" w:hint="eastAsia"/>
          <w:snapToGrid/>
          <w:color w:val="auto"/>
          <w:kern w:val="2"/>
          <w:sz w:val="24"/>
          <w:szCs w:val="24"/>
          <w:u w:val="single"/>
          <w:lang w:eastAsia="zh-CN"/>
        </w:rPr>
        <w:t xml:space="preserve"> </w:t>
      </w:r>
      <w:r>
        <w:rPr>
          <w:rFonts w:ascii="Times New Roman" w:eastAsia="宋体" w:hAnsi="Times New Roman" w:cs="Times New Roman"/>
          <w:snapToGrid/>
          <w:color w:val="auto"/>
          <w:kern w:val="2"/>
          <w:sz w:val="24"/>
          <w:szCs w:val="24"/>
          <w:u w:val="single"/>
          <w:lang w:eastAsia="zh-CN"/>
        </w:rPr>
        <w:t xml:space="preserve"> </w:t>
      </w:r>
      <w:r>
        <w:rPr>
          <w:rFonts w:ascii="Times New Roman" w:eastAsia="宋体" w:hAnsi="Times New Roman" w:cs="Times New Roman" w:hint="eastAsia"/>
          <w:snapToGrid/>
          <w:color w:val="auto"/>
          <w:kern w:val="2"/>
          <w:sz w:val="24"/>
          <w:szCs w:val="24"/>
          <w:u w:val="single"/>
          <w:lang w:eastAsia="zh-CN"/>
        </w:rPr>
        <w:t xml:space="preserve">10300  </w:t>
      </w:r>
      <w:r>
        <w:rPr>
          <w:rFonts w:ascii="Times New Roman" w:eastAsia="宋体" w:hAnsi="Times New Roman" w:cs="Times New Roman" w:hint="eastAsia"/>
          <w:snapToGrid/>
          <w:color w:val="auto"/>
          <w:kern w:val="2"/>
          <w:sz w:val="24"/>
          <w:szCs w:val="24"/>
          <w:lang w:eastAsia="zh-CN"/>
        </w:rPr>
        <w:t xml:space="preserve">  </w:t>
      </w:r>
      <w:r>
        <w:rPr>
          <w:rFonts w:ascii="Times New Roman" w:eastAsia="宋体" w:hAnsi="Times New Roman" w:cs="Times New Roman"/>
          <w:snapToGrid/>
          <w:color w:val="auto"/>
          <w:kern w:val="2"/>
          <w:sz w:val="24"/>
          <w:szCs w:val="24"/>
          <w:lang w:eastAsia="zh-CN"/>
        </w:rPr>
        <w:t xml:space="preserve">                            </w:t>
      </w:r>
    </w:p>
    <w:p w14:paraId="5EF3EE56" w14:textId="77777777" w:rsidR="00994FA1" w:rsidRDefault="00994FA1">
      <w:pPr>
        <w:widowControl w:val="0"/>
        <w:kinsoku/>
        <w:autoSpaceDE/>
        <w:autoSpaceDN/>
        <w:adjustRightInd/>
        <w:snapToGrid/>
        <w:spacing w:beforeLines="150" w:before="360" w:afterLines="100" w:after="240"/>
        <w:jc w:val="center"/>
        <w:textAlignment w:val="auto"/>
        <w:rPr>
          <w:rFonts w:ascii="Times New Roman" w:eastAsia="宋体" w:hAnsi="Times New Roman" w:cs="Times New Roman"/>
          <w:snapToGrid/>
          <w:color w:val="auto"/>
          <w:kern w:val="2"/>
          <w:szCs w:val="24"/>
          <w:lang w:eastAsia="zh-CN"/>
        </w:rPr>
      </w:pPr>
    </w:p>
    <w:p w14:paraId="4F0B3B3F" w14:textId="77777777" w:rsidR="00994FA1" w:rsidRDefault="00994FA1">
      <w:pPr>
        <w:widowControl w:val="0"/>
        <w:kinsoku/>
        <w:autoSpaceDE/>
        <w:autoSpaceDN/>
        <w:adjustRightInd/>
        <w:snapToGrid/>
        <w:spacing w:beforeLines="150" w:before="360" w:afterLines="100" w:after="240"/>
        <w:jc w:val="center"/>
        <w:textAlignment w:val="auto"/>
        <w:rPr>
          <w:rFonts w:ascii="Times New Roman" w:eastAsia="宋体" w:hAnsi="Times New Roman" w:cs="Times New Roman"/>
          <w:snapToGrid/>
          <w:color w:val="auto"/>
          <w:kern w:val="2"/>
          <w:szCs w:val="24"/>
          <w:lang w:eastAsia="zh-CN"/>
        </w:rPr>
      </w:pPr>
    </w:p>
    <w:p w14:paraId="7CECD033" w14:textId="77777777" w:rsidR="00994FA1" w:rsidRDefault="00000000">
      <w:pPr>
        <w:widowControl w:val="0"/>
        <w:kinsoku/>
        <w:autoSpaceDE/>
        <w:autoSpaceDN/>
        <w:adjustRightInd/>
        <w:snapToGrid/>
        <w:spacing w:beforeLines="150" w:before="360" w:afterLines="100" w:after="240"/>
        <w:jc w:val="center"/>
        <w:textAlignment w:val="auto"/>
        <w:rPr>
          <w:rFonts w:ascii="Times New Roman" w:eastAsia="宋体" w:hAnsi="Times New Roman" w:cs="Times New Roman"/>
          <w:snapToGrid/>
          <w:color w:val="auto"/>
          <w:kern w:val="2"/>
          <w:szCs w:val="24"/>
          <w:lang w:eastAsia="zh-CN"/>
        </w:rPr>
      </w:pPr>
      <w:r>
        <w:rPr>
          <w:rFonts w:ascii="Times New Roman" w:eastAsia="宋体" w:hAnsi="Times New Roman" w:cs="Times New Roman"/>
          <w:snapToGrid/>
          <w:color w:val="auto"/>
          <w:kern w:val="2"/>
          <w:szCs w:val="24"/>
          <w:lang w:eastAsia="zh-CN"/>
        </w:rPr>
        <w:object w:dxaOrig="5594" w:dyaOrig="942" w14:anchorId="04D762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5pt;height:46.5pt" o:ole="">
            <v:imagedata r:id="rId7" o:title=""/>
          </v:shape>
          <o:OLEObject Type="Embed" ProgID="CorelDRAW.Graphic.11" ShapeID="_x0000_i1025" DrawAspect="Content" ObjectID="_1809507086" r:id="rId8"/>
        </w:object>
      </w:r>
    </w:p>
    <w:p w14:paraId="23FC3F72" w14:textId="77777777" w:rsidR="00994FA1" w:rsidRDefault="00000000">
      <w:pPr>
        <w:widowControl w:val="0"/>
        <w:kinsoku/>
        <w:autoSpaceDE/>
        <w:autoSpaceDN/>
        <w:adjustRightInd/>
        <w:snapToGrid/>
        <w:spacing w:after="0"/>
        <w:jc w:val="center"/>
        <w:textAlignment w:val="auto"/>
        <w:rPr>
          <w:rFonts w:ascii="Times New Roman" w:eastAsia="黑体" w:hAnsi="Times New Roman" w:cs="Times New Roman"/>
          <w:snapToGrid/>
          <w:color w:val="auto"/>
          <w:spacing w:val="20"/>
          <w:kern w:val="2"/>
          <w:sz w:val="52"/>
          <w:szCs w:val="52"/>
          <w:lang w:eastAsia="zh-CN"/>
        </w:rPr>
      </w:pPr>
      <w:r>
        <w:rPr>
          <w:rFonts w:ascii="黑体" w:eastAsia="黑体" w:hAnsi="黑体" w:cs="Times New Roman" w:hint="eastAsia"/>
          <w:b/>
          <w:bCs/>
          <w:snapToGrid/>
          <w:color w:val="auto"/>
          <w:spacing w:val="20"/>
          <w:kern w:val="2"/>
          <w:sz w:val="52"/>
          <w:szCs w:val="52"/>
          <w:lang w:eastAsia="zh-CN"/>
        </w:rPr>
        <w:t>本科毕业论文</w:t>
      </w:r>
    </w:p>
    <w:p w14:paraId="1F1AC944" w14:textId="77777777" w:rsidR="00994FA1" w:rsidRDefault="00994FA1">
      <w:pPr>
        <w:widowControl w:val="0"/>
        <w:kinsoku/>
        <w:autoSpaceDE/>
        <w:autoSpaceDN/>
        <w:adjustRightInd/>
        <w:snapToGrid/>
        <w:spacing w:after="0"/>
        <w:jc w:val="both"/>
        <w:textAlignment w:val="auto"/>
        <w:rPr>
          <w:rFonts w:ascii="Times New Roman" w:eastAsia="宋体" w:hAnsi="Times New Roman" w:cs="Times New Roman"/>
          <w:snapToGrid/>
          <w:kern w:val="2"/>
          <w:szCs w:val="24"/>
          <w:lang w:eastAsia="zh-CN"/>
        </w:rPr>
      </w:pPr>
    </w:p>
    <w:p w14:paraId="61A7E8CD" w14:textId="77777777" w:rsidR="00994FA1" w:rsidRDefault="00000000">
      <w:pPr>
        <w:widowControl w:val="0"/>
        <w:kinsoku/>
        <w:autoSpaceDE/>
        <w:autoSpaceDN/>
        <w:adjustRightInd/>
        <w:snapToGrid/>
        <w:spacing w:after="0"/>
        <w:jc w:val="center"/>
        <w:textAlignment w:val="auto"/>
        <w:rPr>
          <w:rFonts w:ascii="Times New Roman" w:eastAsia="宋体" w:hAnsi="Times New Roman" w:cs="Times New Roman"/>
          <w:snapToGrid/>
          <w:kern w:val="2"/>
          <w:szCs w:val="24"/>
          <w:lang w:eastAsia="zh-CN"/>
        </w:rPr>
      </w:pPr>
      <w:r>
        <w:rPr>
          <w:rFonts w:ascii="Times New Roman" w:eastAsia="宋体" w:hAnsi="Times New Roman" w:cs="Times New Roman"/>
          <w:noProof/>
          <w:snapToGrid/>
          <w:color w:val="auto"/>
          <w:kern w:val="2"/>
          <w:szCs w:val="24"/>
          <w:lang w:eastAsia="zh-CN"/>
        </w:rPr>
        <w:drawing>
          <wp:inline distT="0" distB="0" distL="0" distR="0" wp14:anchorId="55E7B44F" wp14:editId="5B7A489F">
            <wp:extent cx="1797050" cy="1797050"/>
            <wp:effectExtent l="0" t="0" r="0" b="0"/>
            <wp:docPr id="1" name="图片 1" descr="C:\Users\27505\Documents\Tencent Files\275059316\FileRecv\新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27505\Documents\Tencent Files\275059316\FileRecv\新校徽.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97050" cy="1797050"/>
                    </a:xfrm>
                    <a:prstGeom prst="rect">
                      <a:avLst/>
                    </a:prstGeom>
                    <a:noFill/>
                    <a:ln>
                      <a:noFill/>
                    </a:ln>
                  </pic:spPr>
                </pic:pic>
              </a:graphicData>
            </a:graphic>
          </wp:inline>
        </w:drawing>
      </w:r>
    </w:p>
    <w:p w14:paraId="019AFC09" w14:textId="77777777" w:rsidR="00994FA1" w:rsidRDefault="00994FA1">
      <w:pPr>
        <w:widowControl w:val="0"/>
        <w:kinsoku/>
        <w:autoSpaceDE/>
        <w:autoSpaceDN/>
        <w:adjustRightInd/>
        <w:snapToGrid/>
        <w:spacing w:after="0"/>
        <w:jc w:val="both"/>
        <w:textAlignment w:val="auto"/>
        <w:rPr>
          <w:rFonts w:ascii="Times New Roman" w:eastAsia="宋体" w:hAnsi="Times New Roman" w:cs="Times New Roman"/>
          <w:snapToGrid/>
          <w:kern w:val="2"/>
          <w:szCs w:val="24"/>
          <w:lang w:eastAsia="zh-CN"/>
        </w:rPr>
      </w:pPr>
    </w:p>
    <w:p w14:paraId="31C3868A" w14:textId="77777777" w:rsidR="00994FA1" w:rsidRDefault="00000000">
      <w:pPr>
        <w:ind w:firstLineChars="400" w:firstLine="1440"/>
        <w:rPr>
          <w:rFonts w:ascii="黑体" w:eastAsia="黑体" w:hAnsi="黑体" w:hint="eastAsia"/>
          <w:b/>
          <w:bCs/>
          <w:sz w:val="36"/>
          <w:szCs w:val="36"/>
          <w:u w:val="single"/>
          <w:lang w:eastAsia="zh-CN"/>
        </w:rPr>
      </w:pPr>
      <w:r>
        <w:rPr>
          <w:rFonts w:ascii="黑体" w:eastAsia="黑体" w:hAnsi="黑体" w:cs="Times New Roman" w:hint="eastAsia"/>
          <w:snapToGrid/>
          <w:color w:val="auto"/>
          <w:kern w:val="2"/>
          <w:sz w:val="36"/>
          <w:szCs w:val="24"/>
          <w:lang w:eastAsia="zh-CN"/>
        </w:rPr>
        <w:t xml:space="preserve">题 </w:t>
      </w:r>
      <w:r>
        <w:rPr>
          <w:rFonts w:ascii="黑体" w:eastAsia="黑体" w:hAnsi="黑体" w:cs="Times New Roman"/>
          <w:snapToGrid/>
          <w:color w:val="auto"/>
          <w:kern w:val="2"/>
          <w:sz w:val="36"/>
          <w:szCs w:val="24"/>
          <w:lang w:eastAsia="zh-CN"/>
        </w:rPr>
        <w:t xml:space="preserve"> </w:t>
      </w:r>
      <w:r>
        <w:rPr>
          <w:rFonts w:ascii="黑体" w:eastAsia="黑体" w:hAnsi="黑体" w:cs="Times New Roman" w:hint="eastAsia"/>
          <w:snapToGrid/>
          <w:color w:val="auto"/>
          <w:kern w:val="2"/>
          <w:sz w:val="36"/>
          <w:szCs w:val="24"/>
          <w:lang w:eastAsia="zh-CN"/>
        </w:rPr>
        <w:t xml:space="preserve">目 </w:t>
      </w:r>
      <w:r>
        <w:rPr>
          <w:rFonts w:ascii="黑体" w:eastAsia="黑体" w:hAnsi="黑体" w:cs="Times New Roman"/>
          <w:snapToGrid/>
          <w:color w:val="auto"/>
          <w:kern w:val="2"/>
          <w:sz w:val="36"/>
          <w:szCs w:val="24"/>
          <w:lang w:eastAsia="zh-CN"/>
        </w:rPr>
        <w:t xml:space="preserve"> </w:t>
      </w:r>
      <w:r>
        <w:rPr>
          <w:rFonts w:ascii="黑体" w:eastAsia="黑体" w:hAnsi="黑体" w:hint="eastAsia"/>
          <w:b/>
          <w:bCs/>
          <w:sz w:val="36"/>
          <w:szCs w:val="36"/>
          <w:u w:val="single"/>
          <w:lang w:eastAsia="zh-CN"/>
        </w:rPr>
        <w:t>基层业余无线电行政管理</w:t>
      </w:r>
    </w:p>
    <w:p w14:paraId="350D287D" w14:textId="77777777" w:rsidR="00994FA1" w:rsidRDefault="00000000">
      <w:pPr>
        <w:ind w:firstLineChars="800" w:firstLine="2891"/>
        <w:rPr>
          <w:rFonts w:ascii="黑体" w:eastAsia="黑体" w:hAnsi="黑体" w:hint="eastAsia"/>
          <w:sz w:val="32"/>
          <w:u w:val="single"/>
          <w:lang w:eastAsia="zh-CN"/>
        </w:rPr>
      </w:pPr>
      <w:r>
        <w:rPr>
          <w:rFonts w:ascii="黑体" w:eastAsia="黑体" w:hAnsi="黑体" w:hint="eastAsia"/>
          <w:b/>
          <w:bCs/>
          <w:sz w:val="36"/>
          <w:szCs w:val="36"/>
          <w:u w:val="single"/>
          <w:lang w:eastAsia="zh-CN"/>
        </w:rPr>
        <w:t xml:space="preserve">     制度完善研究   </w:t>
      </w:r>
      <w:r>
        <w:rPr>
          <w:rFonts w:ascii="黑体" w:eastAsia="黑体" w:hAnsi="黑体" w:hint="eastAsia"/>
          <w:sz w:val="36"/>
          <w:szCs w:val="36"/>
          <w:u w:val="single"/>
          <w:lang w:eastAsia="zh-CN"/>
        </w:rPr>
        <w:t xml:space="preserve"> </w:t>
      </w:r>
      <w:r>
        <w:rPr>
          <w:rFonts w:ascii="黑体" w:eastAsia="黑体" w:hAnsi="黑体"/>
          <w:sz w:val="36"/>
          <w:szCs w:val="36"/>
          <w:u w:val="single"/>
          <w:lang w:eastAsia="zh-CN"/>
        </w:rPr>
        <w:t xml:space="preserve"> </w:t>
      </w:r>
    </w:p>
    <w:p w14:paraId="54D705E8" w14:textId="77777777" w:rsidR="00994FA1" w:rsidRDefault="00994FA1">
      <w:pPr>
        <w:widowControl w:val="0"/>
        <w:kinsoku/>
        <w:autoSpaceDE/>
        <w:autoSpaceDN/>
        <w:adjustRightInd/>
        <w:snapToGrid/>
        <w:spacing w:after="0"/>
        <w:ind w:firstLineChars="400" w:firstLine="840"/>
        <w:jc w:val="both"/>
        <w:textAlignment w:val="auto"/>
        <w:rPr>
          <w:rFonts w:ascii="Times New Roman" w:eastAsia="宋体" w:hAnsi="Times New Roman" w:cs="Times New Roman"/>
          <w:snapToGrid/>
          <w:kern w:val="2"/>
          <w:szCs w:val="24"/>
          <w:lang w:eastAsia="zh-CN"/>
        </w:rPr>
      </w:pPr>
    </w:p>
    <w:p w14:paraId="580A8A35" w14:textId="77777777" w:rsidR="00994FA1" w:rsidRDefault="00000000">
      <w:pPr>
        <w:widowControl w:val="0"/>
        <w:kinsoku/>
        <w:autoSpaceDE/>
        <w:autoSpaceDN/>
        <w:adjustRightInd/>
        <w:snapToGrid/>
        <w:spacing w:after="0" w:line="360" w:lineRule="auto"/>
        <w:ind w:firstLineChars="500" w:firstLine="1500"/>
        <w:jc w:val="both"/>
        <w:textAlignment w:val="auto"/>
        <w:rPr>
          <w:rFonts w:ascii="宋体" w:eastAsia="宋体" w:hAnsi="宋体" w:cs="Times New Roman" w:hint="eastAsia"/>
          <w:snapToGrid/>
          <w:kern w:val="2"/>
          <w:sz w:val="30"/>
          <w:szCs w:val="30"/>
          <w:u w:val="single"/>
          <w:lang w:eastAsia="zh-CN"/>
        </w:rPr>
      </w:pPr>
      <w:r>
        <w:rPr>
          <w:rFonts w:ascii="宋体" w:eastAsia="宋体" w:hAnsi="宋体" w:cs="Times New Roman" w:hint="eastAsia"/>
          <w:snapToGrid/>
          <w:sz w:val="30"/>
          <w:szCs w:val="30"/>
          <w:lang w:eastAsia="zh-CN"/>
        </w:rPr>
        <w:t>学生姓名</w:t>
      </w:r>
      <w:r>
        <w:rPr>
          <w:rFonts w:ascii="宋体" w:eastAsia="宋体" w:hAnsi="宋体" w:cs="Times New Roman" w:hint="eastAsia"/>
          <w:snapToGrid/>
          <w:kern w:val="2"/>
          <w:sz w:val="30"/>
          <w:szCs w:val="30"/>
          <w:lang w:eastAsia="zh-CN"/>
        </w:rPr>
        <w:t>：</w:t>
      </w:r>
      <w:r>
        <w:rPr>
          <w:rFonts w:ascii="宋体" w:eastAsia="宋体" w:hAnsi="宋体" w:cs="Times New Roman" w:hint="eastAsia"/>
          <w:snapToGrid/>
          <w:kern w:val="2"/>
          <w:sz w:val="30"/>
          <w:szCs w:val="30"/>
          <w:u w:val="single"/>
          <w:lang w:eastAsia="zh-CN"/>
        </w:rPr>
        <w:t xml:space="preserve">         郑宇昕</w:t>
      </w:r>
      <w:r>
        <w:rPr>
          <w:rFonts w:ascii="宋体" w:eastAsia="宋体" w:hAnsi="宋体" w:cs="Times New Roman"/>
          <w:snapToGrid/>
          <w:kern w:val="2"/>
          <w:sz w:val="30"/>
          <w:szCs w:val="30"/>
          <w:u w:val="single"/>
          <w:lang w:eastAsia="zh-CN"/>
        </w:rPr>
        <w:t xml:space="preserve">  </w:t>
      </w:r>
      <w:r>
        <w:rPr>
          <w:rFonts w:ascii="宋体" w:eastAsia="宋体" w:hAnsi="宋体" w:cs="Times New Roman" w:hint="eastAsia"/>
          <w:snapToGrid/>
          <w:kern w:val="2"/>
          <w:sz w:val="30"/>
          <w:szCs w:val="30"/>
          <w:u w:val="single"/>
          <w:lang w:eastAsia="zh-CN"/>
        </w:rPr>
        <w:t xml:space="preserve">  </w:t>
      </w:r>
      <w:r>
        <w:rPr>
          <w:rFonts w:ascii="宋体" w:eastAsia="宋体" w:hAnsi="宋体" w:cs="Times New Roman"/>
          <w:snapToGrid/>
          <w:kern w:val="2"/>
          <w:sz w:val="30"/>
          <w:szCs w:val="30"/>
          <w:u w:val="single"/>
          <w:lang w:eastAsia="zh-CN"/>
        </w:rPr>
        <w:t xml:space="preserve">       </w:t>
      </w:r>
    </w:p>
    <w:p w14:paraId="2764EB39" w14:textId="77777777" w:rsidR="00994FA1" w:rsidRDefault="00000000">
      <w:pPr>
        <w:widowControl w:val="0"/>
        <w:kinsoku/>
        <w:autoSpaceDE/>
        <w:autoSpaceDN/>
        <w:adjustRightInd/>
        <w:snapToGrid/>
        <w:spacing w:after="0" w:line="360" w:lineRule="auto"/>
        <w:ind w:firstLineChars="500" w:firstLine="1500"/>
        <w:jc w:val="both"/>
        <w:textAlignment w:val="auto"/>
        <w:rPr>
          <w:rFonts w:ascii="宋体" w:eastAsia="宋体" w:hAnsi="宋体" w:cs="Times New Roman" w:hint="eastAsia"/>
          <w:snapToGrid/>
          <w:kern w:val="2"/>
          <w:sz w:val="30"/>
          <w:szCs w:val="30"/>
          <w:u w:val="single"/>
          <w:lang w:eastAsia="zh-CN"/>
        </w:rPr>
      </w:pPr>
      <w:r>
        <w:rPr>
          <w:rFonts w:ascii="宋体" w:eastAsia="宋体" w:hAnsi="宋体" w:cs="Times New Roman" w:hint="eastAsia"/>
          <w:snapToGrid/>
          <w:position w:val="-6"/>
          <w:sz w:val="30"/>
          <w:szCs w:val="30"/>
          <w:lang w:eastAsia="zh-CN"/>
        </w:rPr>
        <w:t xml:space="preserve">学 </w:t>
      </w:r>
      <w:r>
        <w:rPr>
          <w:rFonts w:ascii="宋体" w:eastAsia="宋体" w:hAnsi="宋体" w:cs="Times New Roman"/>
          <w:snapToGrid/>
          <w:position w:val="-6"/>
          <w:sz w:val="30"/>
          <w:szCs w:val="30"/>
          <w:lang w:eastAsia="zh-CN"/>
        </w:rPr>
        <w:t xml:space="preserve">   </w:t>
      </w:r>
      <w:r>
        <w:rPr>
          <w:rFonts w:ascii="宋体" w:eastAsia="宋体" w:hAnsi="宋体" w:cs="Times New Roman" w:hint="eastAsia"/>
          <w:snapToGrid/>
          <w:position w:val="-6"/>
          <w:sz w:val="30"/>
          <w:szCs w:val="30"/>
          <w:lang w:eastAsia="zh-CN"/>
        </w:rPr>
        <w:t>号</w:t>
      </w:r>
      <w:r>
        <w:rPr>
          <w:rFonts w:ascii="宋体" w:eastAsia="宋体" w:hAnsi="宋体" w:cs="Times New Roman" w:hint="eastAsia"/>
          <w:snapToGrid/>
          <w:kern w:val="2"/>
          <w:position w:val="-6"/>
          <w:sz w:val="30"/>
          <w:szCs w:val="30"/>
          <w:lang w:eastAsia="zh-CN"/>
        </w:rPr>
        <w:t>：</w:t>
      </w:r>
      <w:r>
        <w:rPr>
          <w:rFonts w:ascii="宋体" w:eastAsia="宋体" w:hAnsi="宋体" w:cs="Times New Roman" w:hint="eastAsia"/>
          <w:snapToGrid/>
          <w:kern w:val="2"/>
          <w:sz w:val="30"/>
          <w:szCs w:val="30"/>
          <w:u w:val="single"/>
          <w:lang w:eastAsia="zh-CN"/>
        </w:rPr>
        <w:t xml:space="preserve">      202283320104      </w:t>
      </w:r>
      <w:r>
        <w:rPr>
          <w:rFonts w:ascii="宋体" w:eastAsia="宋体" w:hAnsi="宋体" w:cs="Times New Roman"/>
          <w:snapToGrid/>
          <w:kern w:val="2"/>
          <w:sz w:val="30"/>
          <w:szCs w:val="30"/>
          <w:u w:val="single"/>
          <w:lang w:eastAsia="zh-CN"/>
        </w:rPr>
        <w:t xml:space="preserve">  </w:t>
      </w:r>
    </w:p>
    <w:p w14:paraId="65A0A69F" w14:textId="77777777" w:rsidR="00994FA1" w:rsidRDefault="00000000">
      <w:pPr>
        <w:widowControl w:val="0"/>
        <w:kinsoku/>
        <w:autoSpaceDE/>
        <w:autoSpaceDN/>
        <w:adjustRightInd/>
        <w:snapToGrid/>
        <w:spacing w:after="0" w:line="360" w:lineRule="auto"/>
        <w:ind w:firstLineChars="500" w:firstLine="1500"/>
        <w:jc w:val="both"/>
        <w:textAlignment w:val="auto"/>
        <w:rPr>
          <w:rFonts w:ascii="宋体" w:eastAsia="宋体" w:hAnsi="宋体" w:cs="Times New Roman" w:hint="eastAsia"/>
          <w:snapToGrid/>
          <w:kern w:val="2"/>
          <w:position w:val="-6"/>
          <w:sz w:val="30"/>
          <w:szCs w:val="30"/>
          <w:u w:val="single"/>
          <w:lang w:eastAsia="zh-CN"/>
        </w:rPr>
      </w:pPr>
      <w:r>
        <w:rPr>
          <w:rFonts w:ascii="宋体" w:eastAsia="宋体" w:hAnsi="宋体" w:cs="Times New Roman" w:hint="eastAsia"/>
          <w:snapToGrid/>
          <w:position w:val="-6"/>
          <w:sz w:val="30"/>
          <w:szCs w:val="30"/>
          <w:lang w:eastAsia="zh-CN"/>
        </w:rPr>
        <w:t xml:space="preserve">专 </w:t>
      </w:r>
      <w:r>
        <w:rPr>
          <w:rFonts w:ascii="宋体" w:eastAsia="宋体" w:hAnsi="宋体" w:cs="Times New Roman"/>
          <w:snapToGrid/>
          <w:position w:val="-6"/>
          <w:sz w:val="30"/>
          <w:szCs w:val="30"/>
          <w:lang w:eastAsia="zh-CN"/>
        </w:rPr>
        <w:t xml:space="preserve">   </w:t>
      </w:r>
      <w:r>
        <w:rPr>
          <w:rFonts w:ascii="宋体" w:eastAsia="宋体" w:hAnsi="宋体" w:cs="Times New Roman" w:hint="eastAsia"/>
          <w:snapToGrid/>
          <w:position w:val="-6"/>
          <w:sz w:val="30"/>
          <w:szCs w:val="30"/>
          <w:lang w:eastAsia="zh-CN"/>
        </w:rPr>
        <w:t>业</w:t>
      </w:r>
      <w:r>
        <w:rPr>
          <w:rFonts w:ascii="宋体" w:eastAsia="宋体" w:hAnsi="宋体" w:cs="Times New Roman" w:hint="eastAsia"/>
          <w:snapToGrid/>
          <w:kern w:val="2"/>
          <w:position w:val="-6"/>
          <w:sz w:val="30"/>
          <w:szCs w:val="30"/>
          <w:lang w:eastAsia="zh-CN"/>
        </w:rPr>
        <w:t>：</w:t>
      </w:r>
      <w:r>
        <w:rPr>
          <w:rFonts w:ascii="宋体" w:eastAsia="宋体" w:hAnsi="宋体" w:cs="Times New Roman" w:hint="eastAsia"/>
          <w:snapToGrid/>
          <w:kern w:val="2"/>
          <w:sz w:val="30"/>
          <w:szCs w:val="30"/>
          <w:u w:val="single"/>
          <w:lang w:eastAsia="zh-CN"/>
        </w:rPr>
        <w:t xml:space="preserve">       法学（辅修）   </w:t>
      </w:r>
      <w:r>
        <w:rPr>
          <w:rFonts w:ascii="宋体" w:eastAsia="宋体" w:hAnsi="宋体" w:cs="Times New Roman"/>
          <w:snapToGrid/>
          <w:kern w:val="2"/>
          <w:sz w:val="30"/>
          <w:szCs w:val="30"/>
          <w:u w:val="single"/>
          <w:lang w:eastAsia="zh-CN"/>
        </w:rPr>
        <w:t xml:space="preserve">  </w:t>
      </w:r>
      <w:r>
        <w:rPr>
          <w:rFonts w:ascii="宋体" w:eastAsia="宋体" w:hAnsi="宋体" w:cs="Times New Roman" w:hint="eastAsia"/>
          <w:snapToGrid/>
          <w:kern w:val="2"/>
          <w:sz w:val="30"/>
          <w:szCs w:val="30"/>
          <w:u w:val="single"/>
          <w:lang w:eastAsia="zh-CN"/>
        </w:rPr>
        <w:t xml:space="preserve">  </w:t>
      </w:r>
    </w:p>
    <w:p w14:paraId="5F251573" w14:textId="77777777" w:rsidR="00994FA1" w:rsidRDefault="00000000">
      <w:pPr>
        <w:widowControl w:val="0"/>
        <w:kinsoku/>
        <w:autoSpaceDE/>
        <w:autoSpaceDN/>
        <w:adjustRightInd/>
        <w:snapToGrid/>
        <w:spacing w:after="0" w:line="360" w:lineRule="auto"/>
        <w:ind w:firstLineChars="500" w:firstLine="1500"/>
        <w:jc w:val="both"/>
        <w:textAlignment w:val="auto"/>
        <w:rPr>
          <w:rFonts w:ascii="宋体" w:eastAsia="宋体" w:hAnsi="宋体" w:cs="Times New Roman" w:hint="eastAsia"/>
          <w:snapToGrid/>
          <w:kern w:val="2"/>
          <w:position w:val="-6"/>
          <w:sz w:val="30"/>
          <w:szCs w:val="30"/>
          <w:u w:val="single"/>
          <w:lang w:eastAsia="zh-CN"/>
        </w:rPr>
      </w:pPr>
      <w:r>
        <w:rPr>
          <w:rFonts w:ascii="宋体" w:eastAsia="宋体" w:hAnsi="宋体" w:cs="Times New Roman" w:hint="eastAsia"/>
          <w:snapToGrid/>
          <w:sz w:val="30"/>
          <w:szCs w:val="30"/>
          <w:lang w:eastAsia="zh-CN"/>
        </w:rPr>
        <w:t>学    院：</w:t>
      </w:r>
      <w:r>
        <w:rPr>
          <w:rFonts w:ascii="宋体" w:eastAsia="宋体" w:hAnsi="宋体" w:cs="Times New Roman" w:hint="eastAsia"/>
          <w:snapToGrid/>
          <w:kern w:val="2"/>
          <w:sz w:val="30"/>
          <w:szCs w:val="30"/>
          <w:u w:val="single"/>
          <w:lang w:eastAsia="zh-CN"/>
        </w:rPr>
        <w:t xml:space="preserve">    法学与公共管理学院   </w:t>
      </w:r>
      <w:r>
        <w:rPr>
          <w:rFonts w:ascii="宋体" w:eastAsia="宋体" w:hAnsi="宋体" w:cs="Times New Roman"/>
          <w:snapToGrid/>
          <w:kern w:val="2"/>
          <w:sz w:val="30"/>
          <w:szCs w:val="30"/>
          <w:u w:val="single"/>
          <w:lang w:eastAsia="zh-CN"/>
        </w:rPr>
        <w:t xml:space="preserve"> </w:t>
      </w:r>
    </w:p>
    <w:p w14:paraId="2CB4C800" w14:textId="77777777" w:rsidR="00994FA1" w:rsidRDefault="00000000">
      <w:pPr>
        <w:widowControl w:val="0"/>
        <w:kinsoku/>
        <w:autoSpaceDE/>
        <w:autoSpaceDN/>
        <w:adjustRightInd/>
        <w:snapToGrid/>
        <w:spacing w:after="0" w:line="360" w:lineRule="auto"/>
        <w:ind w:firstLineChars="500" w:firstLine="1500"/>
        <w:jc w:val="both"/>
        <w:textAlignment w:val="auto"/>
        <w:rPr>
          <w:rFonts w:ascii="宋体" w:eastAsia="宋体" w:hAnsi="宋体" w:cs="Times New Roman" w:hint="eastAsia"/>
          <w:snapToGrid/>
          <w:kern w:val="2"/>
          <w:sz w:val="30"/>
          <w:szCs w:val="30"/>
          <w:u w:val="single"/>
          <w:lang w:eastAsia="zh-CN"/>
        </w:rPr>
      </w:pPr>
      <w:r>
        <w:rPr>
          <w:rFonts w:ascii="宋体" w:eastAsia="宋体" w:hAnsi="宋体" w:cs="Times New Roman" w:hint="eastAsia"/>
          <w:snapToGrid/>
          <w:sz w:val="30"/>
          <w:szCs w:val="30"/>
          <w:lang w:eastAsia="zh-CN"/>
        </w:rPr>
        <w:t>指导教师</w:t>
      </w:r>
      <w:r>
        <w:rPr>
          <w:rFonts w:ascii="宋体" w:eastAsia="宋体" w:hAnsi="宋体" w:cs="Times New Roman" w:hint="eastAsia"/>
          <w:snapToGrid/>
          <w:kern w:val="2"/>
          <w:sz w:val="30"/>
          <w:szCs w:val="30"/>
          <w:lang w:eastAsia="zh-CN"/>
        </w:rPr>
        <w:t>：</w:t>
      </w:r>
      <w:r>
        <w:rPr>
          <w:rFonts w:ascii="宋体" w:eastAsia="宋体" w:hAnsi="宋体" w:cs="Times New Roman" w:hint="eastAsia"/>
          <w:snapToGrid/>
          <w:kern w:val="2"/>
          <w:sz w:val="30"/>
          <w:szCs w:val="30"/>
          <w:u w:val="single"/>
          <w:lang w:eastAsia="zh-CN"/>
        </w:rPr>
        <w:t xml:space="preserve">          陈雨  </w:t>
      </w:r>
      <w:r>
        <w:rPr>
          <w:rFonts w:ascii="宋体" w:eastAsia="宋体" w:hAnsi="宋体" w:cs="Times New Roman"/>
          <w:snapToGrid/>
          <w:kern w:val="2"/>
          <w:sz w:val="30"/>
          <w:szCs w:val="30"/>
          <w:u w:val="single"/>
          <w:lang w:eastAsia="zh-CN"/>
        </w:rPr>
        <w:t xml:space="preserve">  </w:t>
      </w:r>
      <w:r>
        <w:rPr>
          <w:rFonts w:ascii="宋体" w:eastAsia="宋体" w:hAnsi="宋体" w:cs="Times New Roman" w:hint="eastAsia"/>
          <w:snapToGrid/>
          <w:kern w:val="2"/>
          <w:sz w:val="30"/>
          <w:szCs w:val="30"/>
          <w:u w:val="single"/>
          <w:lang w:eastAsia="zh-CN"/>
        </w:rPr>
        <w:t xml:space="preserve">  </w:t>
      </w:r>
      <w:r>
        <w:rPr>
          <w:rFonts w:ascii="宋体" w:eastAsia="宋体" w:hAnsi="宋体" w:cs="Times New Roman"/>
          <w:snapToGrid/>
          <w:kern w:val="2"/>
          <w:sz w:val="30"/>
          <w:szCs w:val="30"/>
          <w:u w:val="single"/>
          <w:lang w:eastAsia="zh-CN"/>
        </w:rPr>
        <w:t xml:space="preserve">      </w:t>
      </w:r>
    </w:p>
    <w:p w14:paraId="2E697F11" w14:textId="77777777" w:rsidR="00994FA1" w:rsidRDefault="00994FA1">
      <w:pPr>
        <w:widowControl w:val="0"/>
        <w:kinsoku/>
        <w:autoSpaceDE/>
        <w:autoSpaceDN/>
        <w:adjustRightInd/>
        <w:snapToGrid/>
        <w:spacing w:after="0"/>
        <w:jc w:val="center"/>
        <w:textAlignment w:val="auto"/>
        <w:rPr>
          <w:rFonts w:ascii="宋体" w:eastAsia="宋体" w:hAnsi="宋体" w:cs="Times New Roman" w:hint="eastAsia"/>
          <w:snapToGrid/>
          <w:color w:val="auto"/>
          <w:spacing w:val="20"/>
          <w:kern w:val="2"/>
          <w:sz w:val="36"/>
          <w:szCs w:val="36"/>
          <w:lang w:eastAsia="zh-CN"/>
        </w:rPr>
      </w:pPr>
    </w:p>
    <w:p w14:paraId="203C8B91" w14:textId="77777777" w:rsidR="00994FA1" w:rsidRDefault="00000000">
      <w:pPr>
        <w:widowControl w:val="0"/>
        <w:kinsoku/>
        <w:autoSpaceDE/>
        <w:autoSpaceDN/>
        <w:adjustRightInd/>
        <w:snapToGrid/>
        <w:spacing w:after="0"/>
        <w:jc w:val="center"/>
        <w:textAlignment w:val="auto"/>
        <w:rPr>
          <w:rFonts w:ascii="宋体" w:eastAsia="宋体" w:hAnsi="宋体" w:cs="Times New Roman" w:hint="eastAsia"/>
          <w:snapToGrid/>
          <w:color w:val="auto"/>
          <w:kern w:val="2"/>
          <w:sz w:val="30"/>
          <w:szCs w:val="30"/>
          <w:lang w:eastAsia="zh-CN"/>
        </w:rPr>
      </w:pPr>
      <w:r>
        <w:rPr>
          <w:rFonts w:ascii="宋体" w:eastAsia="宋体" w:hAnsi="宋体" w:cs="Times New Roman" w:hint="eastAsia"/>
          <w:snapToGrid/>
          <w:color w:val="auto"/>
          <w:spacing w:val="20"/>
          <w:kern w:val="2"/>
          <w:sz w:val="30"/>
          <w:szCs w:val="30"/>
          <w:lang w:eastAsia="zh-CN"/>
        </w:rPr>
        <w:t>二○二五年五月</w:t>
      </w:r>
    </w:p>
    <w:p w14:paraId="4DC2EBBA" w14:textId="77777777" w:rsidR="00994FA1" w:rsidRDefault="00994FA1">
      <w:pPr>
        <w:kinsoku/>
        <w:autoSpaceDE/>
        <w:autoSpaceDN/>
        <w:adjustRightInd/>
        <w:snapToGrid/>
        <w:spacing w:after="0"/>
        <w:textAlignment w:val="auto"/>
        <w:rPr>
          <w:rFonts w:ascii="黑体" w:eastAsia="黑体" w:hAnsi="黑体" w:cs="Times New Roman" w:hint="eastAsia"/>
          <w:snapToGrid/>
          <w:color w:val="FF0000"/>
          <w:kern w:val="2"/>
          <w:sz w:val="36"/>
          <w:szCs w:val="36"/>
          <w:lang w:eastAsia="zh-CN"/>
        </w:rPr>
        <w:sectPr w:rsidR="00994FA1">
          <w:headerReference w:type="default" r:id="rId10"/>
          <w:footerReference w:type="default" r:id="rId11"/>
          <w:endnotePr>
            <w:numFmt w:val="decimal"/>
          </w:endnotePr>
          <w:pgSz w:w="11900" w:h="16820"/>
          <w:pgMar w:top="1191" w:right="1418" w:bottom="1418" w:left="1418" w:header="0" w:footer="0" w:gutter="0"/>
          <w:cols w:space="720"/>
        </w:sectPr>
      </w:pPr>
    </w:p>
    <w:p w14:paraId="49DA254C" w14:textId="77777777" w:rsidR="00994FA1" w:rsidRDefault="00000000">
      <w:pPr>
        <w:jc w:val="center"/>
        <w:outlineLvl w:val="0"/>
        <w:rPr>
          <w:rFonts w:ascii="黑体" w:eastAsia="黑体" w:hAnsi="黑体" w:hint="eastAsia"/>
          <w:color w:val="FF0000"/>
          <w:sz w:val="36"/>
          <w:szCs w:val="36"/>
          <w:lang w:eastAsia="zh-CN"/>
        </w:rPr>
      </w:pPr>
      <w:bookmarkStart w:id="0" w:name="_Toc12845"/>
      <w:bookmarkStart w:id="1" w:name="_Toc198489870"/>
      <w:bookmarkStart w:id="2" w:name="_Toc198499536"/>
      <w:bookmarkStart w:id="3" w:name="_Toc21891"/>
      <w:r>
        <w:rPr>
          <w:rFonts w:ascii="黑体" w:eastAsia="黑体" w:hAnsi="黑体" w:hint="eastAsia"/>
          <w:color w:val="FF0000"/>
          <w:sz w:val="36"/>
          <w:szCs w:val="36"/>
          <w:lang w:eastAsia="zh-CN"/>
        </w:rPr>
        <w:lastRenderedPageBreak/>
        <w:t xml:space="preserve">郑 </w:t>
      </w:r>
      <w:r>
        <w:rPr>
          <w:rFonts w:ascii="黑体" w:eastAsia="黑体" w:hAnsi="黑体"/>
          <w:color w:val="FF0000"/>
          <w:sz w:val="36"/>
          <w:szCs w:val="36"/>
          <w:lang w:eastAsia="zh-CN"/>
        </w:rPr>
        <w:t xml:space="preserve"> </w:t>
      </w:r>
      <w:r>
        <w:rPr>
          <w:rFonts w:ascii="黑体" w:eastAsia="黑体" w:hAnsi="黑体" w:hint="eastAsia"/>
          <w:color w:val="FF0000"/>
          <w:sz w:val="36"/>
          <w:szCs w:val="36"/>
          <w:lang w:eastAsia="zh-CN"/>
        </w:rPr>
        <w:t xml:space="preserve">重 </w:t>
      </w:r>
      <w:r>
        <w:rPr>
          <w:rFonts w:ascii="黑体" w:eastAsia="黑体" w:hAnsi="黑体"/>
          <w:color w:val="FF0000"/>
          <w:sz w:val="36"/>
          <w:szCs w:val="36"/>
          <w:lang w:eastAsia="zh-CN"/>
        </w:rPr>
        <w:t xml:space="preserve"> </w:t>
      </w:r>
      <w:r>
        <w:rPr>
          <w:rFonts w:ascii="黑体" w:eastAsia="黑体" w:hAnsi="黑体" w:hint="eastAsia"/>
          <w:color w:val="FF0000"/>
          <w:sz w:val="36"/>
          <w:szCs w:val="36"/>
          <w:lang w:eastAsia="zh-CN"/>
        </w:rPr>
        <w:t xml:space="preserve">声 </w:t>
      </w:r>
      <w:r>
        <w:rPr>
          <w:rFonts w:ascii="黑体" w:eastAsia="黑体" w:hAnsi="黑体"/>
          <w:color w:val="FF0000"/>
          <w:sz w:val="36"/>
          <w:szCs w:val="36"/>
          <w:lang w:eastAsia="zh-CN"/>
        </w:rPr>
        <w:t xml:space="preserve"> </w:t>
      </w:r>
      <w:r>
        <w:rPr>
          <w:rFonts w:ascii="黑体" w:eastAsia="黑体" w:hAnsi="黑体" w:hint="eastAsia"/>
          <w:color w:val="FF0000"/>
          <w:sz w:val="36"/>
          <w:szCs w:val="36"/>
          <w:lang w:eastAsia="zh-CN"/>
        </w:rPr>
        <w:t>明</w:t>
      </w:r>
      <w:bookmarkEnd w:id="0"/>
      <w:bookmarkEnd w:id="1"/>
      <w:bookmarkEnd w:id="2"/>
      <w:bookmarkEnd w:id="3"/>
    </w:p>
    <w:p w14:paraId="50D5AF92" w14:textId="77777777" w:rsidR="00994FA1" w:rsidRDefault="00000000">
      <w:pPr>
        <w:widowControl w:val="0"/>
        <w:kinsoku/>
        <w:autoSpaceDE/>
        <w:autoSpaceDN/>
        <w:adjustRightInd/>
        <w:snapToGrid/>
        <w:spacing w:after="0" w:line="420" w:lineRule="auto"/>
        <w:ind w:firstLineChars="200" w:firstLine="480"/>
        <w:jc w:val="both"/>
        <w:textAlignment w:val="auto"/>
        <w:rPr>
          <w:rFonts w:ascii="楷体" w:eastAsia="楷体" w:hAnsi="楷体" w:cs="Times New Roman" w:hint="eastAsia"/>
          <w:snapToGrid/>
          <w:color w:val="auto"/>
          <w:kern w:val="2"/>
          <w:sz w:val="24"/>
          <w:szCs w:val="24"/>
          <w:lang w:eastAsia="zh-CN"/>
        </w:rPr>
      </w:pPr>
      <w:r>
        <w:rPr>
          <w:rFonts w:ascii="楷体" w:eastAsia="楷体" w:hAnsi="楷体" w:cs="Times New Roman" w:hint="eastAsia"/>
          <w:snapToGrid/>
          <w:color w:val="auto"/>
          <w:kern w:val="2"/>
          <w:sz w:val="24"/>
          <w:szCs w:val="24"/>
          <w:lang w:eastAsia="zh-CN"/>
        </w:rPr>
        <w:t>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14:paraId="30BD6183" w14:textId="77777777" w:rsidR="00994FA1" w:rsidRDefault="00000000">
      <w:pPr>
        <w:widowControl w:val="0"/>
        <w:kinsoku/>
        <w:autoSpaceDE/>
        <w:autoSpaceDN/>
        <w:adjustRightInd/>
        <w:snapToGrid/>
        <w:spacing w:after="0" w:line="420" w:lineRule="auto"/>
        <w:ind w:firstLineChars="149" w:firstLine="358"/>
        <w:jc w:val="both"/>
        <w:textAlignment w:val="auto"/>
        <w:rPr>
          <w:rFonts w:ascii="楷体" w:eastAsia="楷体" w:hAnsi="楷体" w:cs="Times New Roman" w:hint="eastAsia"/>
          <w:snapToGrid/>
          <w:color w:val="auto"/>
          <w:kern w:val="2"/>
          <w:sz w:val="24"/>
          <w:szCs w:val="24"/>
          <w:lang w:eastAsia="zh-CN"/>
        </w:rPr>
      </w:pPr>
      <w:r>
        <w:rPr>
          <w:rFonts w:ascii="楷体" w:eastAsia="楷体" w:hAnsi="楷体" w:cs="Times New Roman" w:hint="eastAsia"/>
          <w:snapToGrid/>
          <w:color w:val="auto"/>
          <w:kern w:val="2"/>
          <w:sz w:val="24"/>
          <w:szCs w:val="24"/>
          <w:lang w:eastAsia="zh-CN"/>
        </w:rPr>
        <w:t>本人毕业论文及涉及相关资料若有不实，愿意承担一切相关的法律责任。</w:t>
      </w:r>
    </w:p>
    <w:p w14:paraId="6C52A086" w14:textId="77777777" w:rsidR="00994FA1" w:rsidRDefault="00994FA1">
      <w:pPr>
        <w:widowControl w:val="0"/>
        <w:kinsoku/>
        <w:autoSpaceDE/>
        <w:autoSpaceDN/>
        <w:adjustRightInd/>
        <w:snapToGrid/>
        <w:spacing w:after="0" w:line="420" w:lineRule="auto"/>
        <w:jc w:val="both"/>
        <w:textAlignment w:val="auto"/>
        <w:rPr>
          <w:rFonts w:ascii="楷体" w:eastAsia="楷体" w:hAnsi="楷体" w:cs="Times New Roman" w:hint="eastAsia"/>
          <w:snapToGrid/>
          <w:color w:val="auto"/>
          <w:kern w:val="2"/>
          <w:sz w:val="24"/>
          <w:szCs w:val="24"/>
          <w:lang w:eastAsia="zh-CN"/>
        </w:rPr>
      </w:pPr>
    </w:p>
    <w:p w14:paraId="38E52EE3" w14:textId="77777777" w:rsidR="00994FA1" w:rsidRDefault="00000000">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r>
        <w:rPr>
          <w:rFonts w:ascii="Times New Roman" w:eastAsia="宋体" w:hAnsi="Times New Roman" w:cs="Times New Roman" w:hint="eastAsia"/>
          <w:snapToGrid/>
          <w:color w:val="auto"/>
          <w:kern w:val="2"/>
          <w:sz w:val="24"/>
          <w:szCs w:val="24"/>
          <w:lang w:eastAsia="zh-CN"/>
        </w:rPr>
        <w:t>论文作者签名：</w:t>
      </w:r>
      <w:r>
        <w:rPr>
          <w:rFonts w:ascii="Times New Roman" w:eastAsia="宋体" w:hAnsi="Times New Roman" w:cs="Times New Roman" w:hint="eastAsia"/>
          <w:snapToGrid/>
          <w:color w:val="auto"/>
          <w:kern w:val="2"/>
          <w:sz w:val="24"/>
          <w:szCs w:val="24"/>
          <w:lang w:eastAsia="zh-CN"/>
        </w:rPr>
        <w:t xml:space="preserve">____________         </w:t>
      </w:r>
      <w:r>
        <w:rPr>
          <w:rFonts w:ascii="Times New Roman" w:eastAsia="宋体" w:hAnsi="Times New Roman" w:cs="Times New Roman" w:hint="eastAsia"/>
          <w:snapToGrid/>
          <w:color w:val="auto"/>
          <w:kern w:val="2"/>
          <w:sz w:val="24"/>
          <w:szCs w:val="24"/>
          <w:lang w:eastAsia="zh-CN"/>
        </w:rPr>
        <w:t>签字日期：</w:t>
      </w:r>
      <w:r>
        <w:rPr>
          <w:rFonts w:ascii="Times New Roman" w:eastAsia="宋体" w:hAnsi="Times New Roman" w:cs="Times New Roman" w:hint="eastAsia"/>
          <w:snapToGrid/>
          <w:color w:val="auto"/>
          <w:kern w:val="2"/>
          <w:sz w:val="24"/>
          <w:szCs w:val="24"/>
          <w:lang w:eastAsia="zh-CN"/>
        </w:rPr>
        <w:t>______________</w:t>
      </w:r>
    </w:p>
    <w:p w14:paraId="4B449E32" w14:textId="77777777" w:rsidR="00994FA1" w:rsidRDefault="00994FA1">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p>
    <w:p w14:paraId="2275B4F0" w14:textId="77777777" w:rsidR="00994FA1" w:rsidRDefault="00994FA1">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p>
    <w:p w14:paraId="18AB2DB0" w14:textId="77777777" w:rsidR="00994FA1" w:rsidRDefault="00994FA1">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p>
    <w:p w14:paraId="7A046BE3" w14:textId="77777777" w:rsidR="00994FA1" w:rsidRDefault="00000000">
      <w:pPr>
        <w:widowControl w:val="0"/>
        <w:kinsoku/>
        <w:autoSpaceDE/>
        <w:autoSpaceDN/>
        <w:adjustRightInd/>
        <w:snapToGrid/>
        <w:spacing w:after="0"/>
        <w:jc w:val="center"/>
        <w:textAlignment w:val="auto"/>
        <w:outlineLvl w:val="0"/>
        <w:rPr>
          <w:rFonts w:ascii="黑体" w:eastAsia="黑体" w:hAnsi="黑体" w:cs="Times New Roman" w:hint="eastAsia"/>
          <w:snapToGrid/>
          <w:color w:val="FF0000"/>
          <w:kern w:val="2"/>
          <w:sz w:val="36"/>
          <w:szCs w:val="36"/>
          <w:lang w:eastAsia="zh-CN"/>
        </w:rPr>
      </w:pPr>
      <w:bookmarkStart w:id="4" w:name="_Toc19307"/>
      <w:bookmarkStart w:id="5" w:name="_Toc198499537"/>
      <w:bookmarkStart w:id="6" w:name="_Toc198489871"/>
      <w:bookmarkStart w:id="7" w:name="_Toc15569"/>
      <w:r>
        <w:rPr>
          <w:rFonts w:ascii="黑体" w:eastAsia="黑体" w:hAnsi="黑体" w:cs="Times New Roman" w:hint="eastAsia"/>
          <w:snapToGrid/>
          <w:color w:val="FF0000"/>
          <w:kern w:val="2"/>
          <w:sz w:val="36"/>
          <w:szCs w:val="36"/>
          <w:lang w:eastAsia="zh-CN"/>
        </w:rPr>
        <w:t>论文使用授权说明</w:t>
      </w:r>
      <w:bookmarkEnd w:id="4"/>
      <w:bookmarkEnd w:id="5"/>
      <w:bookmarkEnd w:id="6"/>
      <w:bookmarkEnd w:id="7"/>
    </w:p>
    <w:p w14:paraId="16ABD116" w14:textId="77777777" w:rsidR="00994FA1" w:rsidRDefault="00000000">
      <w:pPr>
        <w:widowControl w:val="0"/>
        <w:kinsoku/>
        <w:autoSpaceDE/>
        <w:autoSpaceDN/>
        <w:adjustRightInd/>
        <w:snapToGrid/>
        <w:spacing w:beforeLines="100" w:before="240" w:after="0" w:line="420" w:lineRule="auto"/>
        <w:ind w:firstLineChars="149" w:firstLine="358"/>
        <w:jc w:val="both"/>
        <w:textAlignment w:val="auto"/>
        <w:rPr>
          <w:rFonts w:ascii="楷体" w:eastAsia="楷体" w:hAnsi="楷体" w:cs="Times New Roman" w:hint="eastAsia"/>
          <w:snapToGrid/>
          <w:color w:val="auto"/>
          <w:kern w:val="2"/>
          <w:sz w:val="24"/>
          <w:szCs w:val="24"/>
          <w:lang w:eastAsia="zh-CN"/>
        </w:rPr>
      </w:pPr>
      <w:r>
        <w:rPr>
          <w:rFonts w:ascii="楷体" w:eastAsia="楷体" w:hAnsi="楷体" w:cs="Times New Roman" w:hint="eastAsia"/>
          <w:snapToGrid/>
          <w:color w:val="auto"/>
          <w:kern w:val="2"/>
          <w:sz w:val="24"/>
          <w:szCs w:val="24"/>
          <w:lang w:eastAsia="zh-CN"/>
        </w:rPr>
        <w:t>本人授权南京信息工程大学可以保留并向国家有关部门或机构送交论文的复印件和电子文档；允许论文被查阅和借阅；可以将学位论文的全部或部分内容编入有关数据库进行检索；可以采用影印、缩印或扫描等复制手段保存、汇编本学位论文。不可用于任何非法用途。本文电子文档的内容和纸质论文的内容相一致。论文的公布（包括刊登）授权南京信息工程大学教务处办理。</w:t>
      </w:r>
    </w:p>
    <w:p w14:paraId="588108F1" w14:textId="77777777" w:rsidR="00994FA1" w:rsidRDefault="00994FA1">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p>
    <w:p w14:paraId="6940D81F" w14:textId="77777777" w:rsidR="00994FA1" w:rsidRDefault="00000000">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r>
        <w:rPr>
          <w:rFonts w:ascii="Times New Roman" w:eastAsia="宋体" w:hAnsi="Times New Roman" w:cs="Times New Roman" w:hint="eastAsia"/>
          <w:snapToGrid/>
          <w:color w:val="auto"/>
          <w:kern w:val="2"/>
          <w:sz w:val="24"/>
          <w:szCs w:val="24"/>
          <w:lang w:eastAsia="zh-CN"/>
        </w:rPr>
        <w:t>论文作者签名：</w:t>
      </w:r>
      <w:r>
        <w:rPr>
          <w:rFonts w:ascii="Times New Roman" w:eastAsia="宋体" w:hAnsi="Times New Roman" w:cs="Times New Roman" w:hint="eastAsia"/>
          <w:snapToGrid/>
          <w:color w:val="auto"/>
          <w:kern w:val="2"/>
          <w:sz w:val="24"/>
          <w:szCs w:val="24"/>
          <w:lang w:eastAsia="zh-CN"/>
        </w:rPr>
        <w:t xml:space="preserve">______________            </w:t>
      </w:r>
      <w:r>
        <w:rPr>
          <w:rFonts w:ascii="Times New Roman" w:eastAsia="宋体" w:hAnsi="Times New Roman" w:cs="Times New Roman" w:hint="eastAsia"/>
          <w:snapToGrid/>
          <w:color w:val="auto"/>
          <w:kern w:val="2"/>
          <w:sz w:val="24"/>
          <w:szCs w:val="24"/>
          <w:lang w:eastAsia="zh-CN"/>
        </w:rPr>
        <w:t>签字日期：</w:t>
      </w:r>
      <w:r>
        <w:rPr>
          <w:rFonts w:ascii="Times New Roman" w:eastAsia="宋体" w:hAnsi="Times New Roman" w:cs="Times New Roman" w:hint="eastAsia"/>
          <w:snapToGrid/>
          <w:color w:val="auto"/>
          <w:kern w:val="2"/>
          <w:sz w:val="24"/>
          <w:szCs w:val="24"/>
          <w:lang w:eastAsia="zh-CN"/>
        </w:rPr>
        <w:t>_______________</w:t>
      </w:r>
    </w:p>
    <w:p w14:paraId="77AFFD8B" w14:textId="77777777" w:rsidR="00994FA1" w:rsidRDefault="00000000">
      <w:pPr>
        <w:widowControl w:val="0"/>
        <w:kinsoku/>
        <w:autoSpaceDE/>
        <w:autoSpaceDN/>
        <w:adjustRightInd/>
        <w:snapToGrid/>
        <w:spacing w:after="0" w:line="420" w:lineRule="auto"/>
        <w:ind w:firstLineChars="149" w:firstLine="358"/>
        <w:jc w:val="both"/>
        <w:textAlignment w:val="auto"/>
        <w:rPr>
          <w:rFonts w:ascii="Times New Roman" w:eastAsia="宋体" w:hAnsi="Times New Roman" w:cs="Times New Roman"/>
          <w:snapToGrid/>
          <w:color w:val="auto"/>
          <w:kern w:val="2"/>
          <w:sz w:val="24"/>
          <w:szCs w:val="24"/>
          <w:lang w:eastAsia="zh-CN"/>
        </w:rPr>
      </w:pPr>
      <w:r>
        <w:rPr>
          <w:rFonts w:ascii="Times New Roman" w:eastAsia="宋体" w:hAnsi="Times New Roman" w:cs="Times New Roman" w:hint="eastAsia"/>
          <w:snapToGrid/>
          <w:color w:val="auto"/>
          <w:kern w:val="2"/>
          <w:sz w:val="24"/>
          <w:szCs w:val="24"/>
          <w:lang w:eastAsia="zh-CN"/>
        </w:rPr>
        <w:t>指导教师签名：</w:t>
      </w:r>
      <w:r>
        <w:rPr>
          <w:rFonts w:ascii="Times New Roman" w:eastAsia="宋体" w:hAnsi="Times New Roman" w:cs="Times New Roman" w:hint="eastAsia"/>
          <w:snapToGrid/>
          <w:color w:val="auto"/>
          <w:kern w:val="2"/>
          <w:sz w:val="24"/>
          <w:szCs w:val="24"/>
          <w:lang w:eastAsia="zh-CN"/>
        </w:rPr>
        <w:t xml:space="preserve">______________            </w:t>
      </w:r>
      <w:r>
        <w:rPr>
          <w:rFonts w:ascii="Times New Roman" w:eastAsia="宋体" w:hAnsi="Times New Roman" w:cs="Times New Roman" w:hint="eastAsia"/>
          <w:snapToGrid/>
          <w:color w:val="auto"/>
          <w:kern w:val="2"/>
          <w:sz w:val="24"/>
          <w:szCs w:val="24"/>
          <w:lang w:eastAsia="zh-CN"/>
        </w:rPr>
        <w:t>签字日期：</w:t>
      </w:r>
      <w:r>
        <w:rPr>
          <w:rFonts w:ascii="Times New Roman" w:eastAsia="宋体" w:hAnsi="Times New Roman" w:cs="Times New Roman" w:hint="eastAsia"/>
          <w:snapToGrid/>
          <w:color w:val="auto"/>
          <w:kern w:val="2"/>
          <w:sz w:val="24"/>
          <w:szCs w:val="24"/>
          <w:lang w:eastAsia="zh-CN"/>
        </w:rPr>
        <w:t>_______________</w:t>
      </w:r>
    </w:p>
    <w:p w14:paraId="359EA6FF" w14:textId="77777777" w:rsidR="00994FA1" w:rsidRDefault="00994FA1">
      <w:pPr>
        <w:rPr>
          <w:rFonts w:ascii="黑体" w:eastAsia="黑体" w:hAnsi="宋体" w:hint="eastAsia"/>
          <w:spacing w:val="20"/>
          <w:sz w:val="32"/>
          <w:szCs w:val="32"/>
          <w:lang w:eastAsia="zh-CN"/>
        </w:rPr>
        <w:sectPr w:rsidR="00994FA1">
          <w:endnotePr>
            <w:numFmt w:val="decimal"/>
          </w:endnotePr>
          <w:pgSz w:w="11900" w:h="16820"/>
          <w:pgMar w:top="1191" w:right="1418" w:bottom="1418" w:left="1418" w:header="0" w:footer="0" w:gutter="0"/>
          <w:cols w:space="720"/>
        </w:sectPr>
      </w:pPr>
    </w:p>
    <w:p w14:paraId="227954E3" w14:textId="77777777" w:rsidR="00994FA1" w:rsidRDefault="00000000">
      <w:pPr>
        <w:spacing w:line="300" w:lineRule="auto"/>
        <w:jc w:val="center"/>
        <w:rPr>
          <w:rFonts w:ascii="黑体" w:eastAsia="黑体"/>
          <w:bCs/>
          <w:sz w:val="32"/>
          <w:szCs w:val="32"/>
          <w:lang w:eastAsia="zh-CN"/>
        </w:rPr>
      </w:pPr>
      <w:r>
        <w:rPr>
          <w:rFonts w:ascii="黑体" w:eastAsia="黑体" w:hAnsi="宋体" w:hint="eastAsia"/>
          <w:sz w:val="32"/>
          <w:szCs w:val="32"/>
          <w:lang w:eastAsia="zh-CN"/>
        </w:rPr>
        <w:lastRenderedPageBreak/>
        <w:t>基层业余无线电行政管理制度完善研究</w:t>
      </w:r>
    </w:p>
    <w:p w14:paraId="23BA508C" w14:textId="77777777" w:rsidR="00994FA1" w:rsidRDefault="00994FA1">
      <w:pPr>
        <w:spacing w:line="300" w:lineRule="auto"/>
        <w:jc w:val="center"/>
        <w:rPr>
          <w:rFonts w:ascii="宋体" w:hAnsi="宋体" w:hint="eastAsia"/>
          <w:lang w:eastAsia="zh-CN"/>
        </w:rPr>
      </w:pPr>
    </w:p>
    <w:p w14:paraId="3DB0DAA9" w14:textId="77777777" w:rsidR="00994FA1" w:rsidRDefault="00000000">
      <w:pPr>
        <w:spacing w:line="300" w:lineRule="auto"/>
        <w:jc w:val="center"/>
        <w:rPr>
          <w:rFonts w:ascii="宋体" w:eastAsia="宋体" w:hAnsi="宋体" w:hint="eastAsia"/>
          <w:sz w:val="28"/>
          <w:szCs w:val="28"/>
          <w:lang w:eastAsia="zh-CN"/>
        </w:rPr>
      </w:pPr>
      <w:r>
        <w:rPr>
          <w:rFonts w:ascii="宋体" w:eastAsia="宋体" w:hAnsi="宋体" w:hint="eastAsia"/>
          <w:sz w:val="28"/>
          <w:szCs w:val="28"/>
          <w:lang w:eastAsia="zh-CN"/>
        </w:rPr>
        <w:t>郑宇昕</w:t>
      </w:r>
    </w:p>
    <w:p w14:paraId="44C14A07" w14:textId="77777777" w:rsidR="00994FA1" w:rsidRDefault="00000000">
      <w:pPr>
        <w:spacing w:line="300" w:lineRule="auto"/>
        <w:ind w:left="630" w:hangingChars="300" w:hanging="630"/>
        <w:jc w:val="center"/>
        <w:rPr>
          <w:rFonts w:ascii="宋体" w:eastAsia="宋体" w:hAnsi="宋体" w:hint="eastAsia"/>
          <w:lang w:eastAsia="zh-CN"/>
        </w:rPr>
      </w:pPr>
      <w:r>
        <w:rPr>
          <w:rFonts w:ascii="宋体" w:eastAsia="宋体" w:hAnsi="宋体" w:hint="eastAsia"/>
          <w:lang w:eastAsia="zh-CN"/>
        </w:rPr>
        <w:t>南京信息工程大学法学与公共管理学院，江苏 南京 210044</w:t>
      </w:r>
    </w:p>
    <w:p w14:paraId="4641D711" w14:textId="77777777" w:rsidR="00994FA1" w:rsidRDefault="00994FA1">
      <w:pPr>
        <w:spacing w:line="300" w:lineRule="auto"/>
        <w:ind w:left="630" w:hangingChars="300" w:hanging="630"/>
        <w:jc w:val="center"/>
        <w:rPr>
          <w:rFonts w:ascii="宋体" w:eastAsia="宋体" w:hAnsi="宋体" w:hint="eastAsia"/>
          <w:lang w:eastAsia="zh-CN"/>
        </w:rPr>
      </w:pPr>
    </w:p>
    <w:p w14:paraId="66E48FEC" w14:textId="7EC4A3FC" w:rsidR="00994FA1" w:rsidRDefault="00000000" w:rsidP="00610AE3">
      <w:pPr>
        <w:kinsoku/>
        <w:spacing w:line="360" w:lineRule="auto"/>
        <w:ind w:rightChars="200" w:right="420"/>
        <w:jc w:val="both"/>
        <w:rPr>
          <w:rFonts w:asciiTheme="minorEastAsia" w:hAnsiTheme="minorEastAsia" w:hint="eastAsia"/>
          <w:b/>
          <w:bCs/>
          <w:sz w:val="24"/>
          <w:lang w:eastAsia="zh-CN"/>
        </w:rPr>
      </w:pPr>
      <w:r>
        <w:rPr>
          <w:rFonts w:ascii="黑体" w:eastAsia="黑体" w:hint="eastAsia"/>
          <w:bCs/>
          <w:sz w:val="24"/>
          <w:lang w:eastAsia="zh-CN"/>
        </w:rPr>
        <w:t>摘要：</w:t>
      </w:r>
      <w:r>
        <w:rPr>
          <w:rFonts w:ascii="楷体" w:eastAsia="楷体" w:hAnsi="楷体" w:hint="eastAsia"/>
          <w:bCs/>
          <w:sz w:val="24"/>
          <w:lang w:eastAsia="zh-CN"/>
        </w:rPr>
        <w:t>近几年，我国业余无线电台的数量在我国迎来爆发式增长，与之相伴的是在业余无线电台站管理和法律规制方面的诸多问题。本文从历史沿革、当前政策、现存问题等角度展开分析，并借鉴美、日、英等国家无线电管理经验，总结出优化我国业余无线电管理制度的具体措施。本文主张整合无线电执法资源、加强设备</w:t>
      </w:r>
      <w:r w:rsidR="00610AE3">
        <w:rPr>
          <w:rFonts w:ascii="楷体" w:eastAsia="楷体" w:hAnsi="楷体" w:hint="eastAsia"/>
          <w:bCs/>
          <w:sz w:val="24"/>
          <w:lang w:eastAsia="zh-CN"/>
        </w:rPr>
        <w:t>监</w:t>
      </w:r>
      <w:r>
        <w:rPr>
          <w:rFonts w:ascii="楷体" w:eastAsia="楷体" w:hAnsi="楷体" w:hint="eastAsia"/>
          <w:bCs/>
          <w:sz w:val="24"/>
          <w:lang w:eastAsia="zh-CN"/>
        </w:rPr>
        <w:t>管、规范频率协调机制以及完善相关法律法规，构建标准化、科学化的无线电管理框架，为频谱资源的高效利用与业余无线电的健康发展提供理论支持和切实建议。</w:t>
      </w:r>
    </w:p>
    <w:p w14:paraId="69724E63" w14:textId="6073F491" w:rsidR="00994FA1" w:rsidRDefault="00000000">
      <w:pPr>
        <w:spacing w:line="360" w:lineRule="auto"/>
        <w:ind w:rightChars="200" w:right="420"/>
        <w:rPr>
          <w:rFonts w:ascii="楷体" w:eastAsia="楷体" w:hAnsi="楷体" w:hint="eastAsia"/>
          <w:bCs/>
          <w:sz w:val="24"/>
          <w:lang w:eastAsia="zh-CN"/>
        </w:rPr>
      </w:pPr>
      <w:r>
        <w:rPr>
          <w:rFonts w:ascii="黑体" w:eastAsia="黑体" w:hint="eastAsia"/>
          <w:bCs/>
          <w:sz w:val="24"/>
          <w:lang w:eastAsia="zh-CN"/>
        </w:rPr>
        <w:t>关键词：</w:t>
      </w:r>
      <w:r>
        <w:rPr>
          <w:rFonts w:ascii="楷体" w:eastAsia="楷体" w:hAnsi="楷体" w:hint="eastAsia"/>
          <w:bCs/>
          <w:sz w:val="24"/>
          <w:lang w:eastAsia="zh-CN"/>
        </w:rPr>
        <w:t>业余无线电管理；频谱资源；无线电法律规制；行政执法</w:t>
      </w:r>
    </w:p>
    <w:p w14:paraId="61361D41" w14:textId="77777777" w:rsidR="00994FA1" w:rsidRDefault="00000000">
      <w:pPr>
        <w:spacing w:line="300" w:lineRule="auto"/>
        <w:rPr>
          <w:rFonts w:ascii="宋体" w:hAnsi="宋体" w:hint="eastAsia"/>
          <w:lang w:eastAsia="zh-CN"/>
        </w:rPr>
      </w:pPr>
      <w:r>
        <w:rPr>
          <w:rFonts w:ascii="宋体" w:hAnsi="宋体" w:hint="eastAsia"/>
          <w:lang w:eastAsia="zh-CN"/>
        </w:rPr>
        <w:br w:type="page"/>
      </w:r>
    </w:p>
    <w:p w14:paraId="740D3907" w14:textId="77777777" w:rsidR="00994FA1" w:rsidRDefault="00000000">
      <w:pPr>
        <w:spacing w:line="300" w:lineRule="auto"/>
        <w:jc w:val="center"/>
        <w:rPr>
          <w:b/>
          <w:bCs/>
          <w:sz w:val="32"/>
          <w:szCs w:val="32"/>
        </w:rPr>
      </w:pPr>
      <w:r>
        <w:rPr>
          <w:rFonts w:ascii="Times New Roman" w:hAnsi="Times New Roman" w:cs="Times New Roman"/>
          <w:b/>
          <w:sz w:val="32"/>
          <w:szCs w:val="32"/>
        </w:rPr>
        <w:lastRenderedPageBreak/>
        <w:t>A Study on the Improvement of Grassroots Administrative Management Systems for Amateur Radio in China</w:t>
      </w:r>
    </w:p>
    <w:p w14:paraId="3A51A965" w14:textId="77777777" w:rsidR="00994FA1" w:rsidRDefault="00994FA1">
      <w:pPr>
        <w:spacing w:line="300" w:lineRule="auto"/>
        <w:jc w:val="center"/>
        <w:rPr>
          <w:rFonts w:ascii="宋体" w:hAnsi="宋体" w:hint="eastAsia"/>
          <w:lang w:eastAsia="zh-CN"/>
        </w:rPr>
      </w:pPr>
    </w:p>
    <w:p w14:paraId="69DC583D" w14:textId="77777777" w:rsidR="00994FA1" w:rsidRDefault="00000000">
      <w:pPr>
        <w:spacing w:line="300" w:lineRule="auto"/>
        <w:jc w:val="center"/>
        <w:rPr>
          <w:sz w:val="28"/>
          <w:szCs w:val="28"/>
        </w:rPr>
      </w:pPr>
      <w:r>
        <w:rPr>
          <w:rFonts w:ascii="Times New Roman" w:hAnsi="Times New Roman" w:cs="Times New Roman"/>
          <w:sz w:val="28"/>
          <w:szCs w:val="28"/>
        </w:rPr>
        <w:t>Yuxin Zheng</w:t>
      </w:r>
    </w:p>
    <w:p w14:paraId="4532001D" w14:textId="77777777" w:rsidR="00994FA1" w:rsidRDefault="00000000">
      <w:pPr>
        <w:spacing w:line="300" w:lineRule="auto"/>
        <w:ind w:left="630" w:hangingChars="300" w:hanging="630"/>
        <w:jc w:val="center"/>
      </w:pPr>
      <w:r>
        <w:rPr>
          <w:rFonts w:ascii="Times New Roman" w:hAnsi="Times New Roman" w:cs="Times New Roman"/>
          <w:lang w:eastAsia="zh-CN"/>
        </w:rPr>
        <w:t>School of Law and public Administration</w:t>
      </w:r>
      <w:r>
        <w:rPr>
          <w:rFonts w:ascii="Times New Roman" w:hAnsi="Times New Roman" w:cs="Times New Roman"/>
        </w:rPr>
        <w:t>，</w:t>
      </w:r>
      <w:r>
        <w:rPr>
          <w:rFonts w:ascii="Times New Roman" w:hAnsi="Times New Roman" w:cs="Times New Roman"/>
        </w:rPr>
        <w:t>NUIST</w:t>
      </w:r>
      <w:r>
        <w:rPr>
          <w:rFonts w:ascii="Times New Roman" w:hAnsi="Times New Roman" w:cs="Times New Roman"/>
        </w:rPr>
        <w:t>，</w:t>
      </w:r>
      <w:r>
        <w:rPr>
          <w:rFonts w:ascii="Times New Roman" w:hAnsi="Times New Roman" w:cs="Times New Roman"/>
        </w:rPr>
        <w:t>Nanjing 210044</w:t>
      </w:r>
      <w:r>
        <w:rPr>
          <w:rFonts w:ascii="Times New Roman" w:hAnsi="Times New Roman" w:cs="Times New Roman"/>
        </w:rPr>
        <w:t>，</w:t>
      </w:r>
      <w:r>
        <w:rPr>
          <w:rFonts w:ascii="Times New Roman" w:hAnsi="Times New Roman" w:cs="Times New Roman"/>
        </w:rPr>
        <w:t>China</w:t>
      </w:r>
    </w:p>
    <w:p w14:paraId="2A3B3E37" w14:textId="77777777" w:rsidR="00994FA1" w:rsidRDefault="00994FA1">
      <w:pPr>
        <w:spacing w:line="360" w:lineRule="auto"/>
        <w:ind w:rightChars="200" w:right="420"/>
        <w:jc w:val="center"/>
        <w:rPr>
          <w:rFonts w:ascii="宋体" w:hAnsi="宋体" w:hint="eastAsia"/>
          <w:lang w:eastAsia="zh-CN"/>
        </w:rPr>
      </w:pPr>
    </w:p>
    <w:p w14:paraId="3DCE8A1D" w14:textId="77777777" w:rsidR="00994FA1" w:rsidRDefault="00000000" w:rsidP="00610AE3">
      <w:pPr>
        <w:spacing w:line="360" w:lineRule="auto"/>
        <w:ind w:rightChars="200" w:right="420"/>
        <w:jc w:val="both"/>
        <w:rPr>
          <w:bCs/>
          <w:sz w:val="24"/>
        </w:rPr>
      </w:pPr>
      <w:r>
        <w:rPr>
          <w:rFonts w:ascii="Times New Roman" w:eastAsia="黑体" w:hAnsi="Times New Roman" w:cs="Times New Roman"/>
          <w:b/>
          <w:bCs/>
          <w:sz w:val="24"/>
        </w:rPr>
        <w:t>Abstract</w:t>
      </w:r>
      <w:r>
        <w:rPr>
          <w:rFonts w:ascii="Times New Roman" w:eastAsia="黑体" w:hAnsi="Times New Roman" w:cs="Times New Roman"/>
          <w:b/>
          <w:bCs/>
          <w:sz w:val="24"/>
        </w:rPr>
        <w:t>：</w:t>
      </w:r>
      <w:r>
        <w:rPr>
          <w:rFonts w:ascii="Times New Roman" w:hAnsi="Times New Roman" w:cs="Times New Roman"/>
        </w:rPr>
        <w:t xml:space="preserve"> </w:t>
      </w:r>
      <w:r>
        <w:rPr>
          <w:rFonts w:ascii="Times New Roman" w:hAnsi="Times New Roman" w:cs="Times New Roman"/>
          <w:bCs/>
          <w:sz w:val="24"/>
        </w:rPr>
        <w:t>In recent years, the number of amateur radio stations in China has experienced explosive growth, accompanied by numerous issues in station management and legal regulation. This paper analyzes these problems from the perspectives of historical evolution, current policies, and existing challenges, while drawing on the radio management experiences of countries such as the United States, Japan, and the United Kingdom. Specific measures for optimizing China's amateur radio management system are proposed. These include integrating radio law enforcement resources, strengthening equipment supervision, standardizing frequency coordination mechanisms, and improving relevant laws and regulations. The goal is to build a standardized and scientific radio management framework to support the efficient use of spectrum resources and the healthy development of amateur radio.</w:t>
      </w:r>
    </w:p>
    <w:p w14:paraId="379554F9" w14:textId="3C9F0758" w:rsidR="00994FA1" w:rsidRDefault="00000000">
      <w:pPr>
        <w:spacing w:line="360" w:lineRule="auto"/>
        <w:ind w:rightChars="200" w:right="420"/>
        <w:rPr>
          <w:rFonts w:ascii="Times New Roman" w:hAnsi="Times New Roman" w:cs="Times New Roman"/>
          <w:bCs/>
          <w:sz w:val="24"/>
        </w:rPr>
      </w:pPr>
      <w:r>
        <w:rPr>
          <w:rFonts w:ascii="Times New Roman" w:hAnsi="Times New Roman" w:cs="Times New Roman"/>
          <w:b/>
          <w:bCs/>
          <w:sz w:val="24"/>
        </w:rPr>
        <w:t>Key Words</w:t>
      </w:r>
      <w:r>
        <w:rPr>
          <w:rFonts w:ascii="Times New Roman" w:hAnsi="Times New Roman" w:cs="Times New Roman"/>
          <w:b/>
          <w:bCs/>
          <w:sz w:val="24"/>
        </w:rPr>
        <w:t>：</w:t>
      </w:r>
      <w:r>
        <w:rPr>
          <w:rFonts w:ascii="Times New Roman" w:hAnsi="Times New Roman" w:cs="Times New Roman"/>
          <w:bCs/>
          <w:sz w:val="24"/>
        </w:rPr>
        <w:t xml:space="preserve"> Amateur radio management; Spectrum resources; Radio legal regulation; Administrative law enforcement</w:t>
      </w:r>
    </w:p>
    <w:p w14:paraId="76E9B782" w14:textId="77777777" w:rsidR="00994FA1" w:rsidRDefault="00000000">
      <w:pPr>
        <w:spacing w:line="300" w:lineRule="auto"/>
        <w:jc w:val="center"/>
        <w:rPr>
          <w:rFonts w:ascii="宋体" w:hAnsi="宋体" w:hint="eastAsia"/>
          <w:lang w:eastAsia="zh-CN"/>
        </w:rPr>
      </w:pPr>
      <w:r>
        <w:rPr>
          <w:rFonts w:ascii="宋体" w:hAnsi="宋体" w:hint="eastAsia"/>
          <w:lang w:eastAsia="zh-CN"/>
        </w:rPr>
        <w:br w:type="page"/>
      </w:r>
    </w:p>
    <w:p w14:paraId="7F31FB5F" w14:textId="77777777" w:rsidR="00994FA1" w:rsidRDefault="00000000">
      <w:pPr>
        <w:jc w:val="center"/>
        <w:outlineLvl w:val="0"/>
        <w:rPr>
          <w:rFonts w:ascii="黑体" w:eastAsia="黑体" w:hAnsi="宋体" w:hint="eastAsia"/>
          <w:spacing w:val="20"/>
          <w:sz w:val="32"/>
          <w:szCs w:val="32"/>
          <w:lang w:eastAsia="zh-CN"/>
        </w:rPr>
      </w:pPr>
      <w:bookmarkStart w:id="8" w:name="_Toc16178"/>
      <w:bookmarkStart w:id="9" w:name="_Toc14200"/>
      <w:bookmarkStart w:id="10" w:name="_Toc198489872"/>
      <w:bookmarkStart w:id="11" w:name="_Toc198499538"/>
      <w:r>
        <w:rPr>
          <w:rFonts w:ascii="黑体" w:eastAsia="黑体" w:hAnsi="宋体" w:hint="eastAsia"/>
          <w:spacing w:val="20"/>
          <w:sz w:val="32"/>
          <w:szCs w:val="32"/>
          <w:lang w:eastAsia="zh-CN"/>
        </w:rPr>
        <w:lastRenderedPageBreak/>
        <w:t xml:space="preserve">目 </w:t>
      </w:r>
      <w:r>
        <w:rPr>
          <w:rFonts w:ascii="黑体" w:eastAsia="黑体" w:hAnsi="宋体"/>
          <w:spacing w:val="20"/>
          <w:sz w:val="32"/>
          <w:szCs w:val="32"/>
          <w:lang w:eastAsia="zh-CN"/>
        </w:rPr>
        <w:t xml:space="preserve">  </w:t>
      </w:r>
      <w:r>
        <w:rPr>
          <w:rFonts w:ascii="黑体" w:eastAsia="黑体" w:hAnsi="宋体" w:hint="eastAsia"/>
          <w:spacing w:val="20"/>
          <w:sz w:val="32"/>
          <w:szCs w:val="32"/>
          <w:lang w:eastAsia="zh-CN"/>
        </w:rPr>
        <w:t>录</w:t>
      </w:r>
      <w:bookmarkEnd w:id="8"/>
      <w:bookmarkEnd w:id="9"/>
      <w:bookmarkEnd w:id="10"/>
      <w:bookmarkEnd w:id="11"/>
    </w:p>
    <w:p w14:paraId="3B85632C" w14:textId="77777777" w:rsidR="00994FA1" w:rsidRDefault="00994FA1">
      <w:pPr>
        <w:spacing w:line="300" w:lineRule="auto"/>
        <w:jc w:val="center"/>
        <w:rPr>
          <w:rFonts w:ascii="宋体" w:hAnsi="宋体" w:hint="eastAsia"/>
          <w:lang w:eastAsia="zh-CN"/>
        </w:rPr>
      </w:pPr>
    </w:p>
    <w:p w14:paraId="073A6BF9" w14:textId="02900379" w:rsidR="00994FA1" w:rsidRDefault="00000000">
      <w:pPr>
        <w:pStyle w:val="TOC1"/>
        <w:rPr>
          <w:rFonts w:asciiTheme="minorHAnsi" w:eastAsiaTheme="minorEastAsia" w:hAnsiTheme="minorHAnsi" w:cstheme="minorBidi" w:hint="eastAsia"/>
          <w:snapToGrid/>
          <w:color w:val="auto"/>
          <w:kern w:val="2"/>
          <w:sz w:val="22"/>
          <w:szCs w:val="24"/>
          <w:lang w:eastAsia="zh-CN"/>
          <w14:ligatures w14:val="standardContextual"/>
        </w:rPr>
      </w:pPr>
      <w:r>
        <w:rPr>
          <w:lang w:eastAsia="zh-CN"/>
        </w:rPr>
        <w:fldChar w:fldCharType="begin"/>
      </w:r>
      <w:r>
        <w:rPr>
          <w:lang w:eastAsia="zh-CN"/>
        </w:rPr>
        <w:instrText xml:space="preserve"> </w:instrText>
      </w:r>
      <w:r>
        <w:rPr>
          <w:rFonts w:hint="eastAsia"/>
          <w:lang w:eastAsia="zh-CN"/>
        </w:rPr>
        <w:instrText>TOC \o "1-3" \h \z \u</w:instrText>
      </w:r>
      <w:r>
        <w:rPr>
          <w:lang w:eastAsia="zh-CN"/>
        </w:rPr>
        <w:instrText xml:space="preserve"> </w:instrText>
      </w:r>
      <w:r>
        <w:rPr>
          <w:lang w:eastAsia="zh-CN"/>
        </w:rPr>
        <w:fldChar w:fldCharType="separate"/>
      </w:r>
      <w:hyperlink w:anchor="_Toc198499539" w:history="1">
        <w:r w:rsidR="00994FA1">
          <w:rPr>
            <w:rStyle w:val="ab"/>
            <w:rFonts w:hint="eastAsia"/>
          </w:rPr>
          <w:t>一、导论</w:t>
        </w:r>
        <w:r w:rsidR="00994FA1">
          <w:rPr>
            <w:rFonts w:hint="eastAsia"/>
          </w:rPr>
          <w:tab/>
        </w:r>
        <w:r w:rsidR="00994FA1">
          <w:rPr>
            <w:rFonts w:hint="eastAsia"/>
          </w:rPr>
          <w:fldChar w:fldCharType="begin"/>
        </w:r>
        <w:r w:rsidR="00994FA1">
          <w:rPr>
            <w:rFonts w:hint="eastAsia"/>
          </w:rPr>
          <w:instrText xml:space="preserve"> </w:instrText>
        </w:r>
        <w:r w:rsidR="00994FA1">
          <w:instrText>PAGEREF _Toc198499539 \h</w:instrText>
        </w:r>
        <w:r w:rsidR="00994FA1">
          <w:rPr>
            <w:rFonts w:hint="eastAsia"/>
          </w:rPr>
          <w:instrText xml:space="preserve"> </w:instrText>
        </w:r>
        <w:r w:rsidR="00994FA1">
          <w:rPr>
            <w:rFonts w:hint="eastAsia"/>
          </w:rPr>
        </w:r>
        <w:r w:rsidR="00994FA1">
          <w:rPr>
            <w:rFonts w:hint="eastAsia"/>
          </w:rPr>
          <w:fldChar w:fldCharType="separate"/>
        </w:r>
        <w:r w:rsidR="009B76CD">
          <w:rPr>
            <w:noProof/>
          </w:rPr>
          <w:t>1</w:t>
        </w:r>
        <w:r w:rsidR="00994FA1">
          <w:rPr>
            <w:rFonts w:hint="eastAsia"/>
          </w:rPr>
          <w:fldChar w:fldCharType="end"/>
        </w:r>
      </w:hyperlink>
    </w:p>
    <w:p w14:paraId="674CF2E4" w14:textId="43C8B035"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0" w:history="1">
        <w:r>
          <w:rPr>
            <w:rStyle w:val="ab"/>
            <w:rFonts w:hint="eastAsia"/>
          </w:rPr>
          <w:t>（一）研究背景及意义</w:t>
        </w:r>
        <w:r>
          <w:rPr>
            <w:rFonts w:hint="eastAsia"/>
          </w:rPr>
          <w:tab/>
        </w:r>
        <w:r>
          <w:rPr>
            <w:rFonts w:hint="eastAsia"/>
          </w:rPr>
          <w:fldChar w:fldCharType="begin"/>
        </w:r>
        <w:r>
          <w:rPr>
            <w:rFonts w:hint="eastAsia"/>
          </w:rPr>
          <w:instrText xml:space="preserve"> </w:instrText>
        </w:r>
        <w:r>
          <w:instrText>PAGEREF _Toc198499540 \h</w:instrText>
        </w:r>
        <w:r>
          <w:rPr>
            <w:rFonts w:hint="eastAsia"/>
          </w:rPr>
          <w:instrText xml:space="preserve"> </w:instrText>
        </w:r>
        <w:r>
          <w:rPr>
            <w:rFonts w:hint="eastAsia"/>
          </w:rPr>
        </w:r>
        <w:r>
          <w:rPr>
            <w:rFonts w:hint="eastAsia"/>
          </w:rPr>
          <w:fldChar w:fldCharType="separate"/>
        </w:r>
        <w:r w:rsidR="009B76CD">
          <w:rPr>
            <w:noProof/>
          </w:rPr>
          <w:t>1</w:t>
        </w:r>
        <w:r>
          <w:rPr>
            <w:rFonts w:hint="eastAsia"/>
          </w:rPr>
          <w:fldChar w:fldCharType="end"/>
        </w:r>
      </w:hyperlink>
    </w:p>
    <w:p w14:paraId="0E0F00F4" w14:textId="3AEED1A2"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1" w:history="1">
        <w:r>
          <w:rPr>
            <w:rStyle w:val="ab"/>
            <w:rFonts w:hint="eastAsia"/>
          </w:rPr>
          <w:t>1.</w:t>
        </w:r>
        <w:r>
          <w:rPr>
            <w:rStyle w:val="ab"/>
            <w:rFonts w:hint="eastAsia"/>
          </w:rPr>
          <w:t>写作背景</w:t>
        </w:r>
        <w:r>
          <w:rPr>
            <w:rFonts w:hint="eastAsia"/>
          </w:rPr>
          <w:tab/>
        </w:r>
        <w:r>
          <w:rPr>
            <w:rFonts w:hint="eastAsia"/>
          </w:rPr>
          <w:fldChar w:fldCharType="begin"/>
        </w:r>
        <w:r>
          <w:rPr>
            <w:rFonts w:hint="eastAsia"/>
          </w:rPr>
          <w:instrText xml:space="preserve"> </w:instrText>
        </w:r>
        <w:r>
          <w:instrText>PAGEREF _Toc198499541 \h</w:instrText>
        </w:r>
        <w:r>
          <w:rPr>
            <w:rFonts w:hint="eastAsia"/>
          </w:rPr>
          <w:instrText xml:space="preserve"> </w:instrText>
        </w:r>
        <w:r>
          <w:rPr>
            <w:rFonts w:hint="eastAsia"/>
          </w:rPr>
        </w:r>
        <w:r>
          <w:rPr>
            <w:rFonts w:hint="eastAsia"/>
          </w:rPr>
          <w:fldChar w:fldCharType="separate"/>
        </w:r>
        <w:r w:rsidR="009B76CD">
          <w:rPr>
            <w:noProof/>
          </w:rPr>
          <w:t>1</w:t>
        </w:r>
        <w:r>
          <w:rPr>
            <w:rFonts w:hint="eastAsia"/>
          </w:rPr>
          <w:fldChar w:fldCharType="end"/>
        </w:r>
      </w:hyperlink>
    </w:p>
    <w:p w14:paraId="70A4483C" w14:textId="7C926F3B"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2" w:history="1">
        <w:r>
          <w:rPr>
            <w:rStyle w:val="ab"/>
            <w:rFonts w:hint="eastAsia"/>
          </w:rPr>
          <w:t>2.</w:t>
        </w:r>
        <w:r>
          <w:rPr>
            <w:rStyle w:val="ab"/>
            <w:rFonts w:hint="eastAsia"/>
          </w:rPr>
          <w:t>写作目的及意义</w:t>
        </w:r>
        <w:r>
          <w:rPr>
            <w:rFonts w:hint="eastAsia"/>
          </w:rPr>
          <w:tab/>
        </w:r>
        <w:r>
          <w:rPr>
            <w:rFonts w:hint="eastAsia"/>
          </w:rPr>
          <w:fldChar w:fldCharType="begin"/>
        </w:r>
        <w:r>
          <w:rPr>
            <w:rFonts w:hint="eastAsia"/>
          </w:rPr>
          <w:instrText xml:space="preserve"> </w:instrText>
        </w:r>
        <w:r>
          <w:instrText>PAGEREF _Toc198499542 \h</w:instrText>
        </w:r>
        <w:r>
          <w:rPr>
            <w:rFonts w:hint="eastAsia"/>
          </w:rPr>
          <w:instrText xml:space="preserve"> </w:instrText>
        </w:r>
        <w:r>
          <w:rPr>
            <w:rFonts w:hint="eastAsia"/>
          </w:rPr>
        </w:r>
        <w:r>
          <w:rPr>
            <w:rFonts w:hint="eastAsia"/>
          </w:rPr>
          <w:fldChar w:fldCharType="separate"/>
        </w:r>
        <w:r w:rsidR="009B76CD">
          <w:rPr>
            <w:noProof/>
          </w:rPr>
          <w:t>2</w:t>
        </w:r>
        <w:r>
          <w:rPr>
            <w:rFonts w:hint="eastAsia"/>
          </w:rPr>
          <w:fldChar w:fldCharType="end"/>
        </w:r>
      </w:hyperlink>
    </w:p>
    <w:p w14:paraId="69741D75" w14:textId="6CA278AF"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3" w:history="1">
        <w:r>
          <w:rPr>
            <w:rStyle w:val="ab"/>
            <w:rFonts w:hint="eastAsia"/>
          </w:rPr>
          <w:t>（二）国内外文献综述</w:t>
        </w:r>
        <w:r>
          <w:rPr>
            <w:rFonts w:hint="eastAsia"/>
          </w:rPr>
          <w:tab/>
        </w:r>
        <w:r>
          <w:rPr>
            <w:rFonts w:hint="eastAsia"/>
          </w:rPr>
          <w:fldChar w:fldCharType="begin"/>
        </w:r>
        <w:r>
          <w:rPr>
            <w:rFonts w:hint="eastAsia"/>
          </w:rPr>
          <w:instrText xml:space="preserve"> </w:instrText>
        </w:r>
        <w:r>
          <w:instrText>PAGEREF _Toc198499543 \h</w:instrText>
        </w:r>
        <w:r>
          <w:rPr>
            <w:rFonts w:hint="eastAsia"/>
          </w:rPr>
          <w:instrText xml:space="preserve"> </w:instrText>
        </w:r>
        <w:r>
          <w:rPr>
            <w:rFonts w:hint="eastAsia"/>
          </w:rPr>
        </w:r>
        <w:r>
          <w:rPr>
            <w:rFonts w:hint="eastAsia"/>
          </w:rPr>
          <w:fldChar w:fldCharType="separate"/>
        </w:r>
        <w:r w:rsidR="009B76CD">
          <w:rPr>
            <w:noProof/>
          </w:rPr>
          <w:t>2</w:t>
        </w:r>
        <w:r>
          <w:rPr>
            <w:rFonts w:hint="eastAsia"/>
          </w:rPr>
          <w:fldChar w:fldCharType="end"/>
        </w:r>
      </w:hyperlink>
    </w:p>
    <w:p w14:paraId="269AEE7E" w14:textId="0CFADFCE"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4" w:history="1">
        <w:r>
          <w:rPr>
            <w:rStyle w:val="ab"/>
            <w:rFonts w:hint="eastAsia"/>
          </w:rPr>
          <w:t>（三）研究思路与方法</w:t>
        </w:r>
        <w:r>
          <w:rPr>
            <w:rFonts w:hint="eastAsia"/>
          </w:rPr>
          <w:tab/>
        </w:r>
        <w:r>
          <w:rPr>
            <w:rFonts w:hint="eastAsia"/>
          </w:rPr>
          <w:fldChar w:fldCharType="begin"/>
        </w:r>
        <w:r>
          <w:rPr>
            <w:rFonts w:hint="eastAsia"/>
          </w:rPr>
          <w:instrText xml:space="preserve"> </w:instrText>
        </w:r>
        <w:r>
          <w:instrText>PAGEREF _Toc198499544 \h</w:instrText>
        </w:r>
        <w:r>
          <w:rPr>
            <w:rFonts w:hint="eastAsia"/>
          </w:rPr>
          <w:instrText xml:space="preserve"> </w:instrText>
        </w:r>
        <w:r>
          <w:rPr>
            <w:rFonts w:hint="eastAsia"/>
          </w:rPr>
        </w:r>
        <w:r>
          <w:rPr>
            <w:rFonts w:hint="eastAsia"/>
          </w:rPr>
          <w:fldChar w:fldCharType="separate"/>
        </w:r>
        <w:r w:rsidR="009B76CD">
          <w:rPr>
            <w:noProof/>
          </w:rPr>
          <w:t>4</w:t>
        </w:r>
        <w:r>
          <w:rPr>
            <w:rFonts w:hint="eastAsia"/>
          </w:rPr>
          <w:fldChar w:fldCharType="end"/>
        </w:r>
      </w:hyperlink>
    </w:p>
    <w:p w14:paraId="20BC1B36" w14:textId="3AF58712"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5" w:history="1">
        <w:r>
          <w:rPr>
            <w:rStyle w:val="ab"/>
            <w:rFonts w:hint="eastAsia"/>
          </w:rPr>
          <w:t>1.</w:t>
        </w:r>
        <w:r>
          <w:rPr>
            <w:rStyle w:val="ab"/>
            <w:rFonts w:hint="eastAsia"/>
          </w:rPr>
          <w:t>研究思路</w:t>
        </w:r>
        <w:r>
          <w:rPr>
            <w:rFonts w:hint="eastAsia"/>
          </w:rPr>
          <w:tab/>
        </w:r>
        <w:r>
          <w:rPr>
            <w:rFonts w:hint="eastAsia"/>
          </w:rPr>
          <w:fldChar w:fldCharType="begin"/>
        </w:r>
        <w:r>
          <w:rPr>
            <w:rFonts w:hint="eastAsia"/>
          </w:rPr>
          <w:instrText xml:space="preserve"> </w:instrText>
        </w:r>
        <w:r>
          <w:instrText>PAGEREF _Toc198499545 \h</w:instrText>
        </w:r>
        <w:r>
          <w:rPr>
            <w:rFonts w:hint="eastAsia"/>
          </w:rPr>
          <w:instrText xml:space="preserve"> </w:instrText>
        </w:r>
        <w:r>
          <w:rPr>
            <w:rFonts w:hint="eastAsia"/>
          </w:rPr>
        </w:r>
        <w:r>
          <w:rPr>
            <w:rFonts w:hint="eastAsia"/>
          </w:rPr>
          <w:fldChar w:fldCharType="separate"/>
        </w:r>
        <w:r w:rsidR="009B76CD">
          <w:rPr>
            <w:noProof/>
          </w:rPr>
          <w:t>4</w:t>
        </w:r>
        <w:r>
          <w:rPr>
            <w:rFonts w:hint="eastAsia"/>
          </w:rPr>
          <w:fldChar w:fldCharType="end"/>
        </w:r>
      </w:hyperlink>
    </w:p>
    <w:p w14:paraId="6B6CAC60" w14:textId="05C7A3C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6" w:history="1">
        <w:r>
          <w:rPr>
            <w:rStyle w:val="ab"/>
            <w:rFonts w:hint="eastAsia"/>
          </w:rPr>
          <w:t>2.</w:t>
        </w:r>
        <w:r>
          <w:rPr>
            <w:rStyle w:val="ab"/>
            <w:rFonts w:hint="eastAsia"/>
          </w:rPr>
          <w:t>研究方法</w:t>
        </w:r>
        <w:r>
          <w:rPr>
            <w:rFonts w:hint="eastAsia"/>
          </w:rPr>
          <w:tab/>
        </w:r>
        <w:r>
          <w:rPr>
            <w:rFonts w:hint="eastAsia"/>
          </w:rPr>
          <w:fldChar w:fldCharType="begin"/>
        </w:r>
        <w:r>
          <w:rPr>
            <w:rFonts w:hint="eastAsia"/>
          </w:rPr>
          <w:instrText xml:space="preserve"> </w:instrText>
        </w:r>
        <w:r>
          <w:instrText>PAGEREF _Toc198499546 \h</w:instrText>
        </w:r>
        <w:r>
          <w:rPr>
            <w:rFonts w:hint="eastAsia"/>
          </w:rPr>
          <w:instrText xml:space="preserve"> </w:instrText>
        </w:r>
        <w:r>
          <w:rPr>
            <w:rFonts w:hint="eastAsia"/>
          </w:rPr>
        </w:r>
        <w:r>
          <w:rPr>
            <w:rFonts w:hint="eastAsia"/>
          </w:rPr>
          <w:fldChar w:fldCharType="separate"/>
        </w:r>
        <w:r w:rsidR="009B76CD">
          <w:rPr>
            <w:noProof/>
          </w:rPr>
          <w:t>4</w:t>
        </w:r>
        <w:r>
          <w:rPr>
            <w:rFonts w:hint="eastAsia"/>
          </w:rPr>
          <w:fldChar w:fldCharType="end"/>
        </w:r>
      </w:hyperlink>
    </w:p>
    <w:p w14:paraId="431DBCD6" w14:textId="2DFB52AC"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7" w:history="1">
        <w:r>
          <w:rPr>
            <w:rStyle w:val="ab"/>
            <w:rFonts w:hint="eastAsia"/>
          </w:rPr>
          <w:t>（四）创新点</w:t>
        </w:r>
        <w:r>
          <w:rPr>
            <w:rFonts w:hint="eastAsia"/>
          </w:rPr>
          <w:tab/>
        </w:r>
        <w:r>
          <w:rPr>
            <w:rFonts w:hint="eastAsia"/>
          </w:rPr>
          <w:fldChar w:fldCharType="begin"/>
        </w:r>
        <w:r>
          <w:rPr>
            <w:rFonts w:hint="eastAsia"/>
          </w:rPr>
          <w:instrText xml:space="preserve"> </w:instrText>
        </w:r>
        <w:r>
          <w:instrText>PAGEREF _Toc198499547 \h</w:instrText>
        </w:r>
        <w:r>
          <w:rPr>
            <w:rFonts w:hint="eastAsia"/>
          </w:rPr>
          <w:instrText xml:space="preserve"> </w:instrText>
        </w:r>
        <w:r>
          <w:rPr>
            <w:rFonts w:hint="eastAsia"/>
          </w:rPr>
        </w:r>
        <w:r>
          <w:rPr>
            <w:rFonts w:hint="eastAsia"/>
          </w:rPr>
          <w:fldChar w:fldCharType="separate"/>
        </w:r>
        <w:r w:rsidR="009B76CD">
          <w:rPr>
            <w:noProof/>
          </w:rPr>
          <w:t>4</w:t>
        </w:r>
        <w:r>
          <w:rPr>
            <w:rFonts w:hint="eastAsia"/>
          </w:rPr>
          <w:fldChar w:fldCharType="end"/>
        </w:r>
      </w:hyperlink>
    </w:p>
    <w:p w14:paraId="66E22F30" w14:textId="03FEAF06"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8" w:history="1">
        <w:r>
          <w:rPr>
            <w:rStyle w:val="ab"/>
            <w:rFonts w:hint="eastAsia"/>
          </w:rPr>
          <w:t>1.</w:t>
        </w:r>
        <w:r>
          <w:rPr>
            <w:rStyle w:val="ab"/>
            <w:rFonts w:hint="eastAsia"/>
          </w:rPr>
          <w:t>研究对象新颖</w:t>
        </w:r>
        <w:r>
          <w:rPr>
            <w:rFonts w:hint="eastAsia"/>
          </w:rPr>
          <w:tab/>
        </w:r>
        <w:r>
          <w:rPr>
            <w:rFonts w:hint="eastAsia"/>
          </w:rPr>
          <w:fldChar w:fldCharType="begin"/>
        </w:r>
        <w:r>
          <w:rPr>
            <w:rFonts w:hint="eastAsia"/>
          </w:rPr>
          <w:instrText xml:space="preserve"> </w:instrText>
        </w:r>
        <w:r>
          <w:instrText>PAGEREF _Toc198499548 \h</w:instrText>
        </w:r>
        <w:r>
          <w:rPr>
            <w:rFonts w:hint="eastAsia"/>
          </w:rPr>
          <w:instrText xml:space="preserve"> </w:instrText>
        </w:r>
        <w:r>
          <w:rPr>
            <w:rFonts w:hint="eastAsia"/>
          </w:rPr>
        </w:r>
        <w:r>
          <w:rPr>
            <w:rFonts w:hint="eastAsia"/>
          </w:rPr>
          <w:fldChar w:fldCharType="separate"/>
        </w:r>
        <w:r w:rsidR="009B76CD">
          <w:rPr>
            <w:noProof/>
          </w:rPr>
          <w:t>4</w:t>
        </w:r>
        <w:r>
          <w:rPr>
            <w:rFonts w:hint="eastAsia"/>
          </w:rPr>
          <w:fldChar w:fldCharType="end"/>
        </w:r>
      </w:hyperlink>
    </w:p>
    <w:p w14:paraId="0E392F4A" w14:textId="2E33838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49" w:history="1">
        <w:r>
          <w:rPr>
            <w:rStyle w:val="ab"/>
            <w:rFonts w:hint="eastAsia"/>
          </w:rPr>
          <w:t>2.</w:t>
        </w:r>
        <w:r>
          <w:rPr>
            <w:rStyle w:val="ab"/>
            <w:rFonts w:hint="eastAsia"/>
          </w:rPr>
          <w:t>研究方式新颖</w:t>
        </w:r>
        <w:r>
          <w:rPr>
            <w:rFonts w:hint="eastAsia"/>
          </w:rPr>
          <w:tab/>
        </w:r>
        <w:r>
          <w:rPr>
            <w:rFonts w:hint="eastAsia"/>
          </w:rPr>
          <w:fldChar w:fldCharType="begin"/>
        </w:r>
        <w:r>
          <w:rPr>
            <w:rFonts w:hint="eastAsia"/>
          </w:rPr>
          <w:instrText xml:space="preserve"> </w:instrText>
        </w:r>
        <w:r>
          <w:instrText>PAGEREF _Toc198499549 \h</w:instrText>
        </w:r>
        <w:r>
          <w:rPr>
            <w:rFonts w:hint="eastAsia"/>
          </w:rPr>
          <w:instrText xml:space="preserve"> </w:instrText>
        </w:r>
        <w:r>
          <w:rPr>
            <w:rFonts w:hint="eastAsia"/>
          </w:rPr>
        </w:r>
        <w:r>
          <w:rPr>
            <w:rFonts w:hint="eastAsia"/>
          </w:rPr>
          <w:fldChar w:fldCharType="separate"/>
        </w:r>
        <w:r w:rsidR="009B76CD">
          <w:rPr>
            <w:noProof/>
          </w:rPr>
          <w:t>5</w:t>
        </w:r>
        <w:r>
          <w:rPr>
            <w:rFonts w:hint="eastAsia"/>
          </w:rPr>
          <w:fldChar w:fldCharType="end"/>
        </w:r>
      </w:hyperlink>
    </w:p>
    <w:p w14:paraId="42D7DE1C" w14:textId="3E050D18"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0" w:history="1">
        <w:r>
          <w:rPr>
            <w:rStyle w:val="ab"/>
            <w:rFonts w:hint="eastAsia"/>
          </w:rPr>
          <w:t>二、我国内地对业余无线电领域的规制</w:t>
        </w:r>
        <w:r>
          <w:rPr>
            <w:rFonts w:hint="eastAsia"/>
          </w:rPr>
          <w:tab/>
        </w:r>
        <w:r>
          <w:rPr>
            <w:rFonts w:hint="eastAsia"/>
          </w:rPr>
          <w:fldChar w:fldCharType="begin"/>
        </w:r>
        <w:r>
          <w:rPr>
            <w:rFonts w:hint="eastAsia"/>
          </w:rPr>
          <w:instrText xml:space="preserve"> </w:instrText>
        </w:r>
        <w:r>
          <w:instrText>PAGEREF _Toc198499550 \h</w:instrText>
        </w:r>
        <w:r>
          <w:rPr>
            <w:rFonts w:hint="eastAsia"/>
          </w:rPr>
          <w:instrText xml:space="preserve"> </w:instrText>
        </w:r>
        <w:r>
          <w:rPr>
            <w:rFonts w:hint="eastAsia"/>
          </w:rPr>
        </w:r>
        <w:r>
          <w:rPr>
            <w:rFonts w:hint="eastAsia"/>
          </w:rPr>
          <w:fldChar w:fldCharType="separate"/>
        </w:r>
        <w:r w:rsidR="009B76CD">
          <w:rPr>
            <w:noProof/>
          </w:rPr>
          <w:t>5</w:t>
        </w:r>
        <w:r>
          <w:rPr>
            <w:rFonts w:hint="eastAsia"/>
          </w:rPr>
          <w:fldChar w:fldCharType="end"/>
        </w:r>
      </w:hyperlink>
    </w:p>
    <w:p w14:paraId="6E70A2CC" w14:textId="7FDFE6E5"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1" w:history="1">
        <w:r>
          <w:rPr>
            <w:rStyle w:val="ab"/>
            <w:rFonts w:hint="eastAsia"/>
          </w:rPr>
          <w:t>（一）我国业余无线电管理的历史沿革</w:t>
        </w:r>
        <w:r>
          <w:rPr>
            <w:rFonts w:hint="eastAsia"/>
          </w:rPr>
          <w:tab/>
        </w:r>
        <w:r>
          <w:rPr>
            <w:rFonts w:hint="eastAsia"/>
          </w:rPr>
          <w:fldChar w:fldCharType="begin"/>
        </w:r>
        <w:r>
          <w:rPr>
            <w:rFonts w:hint="eastAsia"/>
          </w:rPr>
          <w:instrText xml:space="preserve"> </w:instrText>
        </w:r>
        <w:r>
          <w:instrText>PAGEREF _Toc198499551 \h</w:instrText>
        </w:r>
        <w:r>
          <w:rPr>
            <w:rFonts w:hint="eastAsia"/>
          </w:rPr>
          <w:instrText xml:space="preserve"> </w:instrText>
        </w:r>
        <w:r>
          <w:rPr>
            <w:rFonts w:hint="eastAsia"/>
          </w:rPr>
        </w:r>
        <w:r>
          <w:rPr>
            <w:rFonts w:hint="eastAsia"/>
          </w:rPr>
          <w:fldChar w:fldCharType="separate"/>
        </w:r>
        <w:r w:rsidR="009B76CD">
          <w:rPr>
            <w:noProof/>
          </w:rPr>
          <w:t>5</w:t>
        </w:r>
        <w:r>
          <w:rPr>
            <w:rFonts w:hint="eastAsia"/>
          </w:rPr>
          <w:fldChar w:fldCharType="end"/>
        </w:r>
      </w:hyperlink>
    </w:p>
    <w:p w14:paraId="72226903" w14:textId="4E22C07E"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2" w:history="1">
        <w:r>
          <w:rPr>
            <w:rStyle w:val="ab"/>
            <w:rFonts w:hint="eastAsia"/>
          </w:rPr>
          <w:t>1.</w:t>
        </w:r>
        <w:r>
          <w:rPr>
            <w:rStyle w:val="ab"/>
            <w:rFonts w:hint="eastAsia"/>
          </w:rPr>
          <w:t>新中国成立前</w:t>
        </w:r>
        <w:r>
          <w:rPr>
            <w:rFonts w:hint="eastAsia"/>
          </w:rPr>
          <w:tab/>
        </w:r>
        <w:r>
          <w:rPr>
            <w:rFonts w:hint="eastAsia"/>
          </w:rPr>
          <w:fldChar w:fldCharType="begin"/>
        </w:r>
        <w:r>
          <w:rPr>
            <w:rFonts w:hint="eastAsia"/>
          </w:rPr>
          <w:instrText xml:space="preserve"> </w:instrText>
        </w:r>
        <w:r>
          <w:instrText>PAGEREF _Toc198499552 \h</w:instrText>
        </w:r>
        <w:r>
          <w:rPr>
            <w:rFonts w:hint="eastAsia"/>
          </w:rPr>
          <w:instrText xml:space="preserve"> </w:instrText>
        </w:r>
        <w:r>
          <w:rPr>
            <w:rFonts w:hint="eastAsia"/>
          </w:rPr>
        </w:r>
        <w:r>
          <w:rPr>
            <w:rFonts w:hint="eastAsia"/>
          </w:rPr>
          <w:fldChar w:fldCharType="separate"/>
        </w:r>
        <w:r w:rsidR="009B76CD">
          <w:rPr>
            <w:noProof/>
          </w:rPr>
          <w:t>5</w:t>
        </w:r>
        <w:r>
          <w:rPr>
            <w:rFonts w:hint="eastAsia"/>
          </w:rPr>
          <w:fldChar w:fldCharType="end"/>
        </w:r>
      </w:hyperlink>
    </w:p>
    <w:p w14:paraId="2D239080" w14:textId="6AACFC44"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3" w:history="1">
        <w:r>
          <w:rPr>
            <w:rStyle w:val="ab"/>
            <w:rFonts w:hint="eastAsia"/>
          </w:rPr>
          <w:t>2.</w:t>
        </w:r>
        <w:r>
          <w:rPr>
            <w:rStyle w:val="ab"/>
            <w:rFonts w:hint="eastAsia"/>
          </w:rPr>
          <w:t>新中国成立后</w:t>
        </w:r>
        <w:r>
          <w:rPr>
            <w:rFonts w:hint="eastAsia"/>
          </w:rPr>
          <w:tab/>
        </w:r>
        <w:r>
          <w:rPr>
            <w:rFonts w:hint="eastAsia"/>
          </w:rPr>
          <w:fldChar w:fldCharType="begin"/>
        </w:r>
        <w:r>
          <w:rPr>
            <w:rFonts w:hint="eastAsia"/>
          </w:rPr>
          <w:instrText xml:space="preserve"> </w:instrText>
        </w:r>
        <w:r>
          <w:instrText>PAGEREF _Toc198499553 \h</w:instrText>
        </w:r>
        <w:r>
          <w:rPr>
            <w:rFonts w:hint="eastAsia"/>
          </w:rPr>
          <w:instrText xml:space="preserve"> </w:instrText>
        </w:r>
        <w:r>
          <w:rPr>
            <w:rFonts w:hint="eastAsia"/>
          </w:rPr>
        </w:r>
        <w:r>
          <w:rPr>
            <w:rFonts w:hint="eastAsia"/>
          </w:rPr>
          <w:fldChar w:fldCharType="separate"/>
        </w:r>
        <w:r w:rsidR="009B76CD">
          <w:rPr>
            <w:noProof/>
          </w:rPr>
          <w:t>6</w:t>
        </w:r>
        <w:r>
          <w:rPr>
            <w:rFonts w:hint="eastAsia"/>
          </w:rPr>
          <w:fldChar w:fldCharType="end"/>
        </w:r>
      </w:hyperlink>
    </w:p>
    <w:p w14:paraId="486B5471" w14:textId="5FFE7D6D"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4" w:history="1">
        <w:r>
          <w:rPr>
            <w:rStyle w:val="ab"/>
            <w:rFonts w:hint="eastAsia"/>
          </w:rPr>
          <w:t>（二）我国业余无线电领域的当前立法情况</w:t>
        </w:r>
        <w:r>
          <w:rPr>
            <w:rFonts w:hint="eastAsia"/>
          </w:rPr>
          <w:tab/>
        </w:r>
        <w:r>
          <w:rPr>
            <w:rFonts w:hint="eastAsia"/>
          </w:rPr>
          <w:fldChar w:fldCharType="begin"/>
        </w:r>
        <w:r>
          <w:rPr>
            <w:rFonts w:hint="eastAsia"/>
          </w:rPr>
          <w:instrText xml:space="preserve"> </w:instrText>
        </w:r>
        <w:r>
          <w:instrText>PAGEREF _Toc198499554 \h</w:instrText>
        </w:r>
        <w:r>
          <w:rPr>
            <w:rFonts w:hint="eastAsia"/>
          </w:rPr>
          <w:instrText xml:space="preserve"> </w:instrText>
        </w:r>
        <w:r>
          <w:rPr>
            <w:rFonts w:hint="eastAsia"/>
          </w:rPr>
        </w:r>
        <w:r>
          <w:rPr>
            <w:rFonts w:hint="eastAsia"/>
          </w:rPr>
          <w:fldChar w:fldCharType="separate"/>
        </w:r>
        <w:r w:rsidR="009B76CD">
          <w:rPr>
            <w:noProof/>
          </w:rPr>
          <w:t>7</w:t>
        </w:r>
        <w:r>
          <w:rPr>
            <w:rFonts w:hint="eastAsia"/>
          </w:rPr>
          <w:fldChar w:fldCharType="end"/>
        </w:r>
      </w:hyperlink>
    </w:p>
    <w:p w14:paraId="58935A00" w14:textId="4F1B233A"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5" w:history="1">
        <w:r>
          <w:rPr>
            <w:rStyle w:val="ab"/>
            <w:rFonts w:hint="eastAsia"/>
          </w:rPr>
          <w:t>1.</w:t>
        </w:r>
        <w:r>
          <w:rPr>
            <w:rStyle w:val="ab"/>
            <w:rFonts w:hint="eastAsia"/>
          </w:rPr>
          <w:t>法律</w:t>
        </w:r>
        <w:r>
          <w:rPr>
            <w:rFonts w:hint="eastAsia"/>
          </w:rPr>
          <w:tab/>
        </w:r>
        <w:r>
          <w:rPr>
            <w:rFonts w:hint="eastAsia"/>
          </w:rPr>
          <w:fldChar w:fldCharType="begin"/>
        </w:r>
        <w:r>
          <w:rPr>
            <w:rFonts w:hint="eastAsia"/>
          </w:rPr>
          <w:instrText xml:space="preserve"> </w:instrText>
        </w:r>
        <w:r>
          <w:instrText>PAGEREF _Toc198499555 \h</w:instrText>
        </w:r>
        <w:r>
          <w:rPr>
            <w:rFonts w:hint="eastAsia"/>
          </w:rPr>
          <w:instrText xml:space="preserve"> </w:instrText>
        </w:r>
        <w:r>
          <w:rPr>
            <w:rFonts w:hint="eastAsia"/>
          </w:rPr>
        </w:r>
        <w:r>
          <w:rPr>
            <w:rFonts w:hint="eastAsia"/>
          </w:rPr>
          <w:fldChar w:fldCharType="separate"/>
        </w:r>
        <w:r w:rsidR="009B76CD">
          <w:rPr>
            <w:noProof/>
          </w:rPr>
          <w:t>7</w:t>
        </w:r>
        <w:r>
          <w:rPr>
            <w:rFonts w:hint="eastAsia"/>
          </w:rPr>
          <w:fldChar w:fldCharType="end"/>
        </w:r>
      </w:hyperlink>
    </w:p>
    <w:p w14:paraId="27F0A1DF" w14:textId="690E5D82"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6" w:history="1">
        <w:r>
          <w:rPr>
            <w:rStyle w:val="ab"/>
            <w:rFonts w:hint="eastAsia"/>
          </w:rPr>
          <w:t>2.</w:t>
        </w:r>
        <w:r>
          <w:rPr>
            <w:rStyle w:val="ab"/>
            <w:rFonts w:hint="eastAsia"/>
          </w:rPr>
          <w:t>行政法规</w:t>
        </w:r>
        <w:r>
          <w:rPr>
            <w:rFonts w:hint="eastAsia"/>
          </w:rPr>
          <w:tab/>
        </w:r>
        <w:r>
          <w:rPr>
            <w:rFonts w:hint="eastAsia"/>
          </w:rPr>
          <w:fldChar w:fldCharType="begin"/>
        </w:r>
        <w:r>
          <w:rPr>
            <w:rFonts w:hint="eastAsia"/>
          </w:rPr>
          <w:instrText xml:space="preserve"> </w:instrText>
        </w:r>
        <w:r>
          <w:instrText>PAGEREF _Toc198499556 \h</w:instrText>
        </w:r>
        <w:r>
          <w:rPr>
            <w:rFonts w:hint="eastAsia"/>
          </w:rPr>
          <w:instrText xml:space="preserve"> </w:instrText>
        </w:r>
        <w:r>
          <w:rPr>
            <w:rFonts w:hint="eastAsia"/>
          </w:rPr>
        </w:r>
        <w:r>
          <w:rPr>
            <w:rFonts w:hint="eastAsia"/>
          </w:rPr>
          <w:fldChar w:fldCharType="separate"/>
        </w:r>
        <w:r w:rsidR="009B76CD">
          <w:rPr>
            <w:noProof/>
          </w:rPr>
          <w:t>7</w:t>
        </w:r>
        <w:r>
          <w:rPr>
            <w:rFonts w:hint="eastAsia"/>
          </w:rPr>
          <w:fldChar w:fldCharType="end"/>
        </w:r>
      </w:hyperlink>
    </w:p>
    <w:p w14:paraId="557EA2C1" w14:textId="417DE8BF"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7" w:history="1">
        <w:r>
          <w:rPr>
            <w:rStyle w:val="ab"/>
            <w:rFonts w:hint="eastAsia"/>
          </w:rPr>
          <w:t>3.</w:t>
        </w:r>
        <w:r>
          <w:rPr>
            <w:rStyle w:val="ab"/>
            <w:rFonts w:hint="eastAsia"/>
          </w:rPr>
          <w:t>部门规章</w:t>
        </w:r>
        <w:r>
          <w:rPr>
            <w:rFonts w:hint="eastAsia"/>
          </w:rPr>
          <w:tab/>
        </w:r>
        <w:r>
          <w:rPr>
            <w:rFonts w:hint="eastAsia"/>
          </w:rPr>
          <w:fldChar w:fldCharType="begin"/>
        </w:r>
        <w:r>
          <w:rPr>
            <w:rFonts w:hint="eastAsia"/>
          </w:rPr>
          <w:instrText xml:space="preserve"> </w:instrText>
        </w:r>
        <w:r>
          <w:instrText>PAGEREF _Toc198499557 \h</w:instrText>
        </w:r>
        <w:r>
          <w:rPr>
            <w:rFonts w:hint="eastAsia"/>
          </w:rPr>
          <w:instrText xml:space="preserve"> </w:instrText>
        </w:r>
        <w:r>
          <w:rPr>
            <w:rFonts w:hint="eastAsia"/>
          </w:rPr>
        </w:r>
        <w:r>
          <w:rPr>
            <w:rFonts w:hint="eastAsia"/>
          </w:rPr>
          <w:fldChar w:fldCharType="separate"/>
        </w:r>
        <w:r w:rsidR="009B76CD">
          <w:rPr>
            <w:noProof/>
          </w:rPr>
          <w:t>8</w:t>
        </w:r>
        <w:r>
          <w:rPr>
            <w:rFonts w:hint="eastAsia"/>
          </w:rPr>
          <w:fldChar w:fldCharType="end"/>
        </w:r>
      </w:hyperlink>
    </w:p>
    <w:p w14:paraId="7636AF89" w14:textId="18A74699"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8" w:history="1">
        <w:r>
          <w:rPr>
            <w:rStyle w:val="ab"/>
            <w:rFonts w:hint="eastAsia"/>
          </w:rPr>
          <w:t>4.</w:t>
        </w:r>
        <w:r>
          <w:rPr>
            <w:rStyle w:val="ab"/>
            <w:rFonts w:hint="eastAsia"/>
          </w:rPr>
          <w:t>地方性法规</w:t>
        </w:r>
        <w:r>
          <w:rPr>
            <w:rFonts w:hint="eastAsia"/>
          </w:rPr>
          <w:tab/>
        </w:r>
        <w:r>
          <w:rPr>
            <w:rFonts w:hint="eastAsia"/>
          </w:rPr>
          <w:fldChar w:fldCharType="begin"/>
        </w:r>
        <w:r>
          <w:rPr>
            <w:rFonts w:hint="eastAsia"/>
          </w:rPr>
          <w:instrText xml:space="preserve"> </w:instrText>
        </w:r>
        <w:r>
          <w:instrText>PAGEREF _Toc198499558 \h</w:instrText>
        </w:r>
        <w:r>
          <w:rPr>
            <w:rFonts w:hint="eastAsia"/>
          </w:rPr>
          <w:instrText xml:space="preserve"> </w:instrText>
        </w:r>
        <w:r>
          <w:rPr>
            <w:rFonts w:hint="eastAsia"/>
          </w:rPr>
        </w:r>
        <w:r>
          <w:rPr>
            <w:rFonts w:hint="eastAsia"/>
          </w:rPr>
          <w:fldChar w:fldCharType="separate"/>
        </w:r>
        <w:r w:rsidR="009B76CD">
          <w:rPr>
            <w:noProof/>
          </w:rPr>
          <w:t>8</w:t>
        </w:r>
        <w:r>
          <w:rPr>
            <w:rFonts w:hint="eastAsia"/>
          </w:rPr>
          <w:fldChar w:fldCharType="end"/>
        </w:r>
      </w:hyperlink>
    </w:p>
    <w:p w14:paraId="2AF90A6A" w14:textId="58D5B6FC"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59" w:history="1">
        <w:r>
          <w:rPr>
            <w:rStyle w:val="ab"/>
            <w:rFonts w:hint="eastAsia"/>
          </w:rPr>
          <w:t>（三）我国当前的业余无线电台设立制度</w:t>
        </w:r>
        <w:r>
          <w:rPr>
            <w:rFonts w:hint="eastAsia"/>
          </w:rPr>
          <w:tab/>
        </w:r>
        <w:r>
          <w:rPr>
            <w:rFonts w:hint="eastAsia"/>
          </w:rPr>
          <w:fldChar w:fldCharType="begin"/>
        </w:r>
        <w:r>
          <w:rPr>
            <w:rFonts w:hint="eastAsia"/>
          </w:rPr>
          <w:instrText xml:space="preserve"> </w:instrText>
        </w:r>
        <w:r>
          <w:instrText>PAGEREF _Toc198499559 \h</w:instrText>
        </w:r>
        <w:r>
          <w:rPr>
            <w:rFonts w:hint="eastAsia"/>
          </w:rPr>
          <w:instrText xml:space="preserve"> </w:instrText>
        </w:r>
        <w:r>
          <w:rPr>
            <w:rFonts w:hint="eastAsia"/>
          </w:rPr>
        </w:r>
        <w:r>
          <w:rPr>
            <w:rFonts w:hint="eastAsia"/>
          </w:rPr>
          <w:fldChar w:fldCharType="separate"/>
        </w:r>
        <w:r w:rsidR="009B76CD">
          <w:rPr>
            <w:noProof/>
          </w:rPr>
          <w:t>8</w:t>
        </w:r>
        <w:r>
          <w:rPr>
            <w:rFonts w:hint="eastAsia"/>
          </w:rPr>
          <w:fldChar w:fldCharType="end"/>
        </w:r>
      </w:hyperlink>
    </w:p>
    <w:p w14:paraId="2F1150DC" w14:textId="53D395A8"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0" w:history="1">
        <w:r>
          <w:rPr>
            <w:rStyle w:val="ab"/>
            <w:rFonts w:hint="eastAsia"/>
          </w:rPr>
          <w:t>三、国内业余无线电领域存在的问题</w:t>
        </w:r>
        <w:r>
          <w:rPr>
            <w:rFonts w:hint="eastAsia"/>
          </w:rPr>
          <w:tab/>
        </w:r>
        <w:r>
          <w:rPr>
            <w:rFonts w:hint="eastAsia"/>
          </w:rPr>
          <w:fldChar w:fldCharType="begin"/>
        </w:r>
        <w:r>
          <w:rPr>
            <w:rFonts w:hint="eastAsia"/>
          </w:rPr>
          <w:instrText xml:space="preserve"> </w:instrText>
        </w:r>
        <w:r>
          <w:instrText>PAGEREF _Toc198499560 \h</w:instrText>
        </w:r>
        <w:r>
          <w:rPr>
            <w:rFonts w:hint="eastAsia"/>
          </w:rPr>
          <w:instrText xml:space="preserve"> </w:instrText>
        </w:r>
        <w:r>
          <w:rPr>
            <w:rFonts w:hint="eastAsia"/>
          </w:rPr>
        </w:r>
        <w:r>
          <w:rPr>
            <w:rFonts w:hint="eastAsia"/>
          </w:rPr>
          <w:fldChar w:fldCharType="separate"/>
        </w:r>
        <w:r w:rsidR="009B76CD">
          <w:rPr>
            <w:noProof/>
          </w:rPr>
          <w:t>9</w:t>
        </w:r>
        <w:r>
          <w:rPr>
            <w:rFonts w:hint="eastAsia"/>
          </w:rPr>
          <w:fldChar w:fldCharType="end"/>
        </w:r>
      </w:hyperlink>
    </w:p>
    <w:p w14:paraId="4657E548" w14:textId="5170203D"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1" w:history="1">
        <w:r>
          <w:rPr>
            <w:rStyle w:val="ab"/>
            <w:rFonts w:hint="eastAsia"/>
          </w:rPr>
          <w:t>（一）实践中存在的问题</w:t>
        </w:r>
        <w:r>
          <w:rPr>
            <w:rFonts w:hint="eastAsia"/>
          </w:rPr>
          <w:tab/>
        </w:r>
        <w:r>
          <w:rPr>
            <w:rFonts w:hint="eastAsia"/>
          </w:rPr>
          <w:fldChar w:fldCharType="begin"/>
        </w:r>
        <w:r>
          <w:rPr>
            <w:rFonts w:hint="eastAsia"/>
          </w:rPr>
          <w:instrText xml:space="preserve"> </w:instrText>
        </w:r>
        <w:r>
          <w:instrText>PAGEREF _Toc198499561 \h</w:instrText>
        </w:r>
        <w:r>
          <w:rPr>
            <w:rFonts w:hint="eastAsia"/>
          </w:rPr>
          <w:instrText xml:space="preserve"> </w:instrText>
        </w:r>
        <w:r>
          <w:rPr>
            <w:rFonts w:hint="eastAsia"/>
          </w:rPr>
        </w:r>
        <w:r>
          <w:rPr>
            <w:rFonts w:hint="eastAsia"/>
          </w:rPr>
          <w:fldChar w:fldCharType="separate"/>
        </w:r>
        <w:r w:rsidR="009B76CD">
          <w:rPr>
            <w:noProof/>
          </w:rPr>
          <w:t>9</w:t>
        </w:r>
        <w:r>
          <w:rPr>
            <w:rFonts w:hint="eastAsia"/>
          </w:rPr>
          <w:fldChar w:fldCharType="end"/>
        </w:r>
      </w:hyperlink>
    </w:p>
    <w:p w14:paraId="3503E16F" w14:textId="4FB4A8AB"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2" w:history="1">
        <w:r>
          <w:rPr>
            <w:rStyle w:val="ab"/>
            <w:rFonts w:hint="eastAsia"/>
          </w:rPr>
          <w:t>1.</w:t>
        </w:r>
        <w:r>
          <w:rPr>
            <w:rStyle w:val="ab"/>
            <w:rFonts w:hint="eastAsia"/>
          </w:rPr>
          <w:t>频谱干扰</w:t>
        </w:r>
        <w:r>
          <w:rPr>
            <w:rFonts w:hint="eastAsia"/>
          </w:rPr>
          <w:tab/>
        </w:r>
        <w:r>
          <w:rPr>
            <w:rFonts w:hint="eastAsia"/>
          </w:rPr>
          <w:fldChar w:fldCharType="begin"/>
        </w:r>
        <w:r>
          <w:rPr>
            <w:rFonts w:hint="eastAsia"/>
          </w:rPr>
          <w:instrText xml:space="preserve"> </w:instrText>
        </w:r>
        <w:r>
          <w:instrText>PAGEREF _Toc198499562 \h</w:instrText>
        </w:r>
        <w:r>
          <w:rPr>
            <w:rFonts w:hint="eastAsia"/>
          </w:rPr>
          <w:instrText xml:space="preserve"> </w:instrText>
        </w:r>
        <w:r>
          <w:rPr>
            <w:rFonts w:hint="eastAsia"/>
          </w:rPr>
        </w:r>
        <w:r>
          <w:rPr>
            <w:rFonts w:hint="eastAsia"/>
          </w:rPr>
          <w:fldChar w:fldCharType="separate"/>
        </w:r>
        <w:r w:rsidR="009B76CD">
          <w:rPr>
            <w:noProof/>
          </w:rPr>
          <w:t>9</w:t>
        </w:r>
        <w:r>
          <w:rPr>
            <w:rFonts w:hint="eastAsia"/>
          </w:rPr>
          <w:fldChar w:fldCharType="end"/>
        </w:r>
      </w:hyperlink>
    </w:p>
    <w:p w14:paraId="70EC36D6" w14:textId="7E09A91E"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3" w:history="1">
        <w:r>
          <w:rPr>
            <w:rStyle w:val="ab"/>
            <w:rFonts w:hint="eastAsia"/>
          </w:rPr>
          <w:t>2.</w:t>
        </w:r>
        <w:r>
          <w:rPr>
            <w:rStyle w:val="ab"/>
            <w:rFonts w:hint="eastAsia"/>
          </w:rPr>
          <w:t>省际行政管理差异</w:t>
        </w:r>
        <w:r>
          <w:rPr>
            <w:rFonts w:hint="eastAsia"/>
          </w:rPr>
          <w:tab/>
        </w:r>
        <w:r>
          <w:rPr>
            <w:rFonts w:hint="eastAsia"/>
          </w:rPr>
          <w:fldChar w:fldCharType="begin"/>
        </w:r>
        <w:r>
          <w:rPr>
            <w:rFonts w:hint="eastAsia"/>
          </w:rPr>
          <w:instrText xml:space="preserve"> </w:instrText>
        </w:r>
        <w:r>
          <w:instrText>PAGEREF _Toc198499563 \h</w:instrText>
        </w:r>
        <w:r>
          <w:rPr>
            <w:rFonts w:hint="eastAsia"/>
          </w:rPr>
          <w:instrText xml:space="preserve"> </w:instrText>
        </w:r>
        <w:r>
          <w:rPr>
            <w:rFonts w:hint="eastAsia"/>
          </w:rPr>
        </w:r>
        <w:r>
          <w:rPr>
            <w:rFonts w:hint="eastAsia"/>
          </w:rPr>
          <w:fldChar w:fldCharType="separate"/>
        </w:r>
        <w:r w:rsidR="009B76CD">
          <w:rPr>
            <w:noProof/>
          </w:rPr>
          <w:t>11</w:t>
        </w:r>
        <w:r>
          <w:rPr>
            <w:rFonts w:hint="eastAsia"/>
          </w:rPr>
          <w:fldChar w:fldCharType="end"/>
        </w:r>
      </w:hyperlink>
    </w:p>
    <w:p w14:paraId="3100B5F1" w14:textId="37898C3A"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4" w:history="1">
        <w:r>
          <w:rPr>
            <w:rStyle w:val="ab"/>
            <w:rFonts w:hint="eastAsia"/>
          </w:rPr>
          <w:t>（二）法律规制中存在的问题</w:t>
        </w:r>
        <w:r>
          <w:rPr>
            <w:rFonts w:hint="eastAsia"/>
          </w:rPr>
          <w:tab/>
        </w:r>
        <w:r>
          <w:rPr>
            <w:rFonts w:hint="eastAsia"/>
          </w:rPr>
          <w:fldChar w:fldCharType="begin"/>
        </w:r>
        <w:r>
          <w:rPr>
            <w:rFonts w:hint="eastAsia"/>
          </w:rPr>
          <w:instrText xml:space="preserve"> </w:instrText>
        </w:r>
        <w:r>
          <w:instrText>PAGEREF _Toc198499564 \h</w:instrText>
        </w:r>
        <w:r>
          <w:rPr>
            <w:rFonts w:hint="eastAsia"/>
          </w:rPr>
          <w:instrText xml:space="preserve"> </w:instrText>
        </w:r>
        <w:r>
          <w:rPr>
            <w:rFonts w:hint="eastAsia"/>
          </w:rPr>
        </w:r>
        <w:r>
          <w:rPr>
            <w:rFonts w:hint="eastAsia"/>
          </w:rPr>
          <w:fldChar w:fldCharType="separate"/>
        </w:r>
        <w:r w:rsidR="009B76CD">
          <w:rPr>
            <w:noProof/>
          </w:rPr>
          <w:t>12</w:t>
        </w:r>
        <w:r>
          <w:rPr>
            <w:rFonts w:hint="eastAsia"/>
          </w:rPr>
          <w:fldChar w:fldCharType="end"/>
        </w:r>
      </w:hyperlink>
    </w:p>
    <w:p w14:paraId="03509E52" w14:textId="4004E86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5" w:history="1">
        <w:r>
          <w:rPr>
            <w:rStyle w:val="ab"/>
            <w:rFonts w:hint="eastAsia"/>
          </w:rPr>
          <w:t>1.</w:t>
        </w:r>
        <w:r>
          <w:rPr>
            <w:rStyle w:val="ab"/>
            <w:rFonts w:hint="eastAsia"/>
          </w:rPr>
          <w:t>有害干扰的被规制主体存在遗漏</w:t>
        </w:r>
        <w:r>
          <w:rPr>
            <w:rFonts w:hint="eastAsia"/>
          </w:rPr>
          <w:tab/>
        </w:r>
        <w:r>
          <w:rPr>
            <w:rFonts w:hint="eastAsia"/>
          </w:rPr>
          <w:fldChar w:fldCharType="begin"/>
        </w:r>
        <w:r>
          <w:rPr>
            <w:rFonts w:hint="eastAsia"/>
          </w:rPr>
          <w:instrText xml:space="preserve"> </w:instrText>
        </w:r>
        <w:r>
          <w:instrText>PAGEREF _Toc198499565 \h</w:instrText>
        </w:r>
        <w:r>
          <w:rPr>
            <w:rFonts w:hint="eastAsia"/>
          </w:rPr>
          <w:instrText xml:space="preserve"> </w:instrText>
        </w:r>
        <w:r>
          <w:rPr>
            <w:rFonts w:hint="eastAsia"/>
          </w:rPr>
        </w:r>
        <w:r>
          <w:rPr>
            <w:rFonts w:hint="eastAsia"/>
          </w:rPr>
          <w:fldChar w:fldCharType="separate"/>
        </w:r>
        <w:r w:rsidR="009B76CD">
          <w:rPr>
            <w:noProof/>
          </w:rPr>
          <w:t>12</w:t>
        </w:r>
        <w:r>
          <w:rPr>
            <w:rFonts w:hint="eastAsia"/>
          </w:rPr>
          <w:fldChar w:fldCharType="end"/>
        </w:r>
      </w:hyperlink>
    </w:p>
    <w:p w14:paraId="46D65301" w14:textId="7C41F93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6" w:history="1">
        <w:r>
          <w:rPr>
            <w:rStyle w:val="ab"/>
            <w:rFonts w:hint="eastAsia"/>
          </w:rPr>
          <w:t>2.</w:t>
        </w:r>
        <w:r>
          <w:rPr>
            <w:rStyle w:val="ab"/>
            <w:rFonts w:hint="eastAsia"/>
          </w:rPr>
          <w:t>管理模式缺乏细化规定</w:t>
        </w:r>
        <w:r>
          <w:rPr>
            <w:rFonts w:hint="eastAsia"/>
          </w:rPr>
          <w:tab/>
        </w:r>
        <w:r>
          <w:rPr>
            <w:rFonts w:hint="eastAsia"/>
          </w:rPr>
          <w:fldChar w:fldCharType="begin"/>
        </w:r>
        <w:r>
          <w:rPr>
            <w:rFonts w:hint="eastAsia"/>
          </w:rPr>
          <w:instrText xml:space="preserve"> </w:instrText>
        </w:r>
        <w:r>
          <w:instrText>PAGEREF _Toc198499566 \h</w:instrText>
        </w:r>
        <w:r>
          <w:rPr>
            <w:rFonts w:hint="eastAsia"/>
          </w:rPr>
          <w:instrText xml:space="preserve"> </w:instrText>
        </w:r>
        <w:r>
          <w:rPr>
            <w:rFonts w:hint="eastAsia"/>
          </w:rPr>
        </w:r>
        <w:r>
          <w:rPr>
            <w:rFonts w:hint="eastAsia"/>
          </w:rPr>
          <w:fldChar w:fldCharType="separate"/>
        </w:r>
        <w:r w:rsidR="009B76CD">
          <w:rPr>
            <w:noProof/>
          </w:rPr>
          <w:t>13</w:t>
        </w:r>
        <w:r>
          <w:rPr>
            <w:rFonts w:hint="eastAsia"/>
          </w:rPr>
          <w:fldChar w:fldCharType="end"/>
        </w:r>
      </w:hyperlink>
    </w:p>
    <w:p w14:paraId="273B3571" w14:textId="7DDB4274"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7" w:history="1">
        <w:r>
          <w:rPr>
            <w:rStyle w:val="ab"/>
            <w:rFonts w:hint="eastAsia"/>
          </w:rPr>
          <w:t>四、其他法域对业余无线电的法律规制</w:t>
        </w:r>
        <w:r>
          <w:rPr>
            <w:rFonts w:hint="eastAsia"/>
          </w:rPr>
          <w:tab/>
        </w:r>
        <w:r>
          <w:rPr>
            <w:rFonts w:hint="eastAsia"/>
          </w:rPr>
          <w:fldChar w:fldCharType="begin"/>
        </w:r>
        <w:r>
          <w:rPr>
            <w:rFonts w:hint="eastAsia"/>
          </w:rPr>
          <w:instrText xml:space="preserve"> </w:instrText>
        </w:r>
        <w:r>
          <w:instrText>PAGEREF _Toc198499567 \h</w:instrText>
        </w:r>
        <w:r>
          <w:rPr>
            <w:rFonts w:hint="eastAsia"/>
          </w:rPr>
          <w:instrText xml:space="preserve"> </w:instrText>
        </w:r>
        <w:r>
          <w:rPr>
            <w:rFonts w:hint="eastAsia"/>
          </w:rPr>
        </w:r>
        <w:r>
          <w:rPr>
            <w:rFonts w:hint="eastAsia"/>
          </w:rPr>
          <w:fldChar w:fldCharType="separate"/>
        </w:r>
        <w:r w:rsidR="009B76CD">
          <w:rPr>
            <w:noProof/>
          </w:rPr>
          <w:t>14</w:t>
        </w:r>
        <w:r>
          <w:rPr>
            <w:rFonts w:hint="eastAsia"/>
          </w:rPr>
          <w:fldChar w:fldCharType="end"/>
        </w:r>
      </w:hyperlink>
    </w:p>
    <w:p w14:paraId="257E05FF" w14:textId="682B7B4B"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8" w:history="1">
        <w:r>
          <w:rPr>
            <w:rStyle w:val="ab"/>
            <w:rFonts w:hint="eastAsia"/>
          </w:rPr>
          <w:t>（一）美国对业余无线电的法律规制</w:t>
        </w:r>
        <w:r>
          <w:rPr>
            <w:rFonts w:hint="eastAsia"/>
          </w:rPr>
          <w:tab/>
        </w:r>
        <w:r>
          <w:rPr>
            <w:rFonts w:hint="eastAsia"/>
          </w:rPr>
          <w:fldChar w:fldCharType="begin"/>
        </w:r>
        <w:r>
          <w:rPr>
            <w:rFonts w:hint="eastAsia"/>
          </w:rPr>
          <w:instrText xml:space="preserve"> </w:instrText>
        </w:r>
        <w:r>
          <w:instrText>PAGEREF _Toc198499568 \h</w:instrText>
        </w:r>
        <w:r>
          <w:rPr>
            <w:rFonts w:hint="eastAsia"/>
          </w:rPr>
          <w:instrText xml:space="preserve"> </w:instrText>
        </w:r>
        <w:r>
          <w:rPr>
            <w:rFonts w:hint="eastAsia"/>
          </w:rPr>
        </w:r>
        <w:r>
          <w:rPr>
            <w:rFonts w:hint="eastAsia"/>
          </w:rPr>
          <w:fldChar w:fldCharType="separate"/>
        </w:r>
        <w:r w:rsidR="009B76CD">
          <w:rPr>
            <w:noProof/>
          </w:rPr>
          <w:t>14</w:t>
        </w:r>
        <w:r>
          <w:rPr>
            <w:rFonts w:hint="eastAsia"/>
          </w:rPr>
          <w:fldChar w:fldCharType="end"/>
        </w:r>
      </w:hyperlink>
    </w:p>
    <w:p w14:paraId="6EB8C839" w14:textId="34DE6A19"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69" w:history="1">
        <w:r>
          <w:rPr>
            <w:rStyle w:val="ab"/>
            <w:rFonts w:hint="eastAsia"/>
          </w:rPr>
          <w:t>1.</w:t>
        </w:r>
        <w:r>
          <w:rPr>
            <w:rStyle w:val="ab"/>
            <w:rFonts w:hint="eastAsia"/>
          </w:rPr>
          <w:t>制度安排</w:t>
        </w:r>
        <w:r>
          <w:rPr>
            <w:rFonts w:hint="eastAsia"/>
          </w:rPr>
          <w:tab/>
        </w:r>
        <w:r>
          <w:rPr>
            <w:rFonts w:hint="eastAsia"/>
          </w:rPr>
          <w:fldChar w:fldCharType="begin"/>
        </w:r>
        <w:r>
          <w:rPr>
            <w:rFonts w:hint="eastAsia"/>
          </w:rPr>
          <w:instrText xml:space="preserve"> </w:instrText>
        </w:r>
        <w:r>
          <w:instrText>PAGEREF _Toc198499569 \h</w:instrText>
        </w:r>
        <w:r>
          <w:rPr>
            <w:rFonts w:hint="eastAsia"/>
          </w:rPr>
          <w:instrText xml:space="preserve"> </w:instrText>
        </w:r>
        <w:r>
          <w:rPr>
            <w:rFonts w:hint="eastAsia"/>
          </w:rPr>
        </w:r>
        <w:r>
          <w:rPr>
            <w:rFonts w:hint="eastAsia"/>
          </w:rPr>
          <w:fldChar w:fldCharType="separate"/>
        </w:r>
        <w:r w:rsidR="009B76CD">
          <w:rPr>
            <w:noProof/>
          </w:rPr>
          <w:t>14</w:t>
        </w:r>
        <w:r>
          <w:rPr>
            <w:rFonts w:hint="eastAsia"/>
          </w:rPr>
          <w:fldChar w:fldCharType="end"/>
        </w:r>
      </w:hyperlink>
    </w:p>
    <w:p w14:paraId="41E62293" w14:textId="30F020D5"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0" w:history="1">
        <w:r>
          <w:rPr>
            <w:rStyle w:val="ab"/>
            <w:rFonts w:hint="eastAsia"/>
          </w:rPr>
          <w:t>2.</w:t>
        </w:r>
        <w:r>
          <w:rPr>
            <w:rStyle w:val="ab"/>
            <w:rFonts w:hint="eastAsia"/>
          </w:rPr>
          <w:t>执法机关</w:t>
        </w:r>
        <w:r>
          <w:rPr>
            <w:rFonts w:hint="eastAsia"/>
          </w:rPr>
          <w:tab/>
        </w:r>
        <w:r>
          <w:rPr>
            <w:rFonts w:hint="eastAsia"/>
          </w:rPr>
          <w:fldChar w:fldCharType="begin"/>
        </w:r>
        <w:r>
          <w:rPr>
            <w:rFonts w:hint="eastAsia"/>
          </w:rPr>
          <w:instrText xml:space="preserve"> </w:instrText>
        </w:r>
        <w:r>
          <w:instrText>PAGEREF _Toc198499570 \h</w:instrText>
        </w:r>
        <w:r>
          <w:rPr>
            <w:rFonts w:hint="eastAsia"/>
          </w:rPr>
          <w:instrText xml:space="preserve"> </w:instrText>
        </w:r>
        <w:r>
          <w:rPr>
            <w:rFonts w:hint="eastAsia"/>
          </w:rPr>
        </w:r>
        <w:r>
          <w:rPr>
            <w:rFonts w:hint="eastAsia"/>
          </w:rPr>
          <w:fldChar w:fldCharType="separate"/>
        </w:r>
        <w:r w:rsidR="009B76CD">
          <w:rPr>
            <w:noProof/>
          </w:rPr>
          <w:t>15</w:t>
        </w:r>
        <w:r>
          <w:rPr>
            <w:rFonts w:hint="eastAsia"/>
          </w:rPr>
          <w:fldChar w:fldCharType="end"/>
        </w:r>
      </w:hyperlink>
    </w:p>
    <w:p w14:paraId="34C94296" w14:textId="344700F0"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1" w:history="1">
        <w:r>
          <w:rPr>
            <w:rStyle w:val="ab"/>
            <w:rFonts w:hint="eastAsia"/>
          </w:rPr>
          <w:t>（二）日本对业余无线电的法律规制</w:t>
        </w:r>
        <w:r>
          <w:rPr>
            <w:rFonts w:hint="eastAsia"/>
          </w:rPr>
          <w:tab/>
        </w:r>
        <w:r>
          <w:rPr>
            <w:rFonts w:hint="eastAsia"/>
          </w:rPr>
          <w:fldChar w:fldCharType="begin"/>
        </w:r>
        <w:r>
          <w:rPr>
            <w:rFonts w:hint="eastAsia"/>
          </w:rPr>
          <w:instrText xml:space="preserve"> </w:instrText>
        </w:r>
        <w:r>
          <w:instrText>PAGEREF _Toc198499571 \h</w:instrText>
        </w:r>
        <w:r>
          <w:rPr>
            <w:rFonts w:hint="eastAsia"/>
          </w:rPr>
          <w:instrText xml:space="preserve"> </w:instrText>
        </w:r>
        <w:r>
          <w:rPr>
            <w:rFonts w:hint="eastAsia"/>
          </w:rPr>
        </w:r>
        <w:r>
          <w:rPr>
            <w:rFonts w:hint="eastAsia"/>
          </w:rPr>
          <w:fldChar w:fldCharType="separate"/>
        </w:r>
        <w:r w:rsidR="009B76CD">
          <w:rPr>
            <w:noProof/>
          </w:rPr>
          <w:t>15</w:t>
        </w:r>
        <w:r>
          <w:rPr>
            <w:rFonts w:hint="eastAsia"/>
          </w:rPr>
          <w:fldChar w:fldCharType="end"/>
        </w:r>
      </w:hyperlink>
    </w:p>
    <w:p w14:paraId="280C3E86" w14:textId="3135AF3A"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2" w:history="1">
        <w:r>
          <w:rPr>
            <w:rStyle w:val="ab"/>
            <w:rFonts w:hint="eastAsia"/>
          </w:rPr>
          <w:t>1.</w:t>
        </w:r>
        <w:r>
          <w:rPr>
            <w:rStyle w:val="ab"/>
            <w:rFonts w:hint="eastAsia"/>
          </w:rPr>
          <w:t>制度安排</w:t>
        </w:r>
        <w:r>
          <w:rPr>
            <w:rFonts w:hint="eastAsia"/>
          </w:rPr>
          <w:tab/>
        </w:r>
        <w:r>
          <w:rPr>
            <w:rFonts w:hint="eastAsia"/>
          </w:rPr>
          <w:fldChar w:fldCharType="begin"/>
        </w:r>
        <w:r>
          <w:rPr>
            <w:rFonts w:hint="eastAsia"/>
          </w:rPr>
          <w:instrText xml:space="preserve"> </w:instrText>
        </w:r>
        <w:r>
          <w:instrText>PAGEREF _Toc198499572 \h</w:instrText>
        </w:r>
        <w:r>
          <w:rPr>
            <w:rFonts w:hint="eastAsia"/>
          </w:rPr>
          <w:instrText xml:space="preserve"> </w:instrText>
        </w:r>
        <w:r>
          <w:rPr>
            <w:rFonts w:hint="eastAsia"/>
          </w:rPr>
        </w:r>
        <w:r>
          <w:rPr>
            <w:rFonts w:hint="eastAsia"/>
          </w:rPr>
          <w:fldChar w:fldCharType="separate"/>
        </w:r>
        <w:r w:rsidR="009B76CD">
          <w:rPr>
            <w:noProof/>
          </w:rPr>
          <w:t>16</w:t>
        </w:r>
        <w:r>
          <w:rPr>
            <w:rFonts w:hint="eastAsia"/>
          </w:rPr>
          <w:fldChar w:fldCharType="end"/>
        </w:r>
      </w:hyperlink>
    </w:p>
    <w:p w14:paraId="78C75FD6" w14:textId="76ED1273"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3" w:history="1">
        <w:r>
          <w:rPr>
            <w:rStyle w:val="ab"/>
            <w:rFonts w:hint="eastAsia"/>
          </w:rPr>
          <w:t>2.</w:t>
        </w:r>
        <w:r>
          <w:rPr>
            <w:rStyle w:val="ab"/>
            <w:rFonts w:hint="eastAsia"/>
          </w:rPr>
          <w:t>执法机关</w:t>
        </w:r>
        <w:r>
          <w:rPr>
            <w:rFonts w:hint="eastAsia"/>
          </w:rPr>
          <w:tab/>
        </w:r>
        <w:r>
          <w:rPr>
            <w:rFonts w:hint="eastAsia"/>
          </w:rPr>
          <w:fldChar w:fldCharType="begin"/>
        </w:r>
        <w:r>
          <w:rPr>
            <w:rFonts w:hint="eastAsia"/>
          </w:rPr>
          <w:instrText xml:space="preserve"> </w:instrText>
        </w:r>
        <w:r>
          <w:instrText>PAGEREF _Toc198499573 \h</w:instrText>
        </w:r>
        <w:r>
          <w:rPr>
            <w:rFonts w:hint="eastAsia"/>
          </w:rPr>
          <w:instrText xml:space="preserve"> </w:instrText>
        </w:r>
        <w:r>
          <w:rPr>
            <w:rFonts w:hint="eastAsia"/>
          </w:rPr>
        </w:r>
        <w:r>
          <w:rPr>
            <w:rFonts w:hint="eastAsia"/>
          </w:rPr>
          <w:fldChar w:fldCharType="separate"/>
        </w:r>
        <w:r w:rsidR="009B76CD">
          <w:rPr>
            <w:noProof/>
          </w:rPr>
          <w:t>16</w:t>
        </w:r>
        <w:r>
          <w:rPr>
            <w:rFonts w:hint="eastAsia"/>
          </w:rPr>
          <w:fldChar w:fldCharType="end"/>
        </w:r>
      </w:hyperlink>
    </w:p>
    <w:p w14:paraId="13B487AF" w14:textId="43606255"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4" w:history="1">
        <w:r>
          <w:rPr>
            <w:rStyle w:val="ab"/>
            <w:rFonts w:hint="eastAsia"/>
          </w:rPr>
          <w:t>（三）英国对业余无线电的法律规制</w:t>
        </w:r>
        <w:r>
          <w:rPr>
            <w:rFonts w:hint="eastAsia"/>
          </w:rPr>
          <w:tab/>
        </w:r>
        <w:r>
          <w:rPr>
            <w:rFonts w:hint="eastAsia"/>
          </w:rPr>
          <w:fldChar w:fldCharType="begin"/>
        </w:r>
        <w:r>
          <w:rPr>
            <w:rFonts w:hint="eastAsia"/>
          </w:rPr>
          <w:instrText xml:space="preserve"> </w:instrText>
        </w:r>
        <w:r>
          <w:instrText>PAGEREF _Toc198499574 \h</w:instrText>
        </w:r>
        <w:r>
          <w:rPr>
            <w:rFonts w:hint="eastAsia"/>
          </w:rPr>
          <w:instrText xml:space="preserve"> </w:instrText>
        </w:r>
        <w:r>
          <w:rPr>
            <w:rFonts w:hint="eastAsia"/>
          </w:rPr>
        </w:r>
        <w:r>
          <w:rPr>
            <w:rFonts w:hint="eastAsia"/>
          </w:rPr>
          <w:fldChar w:fldCharType="separate"/>
        </w:r>
        <w:r w:rsidR="009B76CD">
          <w:rPr>
            <w:noProof/>
          </w:rPr>
          <w:t>17</w:t>
        </w:r>
        <w:r>
          <w:rPr>
            <w:rFonts w:hint="eastAsia"/>
          </w:rPr>
          <w:fldChar w:fldCharType="end"/>
        </w:r>
      </w:hyperlink>
    </w:p>
    <w:p w14:paraId="0FC610A1" w14:textId="6B492553"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5" w:history="1">
        <w:r>
          <w:rPr>
            <w:rStyle w:val="ab"/>
            <w:rFonts w:hint="eastAsia"/>
          </w:rPr>
          <w:t>1.</w:t>
        </w:r>
        <w:r>
          <w:rPr>
            <w:rStyle w:val="ab"/>
            <w:rFonts w:hint="eastAsia"/>
          </w:rPr>
          <w:t>制度安排</w:t>
        </w:r>
        <w:r>
          <w:rPr>
            <w:rFonts w:hint="eastAsia"/>
          </w:rPr>
          <w:tab/>
        </w:r>
        <w:r>
          <w:rPr>
            <w:rFonts w:hint="eastAsia"/>
          </w:rPr>
          <w:fldChar w:fldCharType="begin"/>
        </w:r>
        <w:r>
          <w:rPr>
            <w:rFonts w:hint="eastAsia"/>
          </w:rPr>
          <w:instrText xml:space="preserve"> </w:instrText>
        </w:r>
        <w:r>
          <w:instrText>PAGEREF _Toc198499575 \h</w:instrText>
        </w:r>
        <w:r>
          <w:rPr>
            <w:rFonts w:hint="eastAsia"/>
          </w:rPr>
          <w:instrText xml:space="preserve"> </w:instrText>
        </w:r>
        <w:r>
          <w:rPr>
            <w:rFonts w:hint="eastAsia"/>
          </w:rPr>
        </w:r>
        <w:r>
          <w:rPr>
            <w:rFonts w:hint="eastAsia"/>
          </w:rPr>
          <w:fldChar w:fldCharType="separate"/>
        </w:r>
        <w:r w:rsidR="009B76CD">
          <w:rPr>
            <w:noProof/>
          </w:rPr>
          <w:t>17</w:t>
        </w:r>
        <w:r>
          <w:rPr>
            <w:rFonts w:hint="eastAsia"/>
          </w:rPr>
          <w:fldChar w:fldCharType="end"/>
        </w:r>
      </w:hyperlink>
    </w:p>
    <w:p w14:paraId="3C78B1FA" w14:textId="117234EA"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6" w:history="1">
        <w:r>
          <w:rPr>
            <w:rStyle w:val="ab"/>
            <w:rFonts w:hint="eastAsia"/>
          </w:rPr>
          <w:t>2.</w:t>
        </w:r>
        <w:r>
          <w:rPr>
            <w:rStyle w:val="ab"/>
            <w:rFonts w:hint="eastAsia"/>
          </w:rPr>
          <w:t>执法机关</w:t>
        </w:r>
        <w:r>
          <w:rPr>
            <w:rFonts w:hint="eastAsia"/>
          </w:rPr>
          <w:tab/>
        </w:r>
        <w:r>
          <w:rPr>
            <w:rFonts w:hint="eastAsia"/>
          </w:rPr>
          <w:fldChar w:fldCharType="begin"/>
        </w:r>
        <w:r>
          <w:rPr>
            <w:rFonts w:hint="eastAsia"/>
          </w:rPr>
          <w:instrText xml:space="preserve"> </w:instrText>
        </w:r>
        <w:r>
          <w:instrText>PAGEREF _Toc198499576 \h</w:instrText>
        </w:r>
        <w:r>
          <w:rPr>
            <w:rFonts w:hint="eastAsia"/>
          </w:rPr>
          <w:instrText xml:space="preserve"> </w:instrText>
        </w:r>
        <w:r>
          <w:rPr>
            <w:rFonts w:hint="eastAsia"/>
          </w:rPr>
        </w:r>
        <w:r>
          <w:rPr>
            <w:rFonts w:hint="eastAsia"/>
          </w:rPr>
          <w:fldChar w:fldCharType="separate"/>
        </w:r>
        <w:r w:rsidR="009B76CD">
          <w:rPr>
            <w:noProof/>
          </w:rPr>
          <w:t>17</w:t>
        </w:r>
        <w:r>
          <w:rPr>
            <w:rFonts w:hint="eastAsia"/>
          </w:rPr>
          <w:fldChar w:fldCharType="end"/>
        </w:r>
      </w:hyperlink>
    </w:p>
    <w:p w14:paraId="7D509437" w14:textId="60307F45"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7" w:history="1">
        <w:r>
          <w:rPr>
            <w:rStyle w:val="ab"/>
            <w:rFonts w:hint="eastAsia"/>
          </w:rPr>
          <w:t>（四）不同国家业余无线电管理制度的异同</w:t>
        </w:r>
        <w:r>
          <w:rPr>
            <w:rFonts w:hint="eastAsia"/>
          </w:rPr>
          <w:tab/>
        </w:r>
        <w:r>
          <w:rPr>
            <w:rFonts w:hint="eastAsia"/>
          </w:rPr>
          <w:fldChar w:fldCharType="begin"/>
        </w:r>
        <w:r>
          <w:rPr>
            <w:rFonts w:hint="eastAsia"/>
          </w:rPr>
          <w:instrText xml:space="preserve"> </w:instrText>
        </w:r>
        <w:r>
          <w:instrText>PAGEREF _Toc198499577 \h</w:instrText>
        </w:r>
        <w:r>
          <w:rPr>
            <w:rFonts w:hint="eastAsia"/>
          </w:rPr>
          <w:instrText xml:space="preserve"> </w:instrText>
        </w:r>
        <w:r>
          <w:rPr>
            <w:rFonts w:hint="eastAsia"/>
          </w:rPr>
        </w:r>
        <w:r>
          <w:rPr>
            <w:rFonts w:hint="eastAsia"/>
          </w:rPr>
          <w:fldChar w:fldCharType="separate"/>
        </w:r>
        <w:r w:rsidR="009B76CD">
          <w:rPr>
            <w:noProof/>
          </w:rPr>
          <w:t>17</w:t>
        </w:r>
        <w:r>
          <w:rPr>
            <w:rFonts w:hint="eastAsia"/>
          </w:rPr>
          <w:fldChar w:fldCharType="end"/>
        </w:r>
      </w:hyperlink>
    </w:p>
    <w:p w14:paraId="1752FE5D" w14:textId="7CD14C11"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8" w:history="1">
        <w:r>
          <w:rPr>
            <w:rStyle w:val="ab"/>
            <w:rFonts w:hint="eastAsia"/>
          </w:rPr>
          <w:t>五、我国基层业余无线电管理制度的完善</w:t>
        </w:r>
        <w:r>
          <w:rPr>
            <w:rFonts w:hint="eastAsia"/>
          </w:rPr>
          <w:tab/>
        </w:r>
        <w:r>
          <w:rPr>
            <w:rFonts w:hint="eastAsia"/>
          </w:rPr>
          <w:fldChar w:fldCharType="begin"/>
        </w:r>
        <w:r>
          <w:rPr>
            <w:rFonts w:hint="eastAsia"/>
          </w:rPr>
          <w:instrText xml:space="preserve"> </w:instrText>
        </w:r>
        <w:r>
          <w:instrText>PAGEREF _Toc198499578 \h</w:instrText>
        </w:r>
        <w:r>
          <w:rPr>
            <w:rFonts w:hint="eastAsia"/>
          </w:rPr>
          <w:instrText xml:space="preserve"> </w:instrText>
        </w:r>
        <w:r>
          <w:rPr>
            <w:rFonts w:hint="eastAsia"/>
          </w:rPr>
        </w:r>
        <w:r>
          <w:rPr>
            <w:rFonts w:hint="eastAsia"/>
          </w:rPr>
          <w:fldChar w:fldCharType="separate"/>
        </w:r>
        <w:r w:rsidR="009B76CD">
          <w:rPr>
            <w:noProof/>
          </w:rPr>
          <w:t>18</w:t>
        </w:r>
        <w:r>
          <w:rPr>
            <w:rFonts w:hint="eastAsia"/>
          </w:rPr>
          <w:fldChar w:fldCharType="end"/>
        </w:r>
      </w:hyperlink>
    </w:p>
    <w:p w14:paraId="65F4FD57" w14:textId="746D8BD9"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79" w:history="1">
        <w:r>
          <w:rPr>
            <w:rStyle w:val="ab"/>
            <w:rFonts w:hint="eastAsia"/>
          </w:rPr>
          <w:t>（一）整合无线电执法资源，健全制度保障</w:t>
        </w:r>
        <w:r>
          <w:rPr>
            <w:rFonts w:hint="eastAsia"/>
          </w:rPr>
          <w:tab/>
        </w:r>
        <w:r>
          <w:rPr>
            <w:rFonts w:hint="eastAsia"/>
          </w:rPr>
          <w:fldChar w:fldCharType="begin"/>
        </w:r>
        <w:r>
          <w:rPr>
            <w:rFonts w:hint="eastAsia"/>
          </w:rPr>
          <w:instrText xml:space="preserve"> </w:instrText>
        </w:r>
        <w:r>
          <w:instrText>PAGEREF _Toc198499579 \h</w:instrText>
        </w:r>
        <w:r>
          <w:rPr>
            <w:rFonts w:hint="eastAsia"/>
          </w:rPr>
          <w:instrText xml:space="preserve"> </w:instrText>
        </w:r>
        <w:r>
          <w:rPr>
            <w:rFonts w:hint="eastAsia"/>
          </w:rPr>
        </w:r>
        <w:r>
          <w:rPr>
            <w:rFonts w:hint="eastAsia"/>
          </w:rPr>
          <w:fldChar w:fldCharType="separate"/>
        </w:r>
        <w:r w:rsidR="009B76CD">
          <w:rPr>
            <w:noProof/>
          </w:rPr>
          <w:t>18</w:t>
        </w:r>
        <w:r>
          <w:rPr>
            <w:rFonts w:hint="eastAsia"/>
          </w:rPr>
          <w:fldChar w:fldCharType="end"/>
        </w:r>
      </w:hyperlink>
    </w:p>
    <w:p w14:paraId="02A7DE5B" w14:textId="3BA03776"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0" w:history="1">
        <w:r>
          <w:rPr>
            <w:rStyle w:val="ab"/>
            <w:rFonts w:hint="eastAsia"/>
          </w:rPr>
          <w:t>1.</w:t>
        </w:r>
        <w:r>
          <w:rPr>
            <w:rStyle w:val="ab"/>
            <w:rFonts w:hint="eastAsia"/>
          </w:rPr>
          <w:t>消除业余无线电管理省际差异</w:t>
        </w:r>
        <w:r>
          <w:rPr>
            <w:rFonts w:hint="eastAsia"/>
          </w:rPr>
          <w:tab/>
        </w:r>
        <w:r>
          <w:rPr>
            <w:rFonts w:hint="eastAsia"/>
          </w:rPr>
          <w:fldChar w:fldCharType="begin"/>
        </w:r>
        <w:r>
          <w:rPr>
            <w:rFonts w:hint="eastAsia"/>
          </w:rPr>
          <w:instrText xml:space="preserve"> </w:instrText>
        </w:r>
        <w:r>
          <w:instrText>PAGEREF _Toc198499580 \h</w:instrText>
        </w:r>
        <w:r>
          <w:rPr>
            <w:rFonts w:hint="eastAsia"/>
          </w:rPr>
          <w:instrText xml:space="preserve"> </w:instrText>
        </w:r>
        <w:r>
          <w:rPr>
            <w:rFonts w:hint="eastAsia"/>
          </w:rPr>
        </w:r>
        <w:r>
          <w:rPr>
            <w:rFonts w:hint="eastAsia"/>
          </w:rPr>
          <w:fldChar w:fldCharType="separate"/>
        </w:r>
        <w:r w:rsidR="009B76CD">
          <w:rPr>
            <w:noProof/>
          </w:rPr>
          <w:t>18</w:t>
        </w:r>
        <w:r>
          <w:rPr>
            <w:rFonts w:hint="eastAsia"/>
          </w:rPr>
          <w:fldChar w:fldCharType="end"/>
        </w:r>
      </w:hyperlink>
    </w:p>
    <w:p w14:paraId="7D0A042C" w14:textId="1FE9A786"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1" w:history="1">
        <w:r>
          <w:rPr>
            <w:rStyle w:val="ab"/>
            <w:rFonts w:hint="eastAsia"/>
          </w:rPr>
          <w:t>2.</w:t>
        </w:r>
        <w:r>
          <w:rPr>
            <w:rStyle w:val="ab"/>
            <w:rFonts w:hint="eastAsia"/>
          </w:rPr>
          <w:t>加大资源投入，提升执法能力</w:t>
        </w:r>
        <w:r>
          <w:rPr>
            <w:rFonts w:hint="eastAsia"/>
          </w:rPr>
          <w:tab/>
        </w:r>
        <w:r>
          <w:rPr>
            <w:rFonts w:hint="eastAsia"/>
          </w:rPr>
          <w:fldChar w:fldCharType="begin"/>
        </w:r>
        <w:r>
          <w:rPr>
            <w:rFonts w:hint="eastAsia"/>
          </w:rPr>
          <w:instrText xml:space="preserve"> </w:instrText>
        </w:r>
        <w:r>
          <w:instrText>PAGEREF _Toc198499581 \h</w:instrText>
        </w:r>
        <w:r>
          <w:rPr>
            <w:rFonts w:hint="eastAsia"/>
          </w:rPr>
          <w:instrText xml:space="preserve"> </w:instrText>
        </w:r>
        <w:r>
          <w:rPr>
            <w:rFonts w:hint="eastAsia"/>
          </w:rPr>
        </w:r>
        <w:r>
          <w:rPr>
            <w:rFonts w:hint="eastAsia"/>
          </w:rPr>
          <w:fldChar w:fldCharType="separate"/>
        </w:r>
        <w:r w:rsidR="009B76CD">
          <w:rPr>
            <w:noProof/>
          </w:rPr>
          <w:t>19</w:t>
        </w:r>
        <w:r>
          <w:rPr>
            <w:rFonts w:hint="eastAsia"/>
          </w:rPr>
          <w:fldChar w:fldCharType="end"/>
        </w:r>
      </w:hyperlink>
    </w:p>
    <w:p w14:paraId="044F1842" w14:textId="7CC6678D"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2" w:history="1">
        <w:r>
          <w:rPr>
            <w:rStyle w:val="ab"/>
            <w:rFonts w:hint="eastAsia"/>
          </w:rPr>
          <w:t>3.</w:t>
        </w:r>
        <w:r>
          <w:rPr>
            <w:rStyle w:val="ab"/>
            <w:rFonts w:hint="eastAsia"/>
          </w:rPr>
          <w:t>构建协作机制，重视精细管理</w:t>
        </w:r>
        <w:r>
          <w:rPr>
            <w:rFonts w:hint="eastAsia"/>
          </w:rPr>
          <w:tab/>
        </w:r>
        <w:r>
          <w:rPr>
            <w:rFonts w:hint="eastAsia"/>
          </w:rPr>
          <w:fldChar w:fldCharType="begin"/>
        </w:r>
        <w:r>
          <w:rPr>
            <w:rFonts w:hint="eastAsia"/>
          </w:rPr>
          <w:instrText xml:space="preserve"> </w:instrText>
        </w:r>
        <w:r>
          <w:instrText>PAGEREF _Toc198499582 \h</w:instrText>
        </w:r>
        <w:r>
          <w:rPr>
            <w:rFonts w:hint="eastAsia"/>
          </w:rPr>
          <w:instrText xml:space="preserve"> </w:instrText>
        </w:r>
        <w:r>
          <w:rPr>
            <w:rFonts w:hint="eastAsia"/>
          </w:rPr>
        </w:r>
        <w:r>
          <w:rPr>
            <w:rFonts w:hint="eastAsia"/>
          </w:rPr>
          <w:fldChar w:fldCharType="separate"/>
        </w:r>
        <w:r w:rsidR="009B76CD">
          <w:rPr>
            <w:noProof/>
          </w:rPr>
          <w:t>19</w:t>
        </w:r>
        <w:r>
          <w:rPr>
            <w:rFonts w:hint="eastAsia"/>
          </w:rPr>
          <w:fldChar w:fldCharType="end"/>
        </w:r>
      </w:hyperlink>
    </w:p>
    <w:p w14:paraId="6962415D" w14:textId="522CA411"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3" w:history="1">
        <w:r>
          <w:rPr>
            <w:rStyle w:val="ab"/>
            <w:rFonts w:hint="eastAsia"/>
          </w:rPr>
          <w:t>（二）强化设备监管，优化频谱资源分配</w:t>
        </w:r>
        <w:r>
          <w:rPr>
            <w:rFonts w:hint="eastAsia"/>
          </w:rPr>
          <w:tab/>
        </w:r>
        <w:r>
          <w:rPr>
            <w:rFonts w:hint="eastAsia"/>
          </w:rPr>
          <w:fldChar w:fldCharType="begin"/>
        </w:r>
        <w:r>
          <w:rPr>
            <w:rFonts w:hint="eastAsia"/>
          </w:rPr>
          <w:instrText xml:space="preserve"> </w:instrText>
        </w:r>
        <w:r>
          <w:instrText>PAGEREF _Toc198499583 \h</w:instrText>
        </w:r>
        <w:r>
          <w:rPr>
            <w:rFonts w:hint="eastAsia"/>
          </w:rPr>
          <w:instrText xml:space="preserve"> </w:instrText>
        </w:r>
        <w:r>
          <w:rPr>
            <w:rFonts w:hint="eastAsia"/>
          </w:rPr>
        </w:r>
        <w:r>
          <w:rPr>
            <w:rFonts w:hint="eastAsia"/>
          </w:rPr>
          <w:fldChar w:fldCharType="separate"/>
        </w:r>
        <w:r w:rsidR="009B76CD">
          <w:rPr>
            <w:noProof/>
          </w:rPr>
          <w:t>19</w:t>
        </w:r>
        <w:r>
          <w:rPr>
            <w:rFonts w:hint="eastAsia"/>
          </w:rPr>
          <w:fldChar w:fldCharType="end"/>
        </w:r>
      </w:hyperlink>
    </w:p>
    <w:p w14:paraId="79727F1F" w14:textId="0E46648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4" w:history="1">
        <w:r>
          <w:rPr>
            <w:rStyle w:val="ab"/>
            <w:rFonts w:hint="eastAsia"/>
          </w:rPr>
          <w:t>1.</w:t>
        </w:r>
        <w:r>
          <w:rPr>
            <w:rStyle w:val="ab"/>
            <w:rFonts w:hint="eastAsia"/>
          </w:rPr>
          <w:t>强化源头监管，杜绝违规产品</w:t>
        </w:r>
        <w:r>
          <w:rPr>
            <w:rFonts w:hint="eastAsia"/>
          </w:rPr>
          <w:tab/>
        </w:r>
        <w:r>
          <w:rPr>
            <w:rFonts w:hint="eastAsia"/>
          </w:rPr>
          <w:fldChar w:fldCharType="begin"/>
        </w:r>
        <w:r>
          <w:rPr>
            <w:rFonts w:hint="eastAsia"/>
          </w:rPr>
          <w:instrText xml:space="preserve"> </w:instrText>
        </w:r>
        <w:r>
          <w:instrText>PAGEREF _Toc198499584 \h</w:instrText>
        </w:r>
        <w:r>
          <w:rPr>
            <w:rFonts w:hint="eastAsia"/>
          </w:rPr>
          <w:instrText xml:space="preserve"> </w:instrText>
        </w:r>
        <w:r>
          <w:rPr>
            <w:rFonts w:hint="eastAsia"/>
          </w:rPr>
        </w:r>
        <w:r>
          <w:rPr>
            <w:rFonts w:hint="eastAsia"/>
          </w:rPr>
          <w:fldChar w:fldCharType="separate"/>
        </w:r>
        <w:r w:rsidR="009B76CD">
          <w:rPr>
            <w:noProof/>
          </w:rPr>
          <w:t>19</w:t>
        </w:r>
        <w:r>
          <w:rPr>
            <w:rFonts w:hint="eastAsia"/>
          </w:rPr>
          <w:fldChar w:fldCharType="end"/>
        </w:r>
      </w:hyperlink>
    </w:p>
    <w:p w14:paraId="3883CF82" w14:textId="7AE9621E"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5" w:history="1">
        <w:r>
          <w:rPr>
            <w:rStyle w:val="ab"/>
            <w:rFonts w:hint="eastAsia"/>
          </w:rPr>
          <w:t>2.</w:t>
        </w:r>
        <w:r>
          <w:rPr>
            <w:rStyle w:val="ab"/>
            <w:rFonts w:hint="eastAsia"/>
          </w:rPr>
          <w:t>加强事中执法，维护频谱清朗</w:t>
        </w:r>
        <w:r>
          <w:rPr>
            <w:rFonts w:hint="eastAsia"/>
          </w:rPr>
          <w:tab/>
        </w:r>
        <w:r>
          <w:rPr>
            <w:rFonts w:hint="eastAsia"/>
          </w:rPr>
          <w:fldChar w:fldCharType="begin"/>
        </w:r>
        <w:r>
          <w:rPr>
            <w:rFonts w:hint="eastAsia"/>
          </w:rPr>
          <w:instrText xml:space="preserve"> </w:instrText>
        </w:r>
        <w:r>
          <w:instrText>PAGEREF _Toc198499585 \h</w:instrText>
        </w:r>
        <w:r>
          <w:rPr>
            <w:rFonts w:hint="eastAsia"/>
          </w:rPr>
          <w:instrText xml:space="preserve"> </w:instrText>
        </w:r>
        <w:r>
          <w:rPr>
            <w:rFonts w:hint="eastAsia"/>
          </w:rPr>
        </w:r>
        <w:r>
          <w:rPr>
            <w:rFonts w:hint="eastAsia"/>
          </w:rPr>
          <w:fldChar w:fldCharType="separate"/>
        </w:r>
        <w:r w:rsidR="009B76CD">
          <w:rPr>
            <w:noProof/>
          </w:rPr>
          <w:t>20</w:t>
        </w:r>
        <w:r>
          <w:rPr>
            <w:rFonts w:hint="eastAsia"/>
          </w:rPr>
          <w:fldChar w:fldCharType="end"/>
        </w:r>
      </w:hyperlink>
    </w:p>
    <w:p w14:paraId="33BC82D2" w14:textId="75177530"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6" w:history="1">
        <w:r>
          <w:rPr>
            <w:rStyle w:val="ab"/>
            <w:rFonts w:hint="eastAsia"/>
          </w:rPr>
          <w:t>3.</w:t>
        </w:r>
        <w:r>
          <w:rPr>
            <w:rStyle w:val="ab"/>
            <w:rFonts w:hint="eastAsia"/>
          </w:rPr>
          <w:t>优化频谱分配，引导合法使用</w:t>
        </w:r>
        <w:r>
          <w:rPr>
            <w:rFonts w:hint="eastAsia"/>
          </w:rPr>
          <w:tab/>
        </w:r>
        <w:r>
          <w:rPr>
            <w:rFonts w:hint="eastAsia"/>
          </w:rPr>
          <w:fldChar w:fldCharType="begin"/>
        </w:r>
        <w:r>
          <w:rPr>
            <w:rFonts w:hint="eastAsia"/>
          </w:rPr>
          <w:instrText xml:space="preserve"> </w:instrText>
        </w:r>
        <w:r>
          <w:instrText>PAGEREF _Toc198499586 \h</w:instrText>
        </w:r>
        <w:r>
          <w:rPr>
            <w:rFonts w:hint="eastAsia"/>
          </w:rPr>
          <w:instrText xml:space="preserve"> </w:instrText>
        </w:r>
        <w:r>
          <w:rPr>
            <w:rFonts w:hint="eastAsia"/>
          </w:rPr>
        </w:r>
        <w:r>
          <w:rPr>
            <w:rFonts w:hint="eastAsia"/>
          </w:rPr>
          <w:fldChar w:fldCharType="separate"/>
        </w:r>
        <w:r w:rsidR="009B76CD">
          <w:rPr>
            <w:noProof/>
          </w:rPr>
          <w:t>20</w:t>
        </w:r>
        <w:r>
          <w:rPr>
            <w:rFonts w:hint="eastAsia"/>
          </w:rPr>
          <w:fldChar w:fldCharType="end"/>
        </w:r>
      </w:hyperlink>
    </w:p>
    <w:p w14:paraId="61F38EE6" w14:textId="7B313F0C"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7" w:history="1">
        <w:r>
          <w:rPr>
            <w:rStyle w:val="ab"/>
            <w:rFonts w:hint="eastAsia"/>
          </w:rPr>
          <w:t>（三）保障公众参与，规范频率协调</w:t>
        </w:r>
        <w:r>
          <w:rPr>
            <w:rFonts w:hint="eastAsia"/>
          </w:rPr>
          <w:tab/>
        </w:r>
        <w:r>
          <w:rPr>
            <w:rFonts w:hint="eastAsia"/>
          </w:rPr>
          <w:fldChar w:fldCharType="begin"/>
        </w:r>
        <w:r>
          <w:rPr>
            <w:rFonts w:hint="eastAsia"/>
          </w:rPr>
          <w:instrText xml:space="preserve"> </w:instrText>
        </w:r>
        <w:r>
          <w:instrText>PAGEREF _Toc198499587 \h</w:instrText>
        </w:r>
        <w:r>
          <w:rPr>
            <w:rFonts w:hint="eastAsia"/>
          </w:rPr>
          <w:instrText xml:space="preserve"> </w:instrText>
        </w:r>
        <w:r>
          <w:rPr>
            <w:rFonts w:hint="eastAsia"/>
          </w:rPr>
        </w:r>
        <w:r>
          <w:rPr>
            <w:rFonts w:hint="eastAsia"/>
          </w:rPr>
          <w:fldChar w:fldCharType="separate"/>
        </w:r>
        <w:r w:rsidR="009B76CD">
          <w:rPr>
            <w:noProof/>
          </w:rPr>
          <w:t>20</w:t>
        </w:r>
        <w:r>
          <w:rPr>
            <w:rFonts w:hint="eastAsia"/>
          </w:rPr>
          <w:fldChar w:fldCharType="end"/>
        </w:r>
      </w:hyperlink>
    </w:p>
    <w:p w14:paraId="57BDFAE0" w14:textId="343AC433"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8" w:history="1">
        <w:r>
          <w:rPr>
            <w:rStyle w:val="ab"/>
            <w:rFonts w:hint="eastAsia"/>
          </w:rPr>
          <w:t>1.</w:t>
        </w:r>
        <w:r>
          <w:rPr>
            <w:rStyle w:val="ab"/>
            <w:rFonts w:hint="eastAsia"/>
          </w:rPr>
          <w:t>增加协会职能，构建沟通桥梁</w:t>
        </w:r>
        <w:r>
          <w:rPr>
            <w:rFonts w:hint="eastAsia"/>
          </w:rPr>
          <w:tab/>
        </w:r>
        <w:r>
          <w:rPr>
            <w:rFonts w:hint="eastAsia"/>
          </w:rPr>
          <w:fldChar w:fldCharType="begin"/>
        </w:r>
        <w:r>
          <w:rPr>
            <w:rFonts w:hint="eastAsia"/>
          </w:rPr>
          <w:instrText xml:space="preserve"> </w:instrText>
        </w:r>
        <w:r>
          <w:instrText>PAGEREF _Toc198499588 \h</w:instrText>
        </w:r>
        <w:r>
          <w:rPr>
            <w:rFonts w:hint="eastAsia"/>
          </w:rPr>
          <w:instrText xml:space="preserve"> </w:instrText>
        </w:r>
        <w:r>
          <w:rPr>
            <w:rFonts w:hint="eastAsia"/>
          </w:rPr>
        </w:r>
        <w:r>
          <w:rPr>
            <w:rFonts w:hint="eastAsia"/>
          </w:rPr>
          <w:fldChar w:fldCharType="separate"/>
        </w:r>
        <w:r w:rsidR="009B76CD">
          <w:rPr>
            <w:noProof/>
          </w:rPr>
          <w:t>20</w:t>
        </w:r>
        <w:r>
          <w:rPr>
            <w:rFonts w:hint="eastAsia"/>
          </w:rPr>
          <w:fldChar w:fldCharType="end"/>
        </w:r>
      </w:hyperlink>
    </w:p>
    <w:p w14:paraId="2E4E3DBD" w14:textId="1DCDA9AD" w:rsidR="00994FA1" w:rsidRDefault="00994FA1">
      <w:pPr>
        <w:pStyle w:val="TOC3"/>
        <w:tabs>
          <w:tab w:val="right" w:leader="middleDot" w:pos="9054"/>
        </w:tabs>
        <w:ind w:left="840" w:right="84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89" w:history="1">
        <w:r>
          <w:rPr>
            <w:rStyle w:val="ab"/>
            <w:rFonts w:hint="eastAsia"/>
          </w:rPr>
          <w:t>2.</w:t>
        </w:r>
        <w:r>
          <w:rPr>
            <w:rStyle w:val="ab"/>
            <w:rFonts w:hint="eastAsia"/>
          </w:rPr>
          <w:t>开展制度创新，健全协调机制</w:t>
        </w:r>
        <w:r>
          <w:rPr>
            <w:rFonts w:hint="eastAsia"/>
          </w:rPr>
          <w:tab/>
        </w:r>
        <w:r>
          <w:rPr>
            <w:rFonts w:hint="eastAsia"/>
          </w:rPr>
          <w:fldChar w:fldCharType="begin"/>
        </w:r>
        <w:r>
          <w:rPr>
            <w:rFonts w:hint="eastAsia"/>
          </w:rPr>
          <w:instrText xml:space="preserve"> </w:instrText>
        </w:r>
        <w:r>
          <w:instrText>PAGEREF _Toc198499589 \h</w:instrText>
        </w:r>
        <w:r>
          <w:rPr>
            <w:rFonts w:hint="eastAsia"/>
          </w:rPr>
          <w:instrText xml:space="preserve"> </w:instrText>
        </w:r>
        <w:r>
          <w:rPr>
            <w:rFonts w:hint="eastAsia"/>
          </w:rPr>
        </w:r>
        <w:r>
          <w:rPr>
            <w:rFonts w:hint="eastAsia"/>
          </w:rPr>
          <w:fldChar w:fldCharType="separate"/>
        </w:r>
        <w:r w:rsidR="009B76CD">
          <w:rPr>
            <w:noProof/>
          </w:rPr>
          <w:t>21</w:t>
        </w:r>
        <w:r>
          <w:rPr>
            <w:rFonts w:hint="eastAsia"/>
          </w:rPr>
          <w:fldChar w:fldCharType="end"/>
        </w:r>
      </w:hyperlink>
    </w:p>
    <w:p w14:paraId="0AA357C0" w14:textId="0864E437" w:rsidR="00994FA1" w:rsidRDefault="00994FA1">
      <w:pPr>
        <w:pStyle w:val="TOC2"/>
        <w:ind w:left="420"/>
        <w:rPr>
          <w:rFonts w:asciiTheme="minorHAnsi" w:eastAsiaTheme="minorEastAsia" w:hAnsiTheme="minorHAnsi" w:cstheme="minorBidi" w:hint="eastAsia"/>
          <w:snapToGrid/>
          <w:color w:val="auto"/>
          <w:kern w:val="2"/>
          <w:sz w:val="22"/>
          <w:szCs w:val="24"/>
          <w:lang w:eastAsia="zh-CN"/>
          <w14:ligatures w14:val="standardContextual"/>
        </w:rPr>
      </w:pPr>
      <w:hyperlink w:anchor="_Toc198499590" w:history="1">
        <w:r>
          <w:rPr>
            <w:rStyle w:val="ab"/>
            <w:rFonts w:hint="eastAsia"/>
          </w:rPr>
          <w:t>（四）制定《无线电法》，构建完整无线电法律体系</w:t>
        </w:r>
        <w:r>
          <w:rPr>
            <w:rFonts w:hint="eastAsia"/>
          </w:rPr>
          <w:tab/>
        </w:r>
        <w:r>
          <w:rPr>
            <w:rFonts w:hint="eastAsia"/>
          </w:rPr>
          <w:fldChar w:fldCharType="begin"/>
        </w:r>
        <w:r>
          <w:rPr>
            <w:rFonts w:hint="eastAsia"/>
          </w:rPr>
          <w:instrText xml:space="preserve"> </w:instrText>
        </w:r>
        <w:r>
          <w:instrText>PAGEREF _Toc198499590 \h</w:instrText>
        </w:r>
        <w:r>
          <w:rPr>
            <w:rFonts w:hint="eastAsia"/>
          </w:rPr>
          <w:instrText xml:space="preserve"> </w:instrText>
        </w:r>
        <w:r>
          <w:rPr>
            <w:rFonts w:hint="eastAsia"/>
          </w:rPr>
        </w:r>
        <w:r>
          <w:rPr>
            <w:rFonts w:hint="eastAsia"/>
          </w:rPr>
          <w:fldChar w:fldCharType="separate"/>
        </w:r>
        <w:r w:rsidR="009B76CD">
          <w:rPr>
            <w:noProof/>
          </w:rPr>
          <w:t>21</w:t>
        </w:r>
        <w:r>
          <w:rPr>
            <w:rFonts w:hint="eastAsia"/>
          </w:rPr>
          <w:fldChar w:fldCharType="end"/>
        </w:r>
      </w:hyperlink>
    </w:p>
    <w:p w14:paraId="376A1D4B" w14:textId="3C307501"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91" w:history="1">
        <w:r>
          <w:rPr>
            <w:rStyle w:val="ab"/>
            <w:rFonts w:hint="eastAsia"/>
          </w:rPr>
          <w:t>参考文献</w:t>
        </w:r>
        <w:r>
          <w:rPr>
            <w:rFonts w:hint="eastAsia"/>
          </w:rPr>
          <w:tab/>
        </w:r>
        <w:r>
          <w:rPr>
            <w:rFonts w:hint="eastAsia"/>
          </w:rPr>
          <w:fldChar w:fldCharType="begin"/>
        </w:r>
        <w:r>
          <w:rPr>
            <w:rFonts w:hint="eastAsia"/>
          </w:rPr>
          <w:instrText xml:space="preserve"> </w:instrText>
        </w:r>
        <w:r>
          <w:instrText>PAGEREF _Toc198499591 \h</w:instrText>
        </w:r>
        <w:r>
          <w:rPr>
            <w:rFonts w:hint="eastAsia"/>
          </w:rPr>
          <w:instrText xml:space="preserve"> </w:instrText>
        </w:r>
        <w:r>
          <w:rPr>
            <w:rFonts w:hint="eastAsia"/>
          </w:rPr>
        </w:r>
        <w:r>
          <w:rPr>
            <w:rFonts w:hint="eastAsia"/>
          </w:rPr>
          <w:fldChar w:fldCharType="separate"/>
        </w:r>
        <w:r w:rsidR="009B76CD">
          <w:rPr>
            <w:noProof/>
          </w:rPr>
          <w:t>22</w:t>
        </w:r>
        <w:r>
          <w:rPr>
            <w:rFonts w:hint="eastAsia"/>
          </w:rPr>
          <w:fldChar w:fldCharType="end"/>
        </w:r>
      </w:hyperlink>
    </w:p>
    <w:p w14:paraId="7CF29717" w14:textId="77777777" w:rsidR="00994FA1" w:rsidRDefault="00994FA1">
      <w:pPr>
        <w:pStyle w:val="TOC1"/>
        <w:rPr>
          <w:rFonts w:asciiTheme="minorHAnsi" w:eastAsiaTheme="minorEastAsia" w:hAnsiTheme="minorHAnsi" w:cstheme="minorBidi" w:hint="eastAsia"/>
          <w:snapToGrid/>
          <w:color w:val="auto"/>
          <w:kern w:val="2"/>
          <w:sz w:val="22"/>
          <w:szCs w:val="24"/>
          <w:lang w:eastAsia="zh-CN"/>
          <w14:ligatures w14:val="standardContextual"/>
        </w:rPr>
      </w:pPr>
      <w:hyperlink w:anchor="_Toc198499592" w:history="1">
        <w:r>
          <w:rPr>
            <w:rStyle w:val="ab"/>
            <w:rFonts w:ascii="黑体" w:hAnsi="宋体" w:hint="eastAsia"/>
          </w:rPr>
          <w:t>致   谢</w:t>
        </w:r>
        <w:r>
          <w:rPr>
            <w:rFonts w:hint="eastAsia"/>
          </w:rPr>
          <w:tab/>
        </w:r>
        <w:r>
          <w:rPr>
            <w:rFonts w:hint="eastAsia"/>
            <w:lang w:eastAsia="zh-CN"/>
          </w:rPr>
          <w:t>25</w:t>
        </w:r>
      </w:hyperlink>
    </w:p>
    <w:p w14:paraId="019B4D30" w14:textId="77777777" w:rsidR="00994FA1" w:rsidRDefault="00000000">
      <w:pPr>
        <w:ind w:rightChars="200" w:right="420"/>
        <w:outlineLvl w:val="2"/>
        <w:rPr>
          <w:lang w:eastAsia="zh-CN"/>
        </w:rPr>
      </w:pPr>
      <w:r>
        <w:rPr>
          <w:lang w:eastAsia="zh-CN"/>
        </w:rPr>
        <w:fldChar w:fldCharType="end"/>
      </w:r>
    </w:p>
    <w:p w14:paraId="3DECD96B" w14:textId="77777777" w:rsidR="00994FA1" w:rsidRDefault="00000000">
      <w:pPr>
        <w:tabs>
          <w:tab w:val="left" w:pos="1696"/>
        </w:tabs>
        <w:rPr>
          <w:lang w:eastAsia="zh-CN"/>
        </w:rPr>
      </w:pPr>
      <w:r>
        <w:rPr>
          <w:lang w:eastAsia="zh-CN"/>
        </w:rPr>
        <w:tab/>
      </w:r>
    </w:p>
    <w:p w14:paraId="425DB371" w14:textId="77777777" w:rsidR="00994FA1" w:rsidRDefault="00000000">
      <w:pPr>
        <w:tabs>
          <w:tab w:val="left" w:pos="1696"/>
        </w:tabs>
        <w:rPr>
          <w:lang w:eastAsia="zh-CN"/>
        </w:rPr>
        <w:sectPr w:rsidR="00994FA1">
          <w:footerReference w:type="default" r:id="rId12"/>
          <w:endnotePr>
            <w:numFmt w:val="decimal"/>
          </w:endnotePr>
          <w:pgSz w:w="11900" w:h="16820"/>
          <w:pgMar w:top="1191" w:right="1418" w:bottom="1418" w:left="1418" w:header="0" w:footer="0" w:gutter="0"/>
          <w:pgNumType w:fmt="upperRoman" w:start="1"/>
          <w:cols w:space="720"/>
        </w:sectPr>
      </w:pPr>
      <w:r>
        <w:rPr>
          <w:lang w:eastAsia="zh-CN"/>
        </w:rPr>
        <w:tab/>
      </w:r>
    </w:p>
    <w:p w14:paraId="1FB9C5A0" w14:textId="77777777" w:rsidR="00994FA1" w:rsidRDefault="00000000">
      <w:pPr>
        <w:pStyle w:val="af6"/>
        <w:outlineLvl w:val="0"/>
      </w:pPr>
      <w:bookmarkStart w:id="12" w:name="_Toc198489873"/>
      <w:bookmarkStart w:id="13" w:name="_Toc17472"/>
      <w:bookmarkStart w:id="14" w:name="_Toc198499391"/>
      <w:bookmarkStart w:id="15" w:name="_Toc198499539"/>
      <w:r>
        <w:rPr>
          <w:rFonts w:hint="eastAsia"/>
        </w:rPr>
        <w:lastRenderedPageBreak/>
        <w:t>一、导论</w:t>
      </w:r>
      <w:bookmarkEnd w:id="12"/>
      <w:bookmarkEnd w:id="13"/>
      <w:bookmarkEnd w:id="14"/>
      <w:bookmarkEnd w:id="15"/>
    </w:p>
    <w:p w14:paraId="34DF6138" w14:textId="77777777" w:rsidR="00994FA1" w:rsidRDefault="00000000">
      <w:pPr>
        <w:pStyle w:val="af0"/>
        <w:outlineLvl w:val="1"/>
      </w:pPr>
      <w:bookmarkStart w:id="16" w:name="_Toc15457"/>
      <w:bookmarkStart w:id="17" w:name="_Toc198499540"/>
      <w:bookmarkStart w:id="18" w:name="_Toc198489874"/>
      <w:bookmarkStart w:id="19" w:name="_Toc198499392"/>
      <w:r>
        <w:rPr>
          <w:rFonts w:hint="eastAsia"/>
        </w:rPr>
        <w:t>（一）研究背景及意义</w:t>
      </w:r>
      <w:bookmarkEnd w:id="16"/>
      <w:bookmarkEnd w:id="17"/>
      <w:bookmarkEnd w:id="18"/>
      <w:bookmarkEnd w:id="19"/>
    </w:p>
    <w:p w14:paraId="78A16FDE" w14:textId="77777777" w:rsidR="00994FA1" w:rsidRDefault="00000000">
      <w:pPr>
        <w:pStyle w:val="af2"/>
        <w:outlineLvl w:val="2"/>
      </w:pPr>
      <w:bookmarkStart w:id="20" w:name="_Toc198499541"/>
      <w:bookmarkStart w:id="21" w:name="_Toc31365"/>
      <w:bookmarkStart w:id="22" w:name="_Toc198499393"/>
      <w:bookmarkStart w:id="23" w:name="_Toc198489875"/>
      <w:r>
        <w:rPr>
          <w:rFonts w:hint="eastAsia"/>
        </w:rPr>
        <w:t>1.</w:t>
      </w:r>
      <w:r>
        <w:rPr>
          <w:rFonts w:hint="eastAsia"/>
        </w:rPr>
        <w:t>写作背景</w:t>
      </w:r>
      <w:bookmarkEnd w:id="20"/>
      <w:bookmarkEnd w:id="21"/>
      <w:bookmarkEnd w:id="22"/>
      <w:bookmarkEnd w:id="23"/>
    </w:p>
    <w:p w14:paraId="644D7F46" w14:textId="33DFD47C" w:rsidR="00994FA1" w:rsidRDefault="00000000">
      <w:pPr>
        <w:pStyle w:val="afc"/>
      </w:pPr>
      <w:r>
        <w:rPr>
          <w:rFonts w:hint="eastAsia"/>
        </w:rPr>
        <w:t>著名物理学家麦克斯韦在</w:t>
      </w:r>
      <w:r>
        <w:rPr>
          <w:rFonts w:hint="eastAsia"/>
        </w:rPr>
        <w:t>17</w:t>
      </w:r>
      <w:r>
        <w:rPr>
          <w:rFonts w:hint="eastAsia"/>
        </w:rPr>
        <w:t>世纪建立了完整的电磁场理论。</w:t>
      </w:r>
      <w:r>
        <w:rPr>
          <w:rFonts w:hint="eastAsia"/>
        </w:rPr>
        <w:t>1887</w:t>
      </w:r>
      <w:r>
        <w:rPr>
          <w:rFonts w:hint="eastAsia"/>
        </w:rPr>
        <w:t>年，德国物理学家赫兹第一次用实验证实了电磁波的存在，将无线电通信从理论变成可能。近一个世纪以来，现代通信技术飞速发展，深刻地改变了人类的日常生活，从航天卫星、远洋货轮导航再到地面常见的移动通信网络，无线电通信技术已经成为全球社会运行的重要基础。无线电通信使用的频段非常广，从水中潜艇使用的至低频波段（</w:t>
      </w:r>
      <w:r>
        <w:rPr>
          <w:rFonts w:hint="eastAsia"/>
        </w:rPr>
        <w:t>TLF,0.03Hz</w:t>
      </w:r>
      <w:r>
        <w:rPr>
          <w:rFonts w:hint="eastAsia"/>
        </w:rPr>
        <w:t>—</w:t>
      </w:r>
      <w:r>
        <w:rPr>
          <w:rFonts w:hint="eastAsia"/>
        </w:rPr>
        <w:t>0.3Hz</w:t>
      </w:r>
      <w:r>
        <w:rPr>
          <w:rFonts w:hint="eastAsia"/>
        </w:rPr>
        <w:t>）到最新的</w:t>
      </w:r>
      <w:r>
        <w:rPr>
          <w:rFonts w:hint="eastAsia"/>
        </w:rPr>
        <w:t>5G</w:t>
      </w:r>
      <w:r>
        <w:rPr>
          <w:rFonts w:hint="eastAsia"/>
        </w:rPr>
        <w:t>技术使用毫米波波段（</w:t>
      </w:r>
      <w:r>
        <w:rPr>
          <w:rFonts w:hint="eastAsia"/>
        </w:rPr>
        <w:t>EHF,30-300GHz</w:t>
      </w:r>
      <w:r>
        <w:rPr>
          <w:rFonts w:hint="eastAsia"/>
        </w:rPr>
        <w:t>）这一广阔的无线电通信生态中</w:t>
      </w:r>
      <w:r>
        <w:rPr>
          <w:rStyle w:val="a9"/>
        </w:rPr>
        <w:t>[</w:t>
      </w:r>
      <w:r>
        <w:rPr>
          <w:rStyle w:val="a9"/>
        </w:rPr>
        <w:endnoteReference w:id="1"/>
      </w:r>
      <w:r>
        <w:rPr>
          <w:rStyle w:val="a9"/>
        </w:rPr>
        <w:t>]</w:t>
      </w:r>
      <w:r>
        <w:rPr>
          <w:rFonts w:hint="eastAsia"/>
        </w:rPr>
        <w:t>，业余无线电通信是一个重要且独特的组成部分。</w:t>
      </w:r>
    </w:p>
    <w:p w14:paraId="0C18825D" w14:textId="3BAAD097" w:rsidR="00994FA1" w:rsidRDefault="00000000" w:rsidP="007078A6">
      <w:pPr>
        <w:pStyle w:val="afc"/>
      </w:pPr>
      <w:r>
        <w:rPr>
          <w:rFonts w:hint="eastAsia"/>
        </w:rPr>
        <w:t>在国务院制定的</w:t>
      </w:r>
      <w:r w:rsidR="007078A6">
        <w:rPr>
          <w:rFonts w:hint="eastAsia"/>
        </w:rPr>
        <w:t>《中华人民共和国</w:t>
      </w:r>
      <w:r>
        <w:rPr>
          <w:rFonts w:hint="eastAsia"/>
        </w:rPr>
        <w:t>无线电频率划分规定》中，业余无线电被定义为：供业余无线电爱好者进行自我训练、相互通信和技术研究的无线电通信业务。业余无线电爱好者系指经正式批准的、对无线电技术有兴趣的人，其兴趣纯系个人爱好而不涉及谋取利润。业余卫星业务被定义为：利用地球卫星上的空间电台开展与业余业务相同目的的无线电通信业务。上述业务与大家所熟知的“无线电通信业务”“移动业务”“水上移动业务”属于并列关系。</w:t>
      </w:r>
    </w:p>
    <w:p w14:paraId="234DECC6" w14:textId="77777777" w:rsidR="00994FA1" w:rsidRDefault="00000000">
      <w:pPr>
        <w:pStyle w:val="afc"/>
      </w:pPr>
      <w:r>
        <w:rPr>
          <w:rFonts w:hint="eastAsia"/>
        </w:rPr>
        <w:t>业余无线电虽然以“业余”为名，但实际上极其专业且内涵丰富。业余爱好者在无线电技术的发展和应用舞台上发挥了无可替代的重要作用。</w:t>
      </w:r>
      <w:r>
        <w:rPr>
          <w:rFonts w:hint="eastAsia"/>
        </w:rPr>
        <w:t>1895</w:t>
      </w:r>
      <w:r>
        <w:rPr>
          <w:rFonts w:hint="eastAsia"/>
        </w:rPr>
        <w:t>年，</w:t>
      </w:r>
      <w:r>
        <w:rPr>
          <w:rFonts w:hint="eastAsia"/>
        </w:rPr>
        <w:t>21</w:t>
      </w:r>
      <w:r>
        <w:rPr>
          <w:rFonts w:hint="eastAsia"/>
        </w:rPr>
        <w:t>岁的马可尼在意大利波伦亚的别墅楼上与</w:t>
      </w:r>
      <w:r>
        <w:rPr>
          <w:rFonts w:hint="eastAsia"/>
        </w:rPr>
        <w:t>1.7km</w:t>
      </w:r>
      <w:r>
        <w:rPr>
          <w:rFonts w:hint="eastAsia"/>
        </w:rPr>
        <w:t>的附近山丘之间成功地进行了电报通信实验，他的这一业余科研成果使无线电通信成为现实。</w:t>
      </w:r>
      <w:r>
        <w:rPr>
          <w:rFonts w:hint="eastAsia"/>
        </w:rPr>
        <w:t>1932</w:t>
      </w:r>
      <w:r>
        <w:rPr>
          <w:rFonts w:hint="eastAsia"/>
        </w:rPr>
        <w:t>年，方子卫等在上海创立了我国第一个自主的业余无线电组织“中国业余无线电社”（</w:t>
      </w:r>
      <w:r>
        <w:rPr>
          <w:rFonts w:hint="eastAsia"/>
        </w:rPr>
        <w:t>CARU</w:t>
      </w:r>
      <w:r>
        <w:rPr>
          <w:rFonts w:hint="eastAsia"/>
        </w:rPr>
        <w:t>），在抗日战争全面爆发后，</w:t>
      </w:r>
      <w:r>
        <w:rPr>
          <w:rFonts w:hint="eastAsia"/>
        </w:rPr>
        <w:t xml:space="preserve"> </w:t>
      </w:r>
    </w:p>
    <w:p w14:paraId="7F812A3D" w14:textId="20F97C85" w:rsidR="00994FA1" w:rsidRDefault="00000000">
      <w:pPr>
        <w:pStyle w:val="afc"/>
        <w:ind w:firstLineChars="0" w:firstLine="0"/>
      </w:pPr>
      <w:r>
        <w:rPr>
          <w:rFonts w:hint="eastAsia"/>
        </w:rPr>
        <w:t>发展为“战时服务团”，为抗战输送无线电人才、提供设备支持</w:t>
      </w:r>
      <w:r w:rsidR="00767407">
        <w:rPr>
          <w:rFonts w:hint="eastAsia"/>
        </w:rPr>
        <w:t>并</w:t>
      </w:r>
      <w:r>
        <w:rPr>
          <w:rFonts w:hint="eastAsia"/>
        </w:rPr>
        <w:t>进行敌后联络。在现代的紧急救援和重大活动中，业余无线电仍然发挥了重要作用。</w:t>
      </w:r>
      <w:r>
        <w:rPr>
          <w:rFonts w:hint="eastAsia"/>
        </w:rPr>
        <w:t>1988</w:t>
      </w:r>
      <w:r>
        <w:rPr>
          <w:rFonts w:hint="eastAsia"/>
        </w:rPr>
        <w:t>年在中国、日本和尼泊尔联合攀登珠穆朗玛峰的任务中，业余电台</w:t>
      </w:r>
      <w:r>
        <w:rPr>
          <w:rFonts w:hint="eastAsia"/>
        </w:rPr>
        <w:t>BT0ZML</w:t>
      </w:r>
      <w:r>
        <w:rPr>
          <w:rFonts w:hint="eastAsia"/>
        </w:rPr>
        <w:t>成功保障了各方的通信畅通。</w:t>
      </w:r>
      <w:r>
        <w:rPr>
          <w:rFonts w:hint="eastAsia"/>
        </w:rPr>
        <w:t>2008</w:t>
      </w:r>
      <w:r>
        <w:rPr>
          <w:rFonts w:hint="eastAsia"/>
        </w:rPr>
        <w:t>年汶川地震发生后，四川省的无线电爱好者们迅速组建的应急通信网，成为救援初期重要的指挥通信渠道。</w:t>
      </w:r>
    </w:p>
    <w:p w14:paraId="193E5CD9" w14:textId="74472537" w:rsidR="00994FA1" w:rsidRDefault="00000000">
      <w:pPr>
        <w:pStyle w:val="afc"/>
      </w:pPr>
      <w:r>
        <w:rPr>
          <w:rFonts w:hint="eastAsia"/>
        </w:rPr>
        <w:t>我国业余无线电管理体制自新中国成立以来，从几乎完全禁止，到改革开放后的无委、体委共管模式，历经数次改革，形成了目前以各级无线电管理机构为</w:t>
      </w:r>
      <w:r w:rsidR="00767407">
        <w:rPr>
          <w:rFonts w:hint="eastAsia"/>
        </w:rPr>
        <w:t>管理</w:t>
      </w:r>
      <w:r>
        <w:rPr>
          <w:rFonts w:hint="eastAsia"/>
        </w:rPr>
        <w:t>主体的管理模式，与业余无线电领域相关的法律、行政法规、部门规章主要包括《中华人民共和国刑法》《中华人民共和国无线电管理条例》《业余无线电台管理办法》。（为节</w:t>
      </w:r>
      <w:r>
        <w:rPr>
          <w:rFonts w:hint="eastAsia"/>
        </w:rPr>
        <w:lastRenderedPageBreak/>
        <w:t>省篇幅，</w:t>
      </w:r>
      <w:r w:rsidR="00767407">
        <w:rPr>
          <w:rFonts w:hint="eastAsia"/>
        </w:rPr>
        <w:t>本文其余内容</w:t>
      </w:r>
      <w:r>
        <w:rPr>
          <w:rFonts w:hint="eastAsia"/>
        </w:rPr>
        <w:t>皆略去法律法规标题中的“中华人民共和国”）</w:t>
      </w:r>
    </w:p>
    <w:p w14:paraId="087CBFE3" w14:textId="77777777" w:rsidR="00994FA1" w:rsidRDefault="00000000">
      <w:pPr>
        <w:pStyle w:val="af2"/>
        <w:outlineLvl w:val="2"/>
      </w:pPr>
      <w:bookmarkStart w:id="24" w:name="_Toc198499394"/>
      <w:bookmarkStart w:id="25" w:name="_Toc198499542"/>
      <w:bookmarkStart w:id="26" w:name="_Toc198489876"/>
      <w:bookmarkStart w:id="27" w:name="_Toc1711"/>
      <w:r>
        <w:rPr>
          <w:rFonts w:hint="eastAsia"/>
        </w:rPr>
        <w:t>2.</w:t>
      </w:r>
      <w:r>
        <w:rPr>
          <w:rFonts w:hint="eastAsia"/>
        </w:rPr>
        <w:t>写作目的及意义</w:t>
      </w:r>
      <w:bookmarkEnd w:id="24"/>
      <w:bookmarkEnd w:id="25"/>
      <w:bookmarkEnd w:id="26"/>
      <w:bookmarkEnd w:id="27"/>
    </w:p>
    <w:p w14:paraId="34DA0CC8" w14:textId="61742FD8" w:rsidR="00994FA1" w:rsidRDefault="00000000">
      <w:pPr>
        <w:pStyle w:val="afc"/>
      </w:pPr>
      <w:r>
        <w:rPr>
          <w:rFonts w:hint="eastAsia"/>
        </w:rPr>
        <w:t>随着近年来经济的快速发展与各类技术的普及，无线电发射终端数量呈指数级增长，在各行各业有着广泛的应用——包括公安、气象、卫星、民航、广播电视、公众通信等，关乎着国家安全与社会稳定。业余无线电是无线电通信领域的重要组成部分</w:t>
      </w:r>
      <w:r w:rsidR="00767407">
        <w:rPr>
          <w:rFonts w:hint="eastAsia"/>
        </w:rPr>
        <w:t>，</w:t>
      </w:r>
      <w:r>
        <w:rPr>
          <w:rFonts w:hint="eastAsia"/>
        </w:rPr>
        <w:t>两者之间是子集的关系，同时也共用着有限的无线电频谱资源。党的十八大以来，我国全面深入实施科教兴国战略，随着人民智识水平、生活趣味的提升，持证的业余无线电爱好者人数呈井喷态势，截至</w:t>
      </w:r>
      <w:r>
        <w:rPr>
          <w:rFonts w:hint="eastAsia"/>
        </w:rPr>
        <w:t>2024</w:t>
      </w:r>
      <w:r>
        <w:rPr>
          <w:rFonts w:hint="eastAsia"/>
        </w:rPr>
        <w:t>年，我国持证的业余无线电爱好者数量</w:t>
      </w:r>
      <w:r w:rsidR="00767407">
        <w:rPr>
          <w:rFonts w:hint="eastAsia"/>
        </w:rPr>
        <w:t>达</w:t>
      </w:r>
      <w:r>
        <w:rPr>
          <w:rFonts w:hint="eastAsia"/>
        </w:rPr>
        <w:t>24</w:t>
      </w:r>
      <w:r>
        <w:rPr>
          <w:rFonts w:hint="eastAsia"/>
        </w:rPr>
        <w:t>万人</w:t>
      </w:r>
      <w:r>
        <w:rPr>
          <w:rStyle w:val="a9"/>
        </w:rPr>
        <w:t>[</w:t>
      </w:r>
      <w:r>
        <w:rPr>
          <w:rStyle w:val="a9"/>
        </w:rPr>
        <w:endnoteReference w:id="2"/>
      </w:r>
      <w:r>
        <w:rPr>
          <w:rStyle w:val="a9"/>
        </w:rPr>
        <w:t>]</w:t>
      </w:r>
      <w:r>
        <w:rPr>
          <w:rFonts w:hint="eastAsia"/>
        </w:rPr>
        <w:t>，与之相伴的是暴露出的不少问题。如何服务好广大业余无线电爱好者、管理好各类业余无线电台站，成为各级无线电管理部门的重要课题。</w:t>
      </w:r>
    </w:p>
    <w:p w14:paraId="2C2919AB" w14:textId="77777777" w:rsidR="00994FA1" w:rsidRDefault="00000000">
      <w:pPr>
        <w:pStyle w:val="afc"/>
      </w:pPr>
      <w:r>
        <w:rPr>
          <w:rFonts w:hint="eastAsia"/>
        </w:rPr>
        <w:t>本文以基层业余无线电行政管理制度为研究对象，系统梳理了我国业余无线电管理制度的历史演进与现状，并从实践和法律规制两个方面阐述了目前基层业余无线电管理中存在的问题。引入美国、日本等国家的先进管理经验，作比较法研究，与我国现行制度进行对比分析，寻找适用于我国的优化路径。最后，基于实践观察和理论分析，提出了一系列针对性对策建议，以期完善我国的业余无线电管理制度、为其提供理论支持并填补相关领域的研究空白。</w:t>
      </w:r>
    </w:p>
    <w:p w14:paraId="3FCA73C3" w14:textId="77777777" w:rsidR="00994FA1" w:rsidRDefault="00000000">
      <w:pPr>
        <w:pStyle w:val="af0"/>
        <w:outlineLvl w:val="1"/>
      </w:pPr>
      <w:bookmarkStart w:id="28" w:name="_Toc198489877"/>
      <w:bookmarkStart w:id="29" w:name="_Toc198499395"/>
      <w:bookmarkStart w:id="30" w:name="_Toc198499543"/>
      <w:bookmarkStart w:id="31" w:name="_Toc8161"/>
      <w:r>
        <w:rPr>
          <w:rFonts w:hint="eastAsia"/>
        </w:rPr>
        <w:t>（二）国内外文献综述</w:t>
      </w:r>
      <w:bookmarkEnd w:id="28"/>
      <w:bookmarkEnd w:id="29"/>
      <w:bookmarkEnd w:id="30"/>
      <w:bookmarkEnd w:id="31"/>
    </w:p>
    <w:p w14:paraId="54C7D3FC" w14:textId="77777777" w:rsidR="00994FA1" w:rsidRDefault="00000000">
      <w:pPr>
        <w:pStyle w:val="afc"/>
      </w:pPr>
      <w:r>
        <w:rPr>
          <w:rFonts w:hint="eastAsia"/>
        </w:rPr>
        <w:t>近半个世纪以来，信息技术快速发展，频谱资源被高强度利用，无线电管理成为学界的重要研究领域。法学界和公共管理领域的学者围绕无线电频谱资源的法律属性、法律规制、国际经验对比以及管理实践中的困境等进行讨论，已存在的进展主要聚焦于以下几个方面：</w:t>
      </w:r>
    </w:p>
    <w:p w14:paraId="111C43B7" w14:textId="77777777" w:rsidR="00994FA1" w:rsidRDefault="00000000">
      <w:pPr>
        <w:pStyle w:val="afc"/>
      </w:pPr>
      <w:r>
        <w:rPr>
          <w:rFonts w:hint="eastAsia"/>
        </w:rPr>
        <w:t>无线电频谱资源的法律属性和制度构建：围绕“无线电频谱资源的法律属性和产权问题”，倪旭佳（</w:t>
      </w:r>
      <w:r>
        <w:rPr>
          <w:rFonts w:hint="eastAsia"/>
        </w:rPr>
        <w:t>2009</w:t>
      </w:r>
      <w:r>
        <w:rPr>
          <w:rFonts w:hint="eastAsia"/>
        </w:rPr>
        <w:t>）从公法和私法的角度分别讨论，得出无线电频谱是民法领域中狭义无形物的结论</w:t>
      </w:r>
      <w:r>
        <w:rPr>
          <w:rStyle w:val="a9"/>
        </w:rPr>
        <w:t>[</w:t>
      </w:r>
      <w:r>
        <w:rPr>
          <w:rStyle w:val="a9"/>
        </w:rPr>
        <w:endnoteReference w:id="3"/>
      </w:r>
      <w:r>
        <w:rPr>
          <w:rStyle w:val="a9"/>
        </w:rPr>
        <w:t>]</w:t>
      </w:r>
      <w:r>
        <w:rPr>
          <w:rFonts w:hint="eastAsia"/>
        </w:rPr>
        <w:t>。娄耀雄（</w:t>
      </w:r>
      <w:r>
        <w:rPr>
          <w:rFonts w:hint="eastAsia"/>
        </w:rPr>
        <w:t>2009</w:t>
      </w:r>
      <w:r>
        <w:rPr>
          <w:rFonts w:hint="eastAsia"/>
        </w:rPr>
        <w:t>）和王文娟（</w:t>
      </w:r>
      <w:r>
        <w:rPr>
          <w:rFonts w:hint="eastAsia"/>
        </w:rPr>
        <w:t>2018</w:t>
      </w:r>
      <w:r>
        <w:rPr>
          <w:rFonts w:hint="eastAsia"/>
        </w:rPr>
        <w:t>）则从准物权的视角考察无线电频谱使用权的法律地位</w:t>
      </w:r>
      <w:r>
        <w:rPr>
          <w:rStyle w:val="a9"/>
        </w:rPr>
        <w:t>[</w:t>
      </w:r>
      <w:r>
        <w:rPr>
          <w:rStyle w:val="a9"/>
        </w:rPr>
        <w:endnoteReference w:id="4"/>
      </w:r>
      <w:r>
        <w:rPr>
          <w:rStyle w:val="a9"/>
        </w:rPr>
        <w:t>]</w:t>
      </w:r>
      <w:r>
        <w:rPr>
          <w:rFonts w:hint="eastAsia"/>
        </w:rPr>
        <w:t>，前者还提出了频谱准物权的概念，聚焦权利属性</w:t>
      </w:r>
      <w:r>
        <w:rPr>
          <w:rStyle w:val="a9"/>
        </w:rPr>
        <w:t>[</w:t>
      </w:r>
      <w:r>
        <w:rPr>
          <w:rStyle w:val="a9"/>
        </w:rPr>
        <w:endnoteReference w:id="5"/>
      </w:r>
      <w:r>
        <w:rPr>
          <w:rStyle w:val="a9"/>
        </w:rPr>
        <w:t>]</w:t>
      </w:r>
      <w:r>
        <w:rPr>
          <w:rFonts w:hint="eastAsia"/>
        </w:rPr>
        <w:t>。胡丽（</w:t>
      </w:r>
      <w:r>
        <w:rPr>
          <w:rFonts w:hint="eastAsia"/>
        </w:rPr>
        <w:t>2017</w:t>
      </w:r>
      <w:r>
        <w:rPr>
          <w:rFonts w:hint="eastAsia"/>
        </w:rPr>
        <w:t>）认为，有必要建立无线电频谱资源用益权制度以实现对无线电频谱资源的充分利用</w:t>
      </w:r>
      <w:r>
        <w:rPr>
          <w:rStyle w:val="a9"/>
        </w:rPr>
        <w:t>[</w:t>
      </w:r>
      <w:r>
        <w:rPr>
          <w:rStyle w:val="a9"/>
        </w:rPr>
        <w:endnoteReference w:id="6"/>
      </w:r>
      <w:r>
        <w:rPr>
          <w:rStyle w:val="a9"/>
        </w:rPr>
        <w:t>]</w:t>
      </w:r>
      <w:r>
        <w:rPr>
          <w:rFonts w:hint="eastAsia"/>
        </w:rPr>
        <w:t>。</w:t>
      </w:r>
      <w:r>
        <w:rPr>
          <w:rFonts w:hint="eastAsia"/>
        </w:rPr>
        <w:t>Gerald R. Faulhaber</w:t>
      </w:r>
      <w:r>
        <w:rPr>
          <w:rFonts w:hint="eastAsia"/>
        </w:rPr>
        <w:t>（</w:t>
      </w:r>
      <w:r>
        <w:rPr>
          <w:rFonts w:hint="eastAsia"/>
        </w:rPr>
        <w:t>2006</w:t>
      </w:r>
      <w:r>
        <w:rPr>
          <w:rFonts w:hint="eastAsia"/>
        </w:rPr>
        <w:t>）在《无线通信的未来：频谱作为关键资源》中指出，无线通信技术的快速发展对频谱资源管理提出了迫切需求，但美国及全球仍沿用</w:t>
      </w:r>
      <w:r>
        <w:rPr>
          <w:rFonts w:hint="eastAsia"/>
        </w:rPr>
        <w:t>1927</w:t>
      </w:r>
      <w:r>
        <w:rPr>
          <w:rFonts w:hint="eastAsia"/>
        </w:rPr>
        <w:t>年建立的官僚化“命令与控制”频谱分配体系，导致频谱利用率低下与资源浪费。作者对比了两种改革方案——产权制度（基于市场交易的频谱私有化）与共享</w:t>
      </w:r>
      <w:r>
        <w:rPr>
          <w:rFonts w:hint="eastAsia"/>
        </w:rPr>
        <w:lastRenderedPageBreak/>
        <w:t>制度（通过技术手段实现频谱公共化），分析其对资源配置效率、交易成本和创新激励的影响并提出了相关建议</w:t>
      </w:r>
      <w:r>
        <w:rPr>
          <w:rStyle w:val="a9"/>
        </w:rPr>
        <w:t>[</w:t>
      </w:r>
      <w:r>
        <w:rPr>
          <w:rStyle w:val="a9"/>
        </w:rPr>
        <w:endnoteReference w:id="7"/>
      </w:r>
      <w:r>
        <w:rPr>
          <w:rStyle w:val="a9"/>
        </w:rPr>
        <w:t>]</w:t>
      </w:r>
      <w:r>
        <w:rPr>
          <w:rFonts w:hint="eastAsia"/>
        </w:rPr>
        <w:t>。</w:t>
      </w:r>
    </w:p>
    <w:p w14:paraId="045E7CCE" w14:textId="6FE4A76A" w:rsidR="00994FA1" w:rsidRDefault="00000000">
      <w:pPr>
        <w:pStyle w:val="afc"/>
      </w:pPr>
      <w:r>
        <w:rPr>
          <w:rFonts w:hint="eastAsia"/>
        </w:rPr>
        <w:t>无线电管理立法的历史回顾与实践问题：许多学者关注到无线电管理立法在我国的发展历程及其中存在的问题。王文娟（</w:t>
      </w:r>
      <w:r>
        <w:rPr>
          <w:rFonts w:hint="eastAsia"/>
        </w:rPr>
        <w:t>2016</w:t>
      </w:r>
      <w:r>
        <w:rPr>
          <w:rFonts w:hint="eastAsia"/>
        </w:rPr>
        <w:t>）通过梳理我国无线电管理立法的历史沿革，总结出当前管理体制的演进脉络，并提出了若干建议</w:t>
      </w:r>
      <w:r>
        <w:rPr>
          <w:rStyle w:val="a9"/>
        </w:rPr>
        <w:t>[</w:t>
      </w:r>
      <w:r>
        <w:rPr>
          <w:rStyle w:val="a9"/>
        </w:rPr>
        <w:endnoteReference w:id="8"/>
      </w:r>
      <w:r>
        <w:rPr>
          <w:rStyle w:val="a9"/>
        </w:rPr>
        <w:t>]</w:t>
      </w:r>
      <w:r>
        <w:rPr>
          <w:rFonts w:hint="eastAsia"/>
        </w:rPr>
        <w:t>。赵远（</w:t>
      </w:r>
      <w:r>
        <w:rPr>
          <w:rFonts w:hint="eastAsia"/>
        </w:rPr>
        <w:t>2016</w:t>
      </w:r>
      <w:r>
        <w:rPr>
          <w:rFonts w:hint="eastAsia"/>
        </w:rPr>
        <w:t>）研究了《刑法修正案（九）》中扰乱无线电通信管理秩序罪的修订，分析了曾经出现过的问题和其为实现对无线电更为有效的刑法保护的具体细节</w:t>
      </w:r>
      <w:r>
        <w:rPr>
          <w:rStyle w:val="a9"/>
        </w:rPr>
        <w:t>[</w:t>
      </w:r>
      <w:r>
        <w:rPr>
          <w:rStyle w:val="a9"/>
        </w:rPr>
        <w:endnoteReference w:id="9"/>
      </w:r>
      <w:r>
        <w:rPr>
          <w:rStyle w:val="a9"/>
        </w:rPr>
        <w:t>]</w:t>
      </w:r>
      <w:r>
        <w:rPr>
          <w:rFonts w:hint="eastAsia"/>
        </w:rPr>
        <w:t>。</w:t>
      </w:r>
    </w:p>
    <w:p w14:paraId="37E69C97" w14:textId="77777777" w:rsidR="00994FA1" w:rsidRDefault="00000000">
      <w:pPr>
        <w:pStyle w:val="afc"/>
      </w:pPr>
      <w:r>
        <w:rPr>
          <w:rFonts w:hint="eastAsia"/>
        </w:rPr>
        <w:t>无线电管理模式与国际经验比较：从比较法和国际经验的视角看，彭若弘（</w:t>
      </w:r>
      <w:r>
        <w:rPr>
          <w:rFonts w:hint="eastAsia"/>
        </w:rPr>
        <w:t>2014</w:t>
      </w:r>
      <w:r>
        <w:rPr>
          <w:rFonts w:hint="eastAsia"/>
        </w:rPr>
        <w:t>）、蒋晨晖（</w:t>
      </w:r>
      <w:r>
        <w:rPr>
          <w:rFonts w:hint="eastAsia"/>
        </w:rPr>
        <w:t>2016</w:t>
      </w:r>
      <w:r>
        <w:rPr>
          <w:rFonts w:hint="eastAsia"/>
        </w:rPr>
        <w:t>）学者的研究为中国无线电管理制度的改革提供了许多启发。彭若弘重点分析了美、英、加等发达国家的无线电管理模式，比较研究行政机制和市场机制两种频谱管理模式，借鉴国外经验，为中国未来的频谱管理提出建议</w:t>
      </w:r>
      <w:r>
        <w:rPr>
          <w:rStyle w:val="a9"/>
        </w:rPr>
        <w:t>[</w:t>
      </w:r>
      <w:r>
        <w:rPr>
          <w:rStyle w:val="a9"/>
        </w:rPr>
        <w:endnoteReference w:id="10"/>
      </w:r>
      <w:r>
        <w:rPr>
          <w:rStyle w:val="a9"/>
        </w:rPr>
        <w:t>]</w:t>
      </w:r>
      <w:r>
        <w:rPr>
          <w:rFonts w:hint="eastAsia"/>
        </w:rPr>
        <w:t>。蒋晨晖进一步综合比较国际经验，认为我国的无线电法形式体系堪称完备，未来的发展重点在于具体内容的更新与完善</w:t>
      </w:r>
      <w:r>
        <w:rPr>
          <w:rStyle w:val="a9"/>
        </w:rPr>
        <w:t>[</w:t>
      </w:r>
      <w:r>
        <w:rPr>
          <w:rStyle w:val="a9"/>
        </w:rPr>
        <w:endnoteReference w:id="11"/>
      </w:r>
      <w:r>
        <w:rPr>
          <w:rStyle w:val="a9"/>
        </w:rPr>
        <w:t>]</w:t>
      </w:r>
      <w:r>
        <w:rPr>
          <w:rFonts w:hint="eastAsia"/>
        </w:rPr>
        <w:t>。《</w:t>
      </w:r>
      <w:r>
        <w:rPr>
          <w:rFonts w:hint="eastAsia"/>
        </w:rPr>
        <w:t>Essentials of Modern Spectrum Management</w:t>
      </w:r>
      <w:r>
        <w:rPr>
          <w:rFonts w:hint="eastAsia"/>
        </w:rPr>
        <w:t>》（</w:t>
      </w:r>
      <w:r>
        <w:rPr>
          <w:rFonts w:hint="eastAsia"/>
        </w:rPr>
        <w:t>Cave, Doyle &amp; Webb, 2007</w:t>
      </w:r>
      <w:r>
        <w:rPr>
          <w:rFonts w:hint="eastAsia"/>
        </w:rPr>
        <w:t>）一书比较了各国的相关制度发展，系统探讨了无线通信高速发展背景下频谱管理从传统行政模式向现代经济与市场驱动模式的转型</w:t>
      </w:r>
      <w:r>
        <w:rPr>
          <w:rStyle w:val="a9"/>
        </w:rPr>
        <w:t>[</w:t>
      </w:r>
      <w:r>
        <w:rPr>
          <w:rStyle w:val="a9"/>
        </w:rPr>
        <w:endnoteReference w:id="12"/>
      </w:r>
      <w:r>
        <w:rPr>
          <w:rStyle w:val="a9"/>
        </w:rPr>
        <w:t>]</w:t>
      </w:r>
      <w:r>
        <w:rPr>
          <w:rFonts w:hint="eastAsia"/>
        </w:rPr>
        <w:t>。</w:t>
      </w:r>
    </w:p>
    <w:p w14:paraId="251217B6" w14:textId="77777777" w:rsidR="00994FA1" w:rsidRDefault="00000000">
      <w:pPr>
        <w:pStyle w:val="afc"/>
      </w:pPr>
      <w:r>
        <w:rPr>
          <w:rFonts w:hint="eastAsia"/>
        </w:rPr>
        <w:t>业余无线电管理中的实践困境与改进对策：对于业余无线电管理实践中暴露的具体问题，多位学者展开了深入探讨。李嘉雷（</w:t>
      </w:r>
      <w:r>
        <w:rPr>
          <w:rFonts w:hint="eastAsia"/>
        </w:rPr>
        <w:t>2021</w:t>
      </w:r>
      <w:r>
        <w:rPr>
          <w:rFonts w:hint="eastAsia"/>
        </w:rPr>
        <w:t>）在其研究中将公共管理理论与执法问题结合，指出业余无线电管理最突出的问题包括频率干扰、对违法设备的追踪困难以及管理执法的高成本</w:t>
      </w:r>
      <w:r>
        <w:rPr>
          <w:rStyle w:val="a9"/>
        </w:rPr>
        <w:t>[</w:t>
      </w:r>
      <w:r>
        <w:rPr>
          <w:rStyle w:val="a9"/>
        </w:rPr>
        <w:endnoteReference w:id="13"/>
      </w:r>
      <w:r>
        <w:rPr>
          <w:rStyle w:val="a9"/>
        </w:rPr>
        <w:t>]</w:t>
      </w:r>
      <w:r>
        <w:rPr>
          <w:rFonts w:hint="eastAsia"/>
        </w:rPr>
        <w:t>。王韩兵（</w:t>
      </w:r>
      <w:r>
        <w:rPr>
          <w:rFonts w:hint="eastAsia"/>
        </w:rPr>
        <w:t>2015</w:t>
      </w:r>
      <w:r>
        <w:rPr>
          <w:rFonts w:hint="eastAsia"/>
        </w:rPr>
        <w:t>）则对黑龙江省无线电管理工作进行研究，发现了从管理主体、管理客体再到行政执法过程中的全链条都存在问题</w:t>
      </w:r>
      <w:r>
        <w:rPr>
          <w:rStyle w:val="a9"/>
        </w:rPr>
        <w:t>[</w:t>
      </w:r>
      <w:r>
        <w:rPr>
          <w:rStyle w:val="a9"/>
        </w:rPr>
        <w:endnoteReference w:id="14"/>
      </w:r>
      <w:r>
        <w:rPr>
          <w:rStyle w:val="a9"/>
        </w:rPr>
        <w:t>]</w:t>
      </w:r>
      <w:r>
        <w:rPr>
          <w:rFonts w:hint="eastAsia"/>
        </w:rPr>
        <w:t>。值得注意的是，一些学者还关注了中国业余无线电管理中的制度碎片化问题。例如，戴慧玲（</w:t>
      </w:r>
      <w:r>
        <w:rPr>
          <w:rFonts w:hint="eastAsia"/>
        </w:rPr>
        <w:t>2014</w:t>
      </w:r>
      <w:r>
        <w:rPr>
          <w:rFonts w:hint="eastAsia"/>
        </w:rPr>
        <w:t>）的研究揭示了现行无线电台站呼号系统管理中存在的多头管理模式以及地区间差异性，这种不一致性导致了全国范围内难以形成统一高效的管理模式</w:t>
      </w:r>
      <w:r>
        <w:rPr>
          <w:rStyle w:val="a9"/>
        </w:rPr>
        <w:t>[</w:t>
      </w:r>
      <w:r>
        <w:rPr>
          <w:rStyle w:val="a9"/>
        </w:rPr>
        <w:endnoteReference w:id="15"/>
      </w:r>
      <w:r>
        <w:rPr>
          <w:rStyle w:val="a9"/>
        </w:rPr>
        <w:t>]</w:t>
      </w:r>
      <w:r>
        <w:rPr>
          <w:rFonts w:hint="eastAsia"/>
        </w:rPr>
        <w:t>。</w:t>
      </w:r>
    </w:p>
    <w:p w14:paraId="42246634" w14:textId="77777777" w:rsidR="00994FA1" w:rsidRDefault="00000000">
      <w:pPr>
        <w:pStyle w:val="afc"/>
      </w:pPr>
      <w:r>
        <w:rPr>
          <w:rFonts w:hint="eastAsia"/>
        </w:rPr>
        <w:t>国内外关于无线电管理尤其是无线电频谱资源管理的研究已经取得了长足的发展。从法律属性、制度构建到立法实践，再到国际经验的比较研究，学界的探讨为这一资源的高效管理提供了丰富的理论基础和实践启示。然而，现有研究依然存在一定的局限性和提升空间：</w:t>
      </w:r>
    </w:p>
    <w:p w14:paraId="09719E81" w14:textId="0F760EA3" w:rsidR="00994FA1" w:rsidRDefault="00000000">
      <w:pPr>
        <w:pStyle w:val="afc"/>
      </w:pPr>
      <w:r>
        <w:rPr>
          <w:rFonts w:hint="eastAsia"/>
        </w:rPr>
        <w:t>研究的实证性与实践连接不足——尽管国内学者在无线电管理立法历史和制度探讨中积累了丰富成果，但相关研究大多集中于理论层面，对实践层面的管理困境探讨较为薄弱。例如，在业余无线电管理实践中，信号干扰</w:t>
      </w:r>
      <w:r w:rsidR="00576E51">
        <w:rPr>
          <w:rFonts w:hint="eastAsia"/>
        </w:rPr>
        <w:t>严重</w:t>
      </w:r>
      <w:r>
        <w:rPr>
          <w:rFonts w:hint="eastAsia"/>
        </w:rPr>
        <w:t>、设备追踪</w:t>
      </w:r>
      <w:r w:rsidR="00576E51">
        <w:rPr>
          <w:rFonts w:hint="eastAsia"/>
        </w:rPr>
        <w:t>难度大</w:t>
      </w:r>
      <w:r>
        <w:rPr>
          <w:rFonts w:hint="eastAsia"/>
        </w:rPr>
        <w:t>和执法</w:t>
      </w:r>
      <w:r>
        <w:rPr>
          <w:rFonts w:hint="eastAsia"/>
        </w:rPr>
        <w:lastRenderedPageBreak/>
        <w:t>成本高等问题普遍存在</w:t>
      </w:r>
      <w:r w:rsidR="00576E51">
        <w:rPr>
          <w:rFonts w:hint="eastAsia"/>
        </w:rPr>
        <w:t>，却</w:t>
      </w:r>
      <w:r>
        <w:rPr>
          <w:rFonts w:hint="eastAsia"/>
        </w:rPr>
        <w:t>缺乏实证研究</w:t>
      </w:r>
      <w:r w:rsidR="00576E51">
        <w:rPr>
          <w:rFonts w:hint="eastAsia"/>
        </w:rPr>
        <w:t>；</w:t>
      </w:r>
      <w:r>
        <w:rPr>
          <w:rFonts w:hint="eastAsia"/>
        </w:rPr>
        <w:t>关于基层业余无线电管理实践的研究较少，对地方政府在频谱资源保护中的执行能力、技术基础、跨区域协调性等问题缺乏关注。无线电频谱作为公共资源，其管理需要上下层级和地区之间形成协同机制。</w:t>
      </w:r>
    </w:p>
    <w:p w14:paraId="66DA6485" w14:textId="3F1C4899" w:rsidR="00994FA1" w:rsidRDefault="00000000">
      <w:pPr>
        <w:pStyle w:val="afc"/>
      </w:pPr>
      <w:r>
        <w:rPr>
          <w:rFonts w:hint="eastAsia"/>
        </w:rPr>
        <w:t>业余无线电未获得足够重视——业余无线电不仅是技术创新的摇篮，也是推动无线电技术普及和应用的重要途径</w:t>
      </w:r>
      <w:r>
        <w:rPr>
          <w:rFonts w:hint="eastAsia"/>
        </w:rPr>
        <w:t>,</w:t>
      </w:r>
      <w:r>
        <w:rPr>
          <w:rFonts w:hint="eastAsia"/>
        </w:rPr>
        <w:t>如部分波段的短波通信、</w:t>
      </w:r>
      <w:r>
        <w:rPr>
          <w:rFonts w:hint="eastAsia"/>
        </w:rPr>
        <w:t>SSTV</w:t>
      </w:r>
      <w:r>
        <w:rPr>
          <w:rFonts w:hint="eastAsia"/>
        </w:rPr>
        <w:t>慢扫描电视等传输方法都是业余无线电爱好者的发明。目前的研究往往忽视了业余无线电行政管理制度的完善。在未来的无线电频谱资源管理中，应当更加关注如何为业余无线电的发展提供制度保障。</w:t>
      </w:r>
    </w:p>
    <w:p w14:paraId="634F4238" w14:textId="77777777" w:rsidR="00994FA1" w:rsidRDefault="00000000">
      <w:pPr>
        <w:pStyle w:val="af0"/>
        <w:outlineLvl w:val="1"/>
      </w:pPr>
      <w:bookmarkStart w:id="32" w:name="_Toc198499396"/>
      <w:bookmarkStart w:id="33" w:name="_Toc9963"/>
      <w:bookmarkStart w:id="34" w:name="_Toc198499544"/>
      <w:bookmarkStart w:id="35" w:name="_Toc198489878"/>
      <w:r>
        <w:rPr>
          <w:rFonts w:hint="eastAsia"/>
        </w:rPr>
        <w:t>（三）研究思路与方法</w:t>
      </w:r>
      <w:bookmarkEnd w:id="32"/>
      <w:bookmarkEnd w:id="33"/>
      <w:bookmarkEnd w:id="34"/>
      <w:bookmarkEnd w:id="35"/>
    </w:p>
    <w:p w14:paraId="72AC3A81" w14:textId="77777777" w:rsidR="00994FA1" w:rsidRDefault="00000000">
      <w:pPr>
        <w:pStyle w:val="af2"/>
        <w:outlineLvl w:val="2"/>
      </w:pPr>
      <w:bookmarkStart w:id="36" w:name="_Toc198499545"/>
      <w:bookmarkStart w:id="37" w:name="_Toc14039"/>
      <w:bookmarkStart w:id="38" w:name="_Toc198489879"/>
      <w:bookmarkStart w:id="39" w:name="_Toc198499397"/>
      <w:r>
        <w:rPr>
          <w:rFonts w:hint="eastAsia"/>
        </w:rPr>
        <w:t>1.</w:t>
      </w:r>
      <w:r>
        <w:rPr>
          <w:rFonts w:hint="eastAsia"/>
        </w:rPr>
        <w:t>研究思路</w:t>
      </w:r>
      <w:bookmarkEnd w:id="36"/>
      <w:bookmarkEnd w:id="37"/>
      <w:bookmarkEnd w:id="38"/>
      <w:bookmarkEnd w:id="39"/>
    </w:p>
    <w:p w14:paraId="544D50BC" w14:textId="77777777" w:rsidR="00994FA1" w:rsidRDefault="00000000">
      <w:pPr>
        <w:pStyle w:val="afc"/>
      </w:pPr>
      <w:r>
        <w:rPr>
          <w:rFonts w:hint="eastAsia"/>
        </w:rPr>
        <w:t>本文以基层业余无线电行政管理制度为研究对象，阐述了我国业余无线电管理制度的历史和现状，以现实问题为切入点，通过引入国外先进经验作对比，归纳、分析了问题成因，并分析了对策建议。</w:t>
      </w:r>
    </w:p>
    <w:p w14:paraId="351F2F76" w14:textId="77777777" w:rsidR="00994FA1" w:rsidRDefault="00000000">
      <w:pPr>
        <w:pStyle w:val="af2"/>
        <w:outlineLvl w:val="2"/>
      </w:pPr>
      <w:bookmarkStart w:id="40" w:name="_Toc299"/>
      <w:bookmarkStart w:id="41" w:name="_Toc198489880"/>
      <w:bookmarkStart w:id="42" w:name="_Toc198499398"/>
      <w:bookmarkStart w:id="43" w:name="_Toc198499546"/>
      <w:r>
        <w:rPr>
          <w:rFonts w:hint="eastAsia"/>
        </w:rPr>
        <w:t>2.</w:t>
      </w:r>
      <w:r>
        <w:rPr>
          <w:rFonts w:hint="eastAsia"/>
        </w:rPr>
        <w:t>研究方法</w:t>
      </w:r>
      <w:bookmarkEnd w:id="40"/>
      <w:bookmarkEnd w:id="41"/>
      <w:bookmarkEnd w:id="42"/>
      <w:bookmarkEnd w:id="43"/>
    </w:p>
    <w:p w14:paraId="086CA2AE" w14:textId="77777777" w:rsidR="00994FA1" w:rsidRDefault="00000000">
      <w:pPr>
        <w:pStyle w:val="aff6"/>
      </w:pPr>
      <w:r>
        <w:rPr>
          <w:rFonts w:hint="eastAsia"/>
        </w:rPr>
        <w:t>（</w:t>
      </w:r>
      <w:r>
        <w:rPr>
          <w:rFonts w:hint="eastAsia"/>
        </w:rPr>
        <w:t>1</w:t>
      </w:r>
      <w:r>
        <w:rPr>
          <w:rFonts w:hint="eastAsia"/>
        </w:rPr>
        <w:t>）文献研究法</w:t>
      </w:r>
    </w:p>
    <w:p w14:paraId="4AA99466" w14:textId="77777777" w:rsidR="00994FA1" w:rsidRDefault="00000000">
      <w:pPr>
        <w:pStyle w:val="afc"/>
      </w:pPr>
      <w:r>
        <w:rPr>
          <w:rFonts w:hint="eastAsia"/>
        </w:rPr>
        <w:t>通过检索相关论文、法律条文，梳理国内外关于无线电频谱资源法律属性、管理制度及行政法规的学术成果；查阅《无线电管理条例》《业余无线电台管理办法》等法规原文及相关规范性文件，分析立法动态与执法依据；结合美国《联邦规则法法典》等域外法律文本，总结国际经验并借鉴。</w:t>
      </w:r>
    </w:p>
    <w:p w14:paraId="66AEE6D1" w14:textId="77777777" w:rsidR="00994FA1" w:rsidRDefault="00000000">
      <w:pPr>
        <w:pStyle w:val="aff6"/>
      </w:pPr>
      <w:r>
        <w:rPr>
          <w:rFonts w:hint="eastAsia"/>
        </w:rPr>
        <w:t>（</w:t>
      </w:r>
      <w:r>
        <w:rPr>
          <w:rFonts w:hint="eastAsia"/>
        </w:rPr>
        <w:t>2</w:t>
      </w:r>
      <w:r>
        <w:rPr>
          <w:rFonts w:hint="eastAsia"/>
        </w:rPr>
        <w:t>）</w:t>
      </w:r>
      <w:r>
        <w:t>比较分析法</w:t>
      </w:r>
    </w:p>
    <w:p w14:paraId="5ED9D0FE" w14:textId="77777777" w:rsidR="00994FA1" w:rsidRDefault="00000000">
      <w:pPr>
        <w:pStyle w:val="afc"/>
      </w:pPr>
      <w:r>
        <w:t>选取美国、日本等国家的业余无线电管理制度作为比较对象，重点研究其管理机构权责划分、频谱分配机制及公众参与模式，提炼对我国基层管理制度优化的启示。</w:t>
      </w:r>
      <w:r>
        <w:rPr>
          <w:rFonts w:hint="eastAsia"/>
        </w:rPr>
        <w:t>比如</w:t>
      </w:r>
      <w:r>
        <w:t>针对美国联邦通信委员会（</w:t>
      </w:r>
      <w:r>
        <w:t>FCC</w:t>
      </w:r>
      <w:r>
        <w:t>）与业余无线电联盟（</w:t>
      </w:r>
      <w:r>
        <w:t>ARRL</w:t>
      </w:r>
      <w:r>
        <w:t>）的协作模式，反思我国行业协会功能</w:t>
      </w:r>
      <w:r>
        <w:rPr>
          <w:rFonts w:hint="eastAsia"/>
        </w:rPr>
        <w:t>式微</w:t>
      </w:r>
      <w:r>
        <w:t>的制度成因。</w:t>
      </w:r>
    </w:p>
    <w:p w14:paraId="65337DC8" w14:textId="77777777" w:rsidR="00994FA1" w:rsidRDefault="00000000">
      <w:pPr>
        <w:pStyle w:val="af0"/>
        <w:outlineLvl w:val="1"/>
        <w:rPr>
          <w:snapToGrid w:val="0"/>
        </w:rPr>
      </w:pPr>
      <w:bookmarkStart w:id="44" w:name="_Toc14428"/>
      <w:bookmarkStart w:id="45" w:name="_Toc198499399"/>
      <w:bookmarkStart w:id="46" w:name="_Toc198499547"/>
      <w:bookmarkStart w:id="47" w:name="_Toc198489881"/>
      <w:r>
        <w:rPr>
          <w:rFonts w:hint="eastAsia"/>
        </w:rPr>
        <w:t>（四）创新点</w:t>
      </w:r>
      <w:bookmarkEnd w:id="44"/>
      <w:bookmarkEnd w:id="45"/>
      <w:bookmarkEnd w:id="46"/>
      <w:bookmarkEnd w:id="47"/>
    </w:p>
    <w:p w14:paraId="036D55E0" w14:textId="77777777" w:rsidR="00994FA1" w:rsidRDefault="00000000">
      <w:pPr>
        <w:pStyle w:val="af2"/>
        <w:outlineLvl w:val="2"/>
      </w:pPr>
      <w:bookmarkStart w:id="48" w:name="_Toc754"/>
      <w:bookmarkStart w:id="49" w:name="_Toc198499548"/>
      <w:bookmarkStart w:id="50" w:name="_Toc198499400"/>
      <w:bookmarkStart w:id="51" w:name="_Toc198489882"/>
      <w:r>
        <w:rPr>
          <w:rFonts w:hint="eastAsia"/>
        </w:rPr>
        <w:t>1.</w:t>
      </w:r>
      <w:r>
        <w:rPr>
          <w:rFonts w:hint="eastAsia"/>
        </w:rPr>
        <w:t>研究对象新颖</w:t>
      </w:r>
      <w:bookmarkEnd w:id="48"/>
      <w:bookmarkEnd w:id="49"/>
      <w:bookmarkEnd w:id="50"/>
      <w:bookmarkEnd w:id="51"/>
    </w:p>
    <w:p w14:paraId="14841B4A" w14:textId="77777777" w:rsidR="00994FA1" w:rsidRDefault="00000000">
      <w:pPr>
        <w:pStyle w:val="afc"/>
      </w:pPr>
      <w:r>
        <w:rPr>
          <w:rFonts w:hint="eastAsia"/>
        </w:rPr>
        <w:t>在中国，业余无线电尚属小众领域，持证人数仅约</w:t>
      </w:r>
      <w:r>
        <w:rPr>
          <w:rFonts w:hint="eastAsia"/>
        </w:rPr>
        <w:t>24</w:t>
      </w:r>
      <w:r>
        <w:rPr>
          <w:rFonts w:hint="eastAsia"/>
        </w:rPr>
        <w:t>万人。目前理论界对无线电法的研究较少，对业余无线电的研究更少。本文将视角集中于业余无线电基层行政管理制度，通过对业余无线电台管理的现行制度进行系统性梳理，提出了理论界尚未充</w:t>
      </w:r>
      <w:r>
        <w:rPr>
          <w:rFonts w:hint="eastAsia"/>
        </w:rPr>
        <w:lastRenderedPageBreak/>
        <w:t>分探讨的具体问题，尤其是基层实践中的困境，为后续研究提供了基础。</w:t>
      </w:r>
    </w:p>
    <w:p w14:paraId="2B17A01B" w14:textId="77777777" w:rsidR="00994FA1" w:rsidRDefault="00000000">
      <w:pPr>
        <w:pStyle w:val="af2"/>
        <w:outlineLvl w:val="2"/>
      </w:pPr>
      <w:bookmarkStart w:id="52" w:name="_Toc31396"/>
      <w:bookmarkStart w:id="53" w:name="_Toc198499401"/>
      <w:bookmarkStart w:id="54" w:name="_Toc198499549"/>
      <w:bookmarkStart w:id="55" w:name="_Toc198489883"/>
      <w:r>
        <w:rPr>
          <w:rFonts w:hint="eastAsia"/>
        </w:rPr>
        <w:t>2.</w:t>
      </w:r>
      <w:r>
        <w:rPr>
          <w:rFonts w:hint="eastAsia"/>
        </w:rPr>
        <w:t>研究方式新颖</w:t>
      </w:r>
      <w:bookmarkEnd w:id="52"/>
      <w:bookmarkEnd w:id="53"/>
      <w:bookmarkEnd w:id="54"/>
      <w:bookmarkEnd w:id="55"/>
    </w:p>
    <w:p w14:paraId="4465E474" w14:textId="77777777" w:rsidR="00994FA1" w:rsidRDefault="00000000">
      <w:pPr>
        <w:pStyle w:val="afc"/>
      </w:pPr>
      <w:r>
        <w:rPr>
          <w:rFonts w:hint="eastAsia"/>
        </w:rPr>
        <w:t>《业余无线电台管理办法》于</w:t>
      </w:r>
      <w:r>
        <w:rPr>
          <w:rFonts w:hint="eastAsia"/>
        </w:rPr>
        <w:t>2024</w:t>
      </w:r>
      <w:r>
        <w:rPr>
          <w:rFonts w:hint="eastAsia"/>
        </w:rPr>
        <w:t>年进行修订，部分内容调整幅度较大，对基层的业余无线电管理制度产生了较大的影响，本文通过对比修订前后条文与相关规范性文件，剖析了部分问题，作者对目前存在的问题，从法律和实践两个层面进行分析，还进行了比较法研究，对比了美、日、英三个不同国家的先进经验，提出了对策建议。</w:t>
      </w:r>
    </w:p>
    <w:p w14:paraId="13FA1C45" w14:textId="77777777" w:rsidR="00994FA1" w:rsidRDefault="00000000">
      <w:pPr>
        <w:pStyle w:val="af6"/>
        <w:outlineLvl w:val="0"/>
      </w:pPr>
      <w:bookmarkStart w:id="56" w:name="_Toc198489884"/>
      <w:bookmarkStart w:id="57" w:name="_Toc21855"/>
      <w:bookmarkStart w:id="58" w:name="_Toc198499550"/>
      <w:bookmarkStart w:id="59" w:name="_Toc198499402"/>
      <w:r>
        <w:rPr>
          <w:rFonts w:hint="eastAsia"/>
        </w:rPr>
        <w:t>二、我国内地对业余无线电领域的规制</w:t>
      </w:r>
      <w:bookmarkEnd w:id="56"/>
      <w:bookmarkEnd w:id="57"/>
      <w:bookmarkEnd w:id="58"/>
      <w:bookmarkEnd w:id="59"/>
    </w:p>
    <w:p w14:paraId="7D1B4CA5" w14:textId="77777777" w:rsidR="00994FA1" w:rsidRDefault="00000000">
      <w:pPr>
        <w:pStyle w:val="af0"/>
        <w:outlineLvl w:val="1"/>
      </w:pPr>
      <w:bookmarkStart w:id="60" w:name="_Toc198499403"/>
      <w:bookmarkStart w:id="61" w:name="_Toc198499551"/>
      <w:bookmarkStart w:id="62" w:name="_Toc26405"/>
      <w:bookmarkStart w:id="63" w:name="_Toc198489885"/>
      <w:r>
        <w:rPr>
          <w:rFonts w:hint="eastAsia"/>
        </w:rPr>
        <w:t>（一）我国业余无线电管理的历史沿革</w:t>
      </w:r>
      <w:bookmarkEnd w:id="60"/>
      <w:bookmarkEnd w:id="61"/>
      <w:bookmarkEnd w:id="62"/>
      <w:bookmarkEnd w:id="63"/>
    </w:p>
    <w:p w14:paraId="1B583E05" w14:textId="77777777" w:rsidR="00994FA1" w:rsidRDefault="00000000">
      <w:pPr>
        <w:pStyle w:val="af2"/>
        <w:outlineLvl w:val="2"/>
      </w:pPr>
      <w:bookmarkStart w:id="64" w:name="_Toc198489886"/>
      <w:bookmarkStart w:id="65" w:name="_Toc198499404"/>
      <w:bookmarkStart w:id="66" w:name="_Toc198499552"/>
      <w:bookmarkStart w:id="67" w:name="_Toc21919"/>
      <w:r>
        <w:rPr>
          <w:rFonts w:hint="eastAsia"/>
        </w:rPr>
        <w:t>1.</w:t>
      </w:r>
      <w:r>
        <w:rPr>
          <w:rFonts w:hint="eastAsia"/>
        </w:rPr>
        <w:t>新中国成立前</w:t>
      </w:r>
      <w:bookmarkEnd w:id="64"/>
      <w:bookmarkEnd w:id="65"/>
      <w:bookmarkEnd w:id="66"/>
      <w:bookmarkEnd w:id="67"/>
    </w:p>
    <w:p w14:paraId="235004D5" w14:textId="77777777" w:rsidR="00994FA1" w:rsidRDefault="00000000">
      <w:pPr>
        <w:pStyle w:val="afc"/>
      </w:pPr>
      <w:r>
        <w:rPr>
          <w:rFonts w:hint="eastAsia"/>
        </w:rPr>
        <w:t>中国的业余无线电活动始于上世纪</w:t>
      </w:r>
      <w:r>
        <w:rPr>
          <w:rFonts w:hint="eastAsia"/>
        </w:rPr>
        <w:t>20</w:t>
      </w:r>
      <w:r>
        <w:rPr>
          <w:rFonts w:hint="eastAsia"/>
        </w:rPr>
        <w:t>年代，他们从最简单的矿石收音机起步，不断加强学习，提升能力，成为中国第一批业余无线电爱好者。</w:t>
      </w:r>
      <w:r>
        <w:rPr>
          <w:rFonts w:hint="eastAsia"/>
        </w:rPr>
        <w:t>1932</w:t>
      </w:r>
      <w:r>
        <w:rPr>
          <w:rFonts w:hint="eastAsia"/>
        </w:rPr>
        <w:t>年初，第一个由中国人建立的无线电组织“中国业余无线电社”（</w:t>
      </w:r>
      <w:r>
        <w:rPr>
          <w:rFonts w:hint="eastAsia"/>
        </w:rPr>
        <w:t>CARU</w:t>
      </w:r>
      <w:r>
        <w:rPr>
          <w:rFonts w:hint="eastAsia"/>
        </w:rPr>
        <w:t>）在上海正式成立。</w:t>
      </w:r>
      <w:r>
        <w:rPr>
          <w:rFonts w:hint="eastAsia"/>
        </w:rPr>
        <w:t>CARU</w:t>
      </w:r>
      <w:r>
        <w:rPr>
          <w:rFonts w:hint="eastAsia"/>
        </w:rPr>
        <w:t>在国际分配给中国的字头中启用了</w:t>
      </w:r>
      <w:r>
        <w:rPr>
          <w:rFonts w:hint="eastAsia"/>
        </w:rPr>
        <w:t>XU</w:t>
      </w:r>
      <w:r>
        <w:rPr>
          <w:rFonts w:hint="eastAsia"/>
        </w:rPr>
        <w:t>为业余呼号冠字，划定了全国业余分区</w:t>
      </w:r>
      <w:r>
        <w:rPr>
          <w:rStyle w:val="a9"/>
        </w:rPr>
        <w:t>[</w:t>
      </w:r>
      <w:r>
        <w:rPr>
          <w:rStyle w:val="a9"/>
        </w:rPr>
        <w:endnoteReference w:id="16"/>
      </w:r>
      <w:r>
        <w:rPr>
          <w:rStyle w:val="a9"/>
        </w:rPr>
        <w:t>]</w:t>
      </w:r>
      <w:r>
        <w:rPr>
          <w:rFonts w:hint="eastAsia"/>
        </w:rPr>
        <w:t>。</w:t>
      </w:r>
    </w:p>
    <w:p w14:paraId="4FD63000" w14:textId="77777777" w:rsidR="00994FA1" w:rsidRDefault="00000000">
      <w:pPr>
        <w:pStyle w:val="afc"/>
      </w:pPr>
      <w:r>
        <w:rPr>
          <w:rFonts w:hint="eastAsia"/>
        </w:rPr>
        <w:t>民国时期，我国的无线电主管部门为交通部</w:t>
      </w:r>
      <w:r>
        <w:rPr>
          <w:rStyle w:val="a9"/>
        </w:rPr>
        <w:t>[</w:t>
      </w:r>
      <w:r>
        <w:rPr>
          <w:rStyle w:val="a9"/>
        </w:rPr>
        <w:endnoteReference w:id="17"/>
      </w:r>
      <w:r>
        <w:rPr>
          <w:rStyle w:val="a9"/>
        </w:rPr>
        <w:t>]</w:t>
      </w:r>
      <w:r>
        <w:rPr>
          <w:rFonts w:hint="eastAsia"/>
        </w:rPr>
        <w:t>（</w:t>
      </w:r>
      <w:r>
        <w:rPr>
          <w:rFonts w:hint="eastAsia"/>
        </w:rPr>
        <w:t>1928</w:t>
      </w:r>
      <w:r>
        <w:rPr>
          <w:rFonts w:hint="eastAsia"/>
        </w:rPr>
        <w:t>—</w:t>
      </w:r>
      <w:r>
        <w:rPr>
          <w:rFonts w:hint="eastAsia"/>
        </w:rPr>
        <w:t>1929</w:t>
      </w:r>
      <w:r>
        <w:rPr>
          <w:rFonts w:hint="eastAsia"/>
        </w:rPr>
        <w:t>年，建设委员会也曾短暂持有无线电管理权</w:t>
      </w:r>
      <w:r>
        <w:rPr>
          <w:rStyle w:val="a9"/>
        </w:rPr>
        <w:t>[</w:t>
      </w:r>
      <w:r>
        <w:rPr>
          <w:rStyle w:val="a9"/>
        </w:rPr>
        <w:endnoteReference w:id="18"/>
      </w:r>
      <w:r>
        <w:rPr>
          <w:rStyle w:val="a9"/>
        </w:rPr>
        <w:t>]</w:t>
      </w:r>
      <w:r>
        <w:rPr>
          <w:rFonts w:hint="eastAsia"/>
        </w:rPr>
        <w:t>）</w:t>
      </w:r>
      <w:r>
        <w:rPr>
          <w:rFonts w:hint="eastAsia"/>
        </w:rPr>
        <w:t>1926</w:t>
      </w:r>
      <w:r>
        <w:rPr>
          <w:rFonts w:hint="eastAsia"/>
        </w:rPr>
        <w:t>年</w:t>
      </w:r>
      <w:r>
        <w:rPr>
          <w:rFonts w:hint="eastAsia"/>
        </w:rPr>
        <w:t>9</w:t>
      </w:r>
      <w:r>
        <w:rPr>
          <w:rFonts w:hint="eastAsia"/>
        </w:rPr>
        <w:t>月公布的《无线电信条例》首次提及了学术和试验无线电台的设置规范，规定“个人或教育机关为研究试验之用其研究试验之方法与无线电学术前途有重大关系者”可呈报建设厅，经核准后颁发电台许可执照。随后</w:t>
      </w:r>
      <w:r>
        <w:rPr>
          <w:rFonts w:hint="eastAsia"/>
        </w:rPr>
        <w:t>1928</w:t>
      </w:r>
      <w:r>
        <w:rPr>
          <w:rFonts w:hint="eastAsia"/>
        </w:rPr>
        <w:t>年，当时的建设委员会公布了《试验及业余无线电台条例》，</w:t>
      </w:r>
      <w:r>
        <w:rPr>
          <w:rFonts w:hint="eastAsia"/>
        </w:rPr>
        <w:t>1934</w:t>
      </w:r>
      <w:r>
        <w:rPr>
          <w:rFonts w:hint="eastAsia"/>
        </w:rPr>
        <w:t>年，交通部公布了《学术实验无线电台设置规则》。</w:t>
      </w:r>
    </w:p>
    <w:p w14:paraId="66FC5AEC" w14:textId="77777777" w:rsidR="00994FA1" w:rsidRDefault="00000000">
      <w:pPr>
        <w:pStyle w:val="afc"/>
      </w:pPr>
      <w:r>
        <w:rPr>
          <w:rFonts w:hint="eastAsia"/>
        </w:rPr>
        <w:t>但抗日战争前，国民政府出于国家安全考虑，担心民间的无线电通信对通信安全乃至政权的稳定产生负面影响。进行严厉的管控与打击，合法空间狭窄。上述法规所提及的电台执照申领门槛非常之高，如需有相关高校背景、已经取得了相应的学术成果等，立法者心目中的合法使用者并非当代意义上的“业余无线电爱好者”，而是高校、科研机构、学术团体等</w:t>
      </w:r>
      <w:r>
        <w:rPr>
          <w:rStyle w:val="a9"/>
        </w:rPr>
        <w:t>[</w:t>
      </w:r>
      <w:r>
        <w:rPr>
          <w:rStyle w:val="a9"/>
        </w:rPr>
        <w:endnoteReference w:id="19"/>
      </w:r>
      <w:r>
        <w:rPr>
          <w:rStyle w:val="a9"/>
        </w:rPr>
        <w:t>]</w:t>
      </w:r>
      <w:r>
        <w:rPr>
          <w:rFonts w:hint="eastAsia"/>
        </w:rPr>
        <w:t>，因此当时大多数的业余无线电台属于私自设立的“黑电台”。</w:t>
      </w:r>
    </w:p>
    <w:p w14:paraId="7A38F14A" w14:textId="77777777" w:rsidR="00994FA1" w:rsidRDefault="00000000">
      <w:pPr>
        <w:pStyle w:val="afc"/>
      </w:pPr>
      <w:r>
        <w:rPr>
          <w:rFonts w:hint="eastAsia"/>
        </w:rPr>
        <w:t>1930</w:t>
      </w:r>
      <w:r>
        <w:rPr>
          <w:rFonts w:hint="eastAsia"/>
        </w:rPr>
        <w:t>年</w:t>
      </w:r>
      <w:r>
        <w:rPr>
          <w:rFonts w:hint="eastAsia"/>
        </w:rPr>
        <w:t>2</w:t>
      </w:r>
      <w:r>
        <w:rPr>
          <w:rFonts w:hint="eastAsia"/>
        </w:rPr>
        <w:t>月，当时的交通部发布了禁止私设无线电台的公告，规定除海陆空军及航空机关得以设置军用电台外，所有地方政府、公司团体或个人之设置均需依规申报、经职部或委托机关核准，违令者严加取缔。</w:t>
      </w:r>
      <w:r>
        <w:rPr>
          <w:rFonts w:hint="eastAsia"/>
        </w:rPr>
        <w:t>1935</w:t>
      </w:r>
      <w:r>
        <w:rPr>
          <w:rFonts w:hint="eastAsia"/>
        </w:rPr>
        <w:t>年，当时的交通部再次发布《悬赏密报私设电台通告》，表示“近查各地常有不法之徒私自设立无线电台，秘密通信，非特破坏国营电信实业，抑且妨碍治安，触犯刑章”。私自设立电台的无线电爱好者被罚款、</w:t>
      </w:r>
      <w:r>
        <w:rPr>
          <w:rFonts w:hint="eastAsia"/>
        </w:rPr>
        <w:lastRenderedPageBreak/>
        <w:t>没收设备乃至被拘留的情况时有发生。与此同时，国民政府对于收音机设备的管控也逐渐严格。</w:t>
      </w:r>
      <w:r>
        <w:rPr>
          <w:rFonts w:hint="eastAsia"/>
        </w:rPr>
        <w:t>1930</w:t>
      </w:r>
      <w:r>
        <w:rPr>
          <w:rFonts w:hint="eastAsia"/>
        </w:rPr>
        <w:t>年</w:t>
      </w:r>
      <w:r>
        <w:rPr>
          <w:rFonts w:hint="eastAsia"/>
        </w:rPr>
        <w:t>7</w:t>
      </w:r>
      <w:r>
        <w:rPr>
          <w:rFonts w:hint="eastAsia"/>
        </w:rPr>
        <w:t>月，当时的交通部核准公布《装设广播无线电收音机登记暂行办法》</w:t>
      </w:r>
      <w:r>
        <w:rPr>
          <w:rFonts w:hint="eastAsia"/>
        </w:rPr>
        <w:t>1931</w:t>
      </w:r>
      <w:r>
        <w:rPr>
          <w:rFonts w:hint="eastAsia"/>
        </w:rPr>
        <w:t>年</w:t>
      </w:r>
      <w:r>
        <w:rPr>
          <w:rFonts w:hint="eastAsia"/>
        </w:rPr>
        <w:t>4</w:t>
      </w:r>
      <w:r>
        <w:rPr>
          <w:rFonts w:hint="eastAsia"/>
        </w:rPr>
        <w:t>月，当时的交通部进一步要求：“凡购置及自行配置零件而成之广播无线电收音机需确保内部装置不能任意变更，作为发报或发话用者。”</w:t>
      </w:r>
      <w:r>
        <w:rPr>
          <w:rStyle w:val="a9"/>
        </w:rPr>
        <w:t>[</w:t>
      </w:r>
      <w:r>
        <w:rPr>
          <w:rStyle w:val="a9"/>
        </w:rPr>
        <w:endnoteReference w:id="20"/>
      </w:r>
      <w:r>
        <w:rPr>
          <w:rStyle w:val="a9"/>
        </w:rPr>
        <w:t>]</w:t>
      </w:r>
    </w:p>
    <w:p w14:paraId="758D90C0" w14:textId="77777777" w:rsidR="00994FA1" w:rsidRDefault="00000000">
      <w:pPr>
        <w:pStyle w:val="afc"/>
      </w:pPr>
      <w:r>
        <w:rPr>
          <w:rFonts w:hint="eastAsia"/>
        </w:rPr>
        <w:t>抗日战争期间，相关爱好者开展了请愿，因国防需要，并很快得到回应，</w:t>
      </w:r>
      <w:r>
        <w:rPr>
          <w:rFonts w:hint="eastAsia"/>
        </w:rPr>
        <w:t>1937</w:t>
      </w:r>
      <w:r>
        <w:rPr>
          <w:rFonts w:hint="eastAsia"/>
        </w:rPr>
        <w:t>年</w:t>
      </w:r>
      <w:r>
        <w:rPr>
          <w:rFonts w:hint="eastAsia"/>
        </w:rPr>
        <w:t>12</w:t>
      </w:r>
      <w:r>
        <w:rPr>
          <w:rFonts w:hint="eastAsia"/>
        </w:rPr>
        <w:t>月，国民党军事委员会政治部业余无线电战时服务团成立。服务团在抗战期间作出了重大贡献：如为军队提供技术支持、开展技术培训、开展抗日宣传、敌后联络等。</w:t>
      </w:r>
      <w:r>
        <w:rPr>
          <w:rFonts w:hint="eastAsia"/>
        </w:rPr>
        <w:t>1940</w:t>
      </w:r>
      <w:r>
        <w:rPr>
          <w:rFonts w:hint="eastAsia"/>
        </w:rPr>
        <w:t>年，服务团更名为中国业余无线电协会并得以合法开展活动。无线电业务在正面战场与敌后战场都发挥了巨大作用</w:t>
      </w:r>
      <w:r>
        <w:rPr>
          <w:rStyle w:val="a9"/>
        </w:rPr>
        <w:t>[</w:t>
      </w:r>
      <w:r>
        <w:rPr>
          <w:rStyle w:val="a9"/>
        </w:rPr>
        <w:endnoteReference w:id="21"/>
      </w:r>
      <w:r>
        <w:rPr>
          <w:rStyle w:val="a9"/>
        </w:rPr>
        <w:t>]</w:t>
      </w:r>
      <w:r>
        <w:rPr>
          <w:rFonts w:hint="eastAsia"/>
        </w:rPr>
        <w:t>。</w:t>
      </w:r>
      <w:r>
        <w:rPr>
          <w:rFonts w:hint="eastAsia"/>
        </w:rPr>
        <w:t>1946</w:t>
      </w:r>
      <w:r>
        <w:rPr>
          <w:rFonts w:hint="eastAsia"/>
        </w:rPr>
        <w:t>年，中国业余无线电协会自主制定了《中国业余无线电台设置暂行规则》。此规范在中国首次针对业余无线电建立了完整的能力考核、执照申领与日常监管处罚制度。鉴于当时协会在业余界的领导地位，其一经公布即获爱好者一致认可，新中国成立前中国的业余电台活动均遵照此规范开展。</w:t>
      </w:r>
    </w:p>
    <w:p w14:paraId="52F7131B" w14:textId="77777777" w:rsidR="00994FA1" w:rsidRDefault="00000000">
      <w:pPr>
        <w:pStyle w:val="af2"/>
        <w:outlineLvl w:val="2"/>
      </w:pPr>
      <w:bookmarkStart w:id="68" w:name="_Toc198489887"/>
      <w:bookmarkStart w:id="69" w:name="_Toc16830"/>
      <w:bookmarkStart w:id="70" w:name="_Toc198499405"/>
      <w:bookmarkStart w:id="71" w:name="_Toc198499553"/>
      <w:r>
        <w:rPr>
          <w:rFonts w:hint="eastAsia"/>
        </w:rPr>
        <w:t>2.</w:t>
      </w:r>
      <w:r>
        <w:rPr>
          <w:rFonts w:hint="eastAsia"/>
        </w:rPr>
        <w:t>新中国成立后</w:t>
      </w:r>
      <w:bookmarkEnd w:id="68"/>
      <w:bookmarkEnd w:id="69"/>
      <w:bookmarkEnd w:id="70"/>
      <w:bookmarkEnd w:id="71"/>
    </w:p>
    <w:p w14:paraId="6BA4C84D" w14:textId="77777777" w:rsidR="00994FA1" w:rsidRDefault="00000000">
      <w:pPr>
        <w:pStyle w:val="afc"/>
      </w:pPr>
      <w:r>
        <w:rPr>
          <w:rFonts w:hint="eastAsia"/>
        </w:rPr>
        <w:t>新中国成立之初，鉴于形势需要，业余无线电活动被完全禁止，但自</w:t>
      </w:r>
      <w:r>
        <w:rPr>
          <w:rFonts w:hint="eastAsia"/>
        </w:rPr>
        <w:t>1952</w:t>
      </w:r>
      <w:r>
        <w:rPr>
          <w:rFonts w:hint="eastAsia"/>
        </w:rPr>
        <w:t>年起，为向军队输送技术兵以及作为国防后备资源，无线电开始作为“国防体育”中的一个项目，在各地“国防体育协会”下属的“无线电俱乐部”领导下进行开展，项目包括报务两项和工程制作。</w:t>
      </w:r>
    </w:p>
    <w:p w14:paraId="2BA5157B" w14:textId="77777777" w:rsidR="00994FA1" w:rsidRDefault="00000000">
      <w:pPr>
        <w:pStyle w:val="afc"/>
      </w:pPr>
      <w:r>
        <w:rPr>
          <w:rFonts w:hint="eastAsia"/>
        </w:rPr>
        <w:t>1958</w:t>
      </w:r>
      <w:r>
        <w:rPr>
          <w:rFonts w:hint="eastAsia"/>
        </w:rPr>
        <w:t>年，“国防体育”改由各级体委组织管理，后增设无线电通信多项和无线电测向两个项目。当年得益于在北京举行的“国际快速收发报竞赛”，新中国第一个业余电台在北京设立，该电台限用</w:t>
      </w:r>
      <w:r>
        <w:rPr>
          <w:rFonts w:hint="eastAsia"/>
        </w:rPr>
        <w:t>CW</w:t>
      </w:r>
      <w:r>
        <w:rPr>
          <w:rFonts w:hint="eastAsia"/>
        </w:rPr>
        <w:t>且只能和当时的社会主义国家联络。</w:t>
      </w:r>
      <w:r>
        <w:rPr>
          <w:rFonts w:hint="eastAsia"/>
        </w:rPr>
        <w:t>1963</w:t>
      </w:r>
      <w:r>
        <w:rPr>
          <w:rFonts w:hint="eastAsia"/>
        </w:rPr>
        <w:t>年，全国五座城市各建立起一座集体业余电台，后因形势影响，业余无线电活动再次销声匿迹。</w:t>
      </w:r>
    </w:p>
    <w:p w14:paraId="7735CB8C" w14:textId="77777777" w:rsidR="00994FA1" w:rsidRDefault="00000000">
      <w:pPr>
        <w:pStyle w:val="afc"/>
      </w:pPr>
      <w:r>
        <w:rPr>
          <w:rFonts w:hint="eastAsia"/>
        </w:rPr>
        <w:t>1982</w:t>
      </w:r>
      <w:r>
        <w:rPr>
          <w:rFonts w:hint="eastAsia"/>
        </w:rPr>
        <w:t>年，国家无委、国家体委联合颁布《业余无线电台管理暂行规定》，业余无线电活动得以重新开展，但仅允许设置集体电台。集体业余电台活动在全国范围内迅速开展，各地高校、企业乃至中小学都先后建台。</w:t>
      </w:r>
    </w:p>
    <w:p w14:paraId="65CEBF14" w14:textId="31F78D69" w:rsidR="00994FA1" w:rsidRDefault="00000000">
      <w:pPr>
        <w:pStyle w:val="afc"/>
      </w:pPr>
      <w:r>
        <w:rPr>
          <w:rFonts w:hint="eastAsia"/>
        </w:rPr>
        <w:t>1992</w:t>
      </w:r>
      <w:r>
        <w:rPr>
          <w:rFonts w:hint="eastAsia"/>
        </w:rPr>
        <w:t>年，国家体育运动委员会、国家无线电管理委员会</w:t>
      </w:r>
      <w:r w:rsidR="009E0495">
        <w:rPr>
          <w:rFonts w:hint="eastAsia"/>
        </w:rPr>
        <w:t>颁布</w:t>
      </w:r>
      <w:r>
        <w:rPr>
          <w:rFonts w:hint="eastAsia"/>
        </w:rPr>
        <w:t>《个人业余无线电台管理暂行办法》，允许设置个人业余无线电台，并确立了业余无线电由体委和无委共同管理的管理模式——个人设台应当先取得《操作证书》，经所在单位、当地无线电运动协会审核后预先制定频率、呼号，经当地无线电管理委员会批准后购买或自制电台设备，再办理正式执照。次年，国家体委、无委</w:t>
      </w:r>
      <w:r w:rsidR="009E0495">
        <w:rPr>
          <w:rFonts w:hint="eastAsia"/>
        </w:rPr>
        <w:t>颁布</w:t>
      </w:r>
      <w:r>
        <w:rPr>
          <w:rFonts w:hint="eastAsia"/>
        </w:rPr>
        <w:t>《个人业余无线电台操作证书等级标准和考核、发放暂行办法》，将操作证书相关事宜进行规范化。</w:t>
      </w:r>
    </w:p>
    <w:p w14:paraId="478560F8" w14:textId="77777777" w:rsidR="00994FA1" w:rsidRDefault="00000000">
      <w:pPr>
        <w:pStyle w:val="afc"/>
      </w:pPr>
      <w:r>
        <w:rPr>
          <w:rFonts w:hint="eastAsia"/>
        </w:rPr>
        <w:lastRenderedPageBreak/>
        <w:t>相关法规颁布后，业余无线电爱好者激增，弊病也开始逐渐显现，主要有以下几点：</w:t>
      </w:r>
    </w:p>
    <w:p w14:paraId="62E5E9DA" w14:textId="77777777" w:rsidR="00994FA1" w:rsidRDefault="00000000">
      <w:pPr>
        <w:pStyle w:val="afc"/>
      </w:pPr>
      <w:r>
        <w:rPr>
          <w:rFonts w:hint="eastAsia"/>
        </w:rPr>
        <w:t>第一，业余无线电本应是一项强技术导向的活动，主要考验爱好者的电路分析、天线制作等能力，体育运动的特征并不明显，仅在部分项目——如收发报速度等可以进行竞技，被体育运动委员会管理，合理性有待商榷。</w:t>
      </w:r>
    </w:p>
    <w:p w14:paraId="29492F48" w14:textId="00F8D163" w:rsidR="00994FA1" w:rsidRDefault="00000000">
      <w:pPr>
        <w:pStyle w:val="afc"/>
      </w:pPr>
      <w:r>
        <w:rPr>
          <w:rFonts w:hint="eastAsia"/>
        </w:rPr>
        <w:t>第二，《个人业余无线电台管理暂行办法》与后来的上位法存在冲突，</w:t>
      </w:r>
      <w:r>
        <w:rPr>
          <w:rFonts w:hint="eastAsia"/>
        </w:rPr>
        <w:t>1993</w:t>
      </w:r>
      <w:r>
        <w:rPr>
          <w:rFonts w:hint="eastAsia"/>
        </w:rPr>
        <w:t>年颁布的《无线电管理条例》明确我国无线电管理工作由无线电管理机构负责。</w:t>
      </w:r>
      <w:r>
        <w:rPr>
          <w:rFonts w:hint="eastAsia"/>
        </w:rPr>
        <w:t>1992</w:t>
      </w:r>
      <w:r>
        <w:rPr>
          <w:rFonts w:hint="eastAsia"/>
        </w:rPr>
        <w:t>年开始的“无委、体委共管模式”，事实上赋予了体委相当大的管理权限。</w:t>
      </w:r>
    </w:p>
    <w:p w14:paraId="77A7A3E3" w14:textId="77777777" w:rsidR="00994FA1" w:rsidRDefault="00000000">
      <w:pPr>
        <w:pStyle w:val="afc"/>
      </w:pPr>
      <w:r>
        <w:rPr>
          <w:rFonts w:hint="eastAsia"/>
        </w:rPr>
        <w:t>第三，随着机构改革，体委划归国家体育总局、无委会改组为国家无线电管理局，由工信部直属。出现了大量钻空子的现象——大量爱好者仅在无线电运动协会申请到预指配的呼号后就直接私自设台，将无线电管理局架空，影响到了日常的无线电管理秩序。</w:t>
      </w:r>
    </w:p>
    <w:p w14:paraId="75472749" w14:textId="77777777" w:rsidR="00994FA1" w:rsidRDefault="00000000">
      <w:pPr>
        <w:pStyle w:val="af0"/>
        <w:outlineLvl w:val="1"/>
      </w:pPr>
      <w:bookmarkStart w:id="72" w:name="_Toc11755"/>
      <w:bookmarkStart w:id="73" w:name="_Toc198499554"/>
      <w:bookmarkStart w:id="74" w:name="_Toc198489888"/>
      <w:bookmarkStart w:id="75" w:name="_Toc198499406"/>
      <w:r>
        <w:rPr>
          <w:rFonts w:hint="eastAsia"/>
        </w:rPr>
        <w:t>（二）我国业余无线电领域的当前立法情况</w:t>
      </w:r>
      <w:bookmarkEnd w:id="72"/>
      <w:bookmarkEnd w:id="73"/>
      <w:bookmarkEnd w:id="74"/>
      <w:bookmarkEnd w:id="75"/>
    </w:p>
    <w:p w14:paraId="45BB040B" w14:textId="77777777" w:rsidR="00994FA1" w:rsidRDefault="00000000">
      <w:pPr>
        <w:pStyle w:val="afc"/>
      </w:pPr>
      <w:r>
        <w:rPr>
          <w:rFonts w:hint="eastAsia"/>
        </w:rPr>
        <w:t>2013</w:t>
      </w:r>
      <w:r>
        <w:rPr>
          <w:rFonts w:hint="eastAsia"/>
        </w:rPr>
        <w:t>年，工业和信息化部制定的《业余无线电台管理办法》正式施行，明确了规定了业余无线电台的管理主体是各级无线电管理机构，明确了管理关系，简化了管理体制，至此，我国涉及业余无线电的法律制度趋于稳定成熟，形成了如下局面</w:t>
      </w:r>
      <w:r>
        <w:rPr>
          <w:rStyle w:val="a9"/>
        </w:rPr>
        <w:t>[</w:t>
      </w:r>
      <w:r>
        <w:rPr>
          <w:rStyle w:val="a9"/>
        </w:rPr>
        <w:endnoteReference w:id="22"/>
      </w:r>
      <w:r>
        <w:rPr>
          <w:rStyle w:val="a9"/>
        </w:rPr>
        <w:t>]</w:t>
      </w:r>
      <w:r>
        <w:rPr>
          <w:rFonts w:hint="eastAsia"/>
        </w:rPr>
        <w:t>：</w:t>
      </w:r>
    </w:p>
    <w:p w14:paraId="329702D2" w14:textId="77777777" w:rsidR="00994FA1" w:rsidRDefault="00000000">
      <w:pPr>
        <w:pStyle w:val="af2"/>
        <w:outlineLvl w:val="2"/>
      </w:pPr>
      <w:r>
        <w:rPr>
          <w:rFonts w:hint="eastAsia"/>
        </w:rPr>
        <w:t xml:space="preserve"> </w:t>
      </w:r>
      <w:bookmarkStart w:id="76" w:name="_Toc198499407"/>
      <w:bookmarkStart w:id="77" w:name="_Toc198489889"/>
      <w:bookmarkStart w:id="78" w:name="_Toc198499555"/>
      <w:bookmarkStart w:id="79" w:name="_Toc4657"/>
      <w:r>
        <w:rPr>
          <w:rFonts w:hint="eastAsia"/>
        </w:rPr>
        <w:t>1.</w:t>
      </w:r>
      <w:r>
        <w:rPr>
          <w:rFonts w:hint="eastAsia"/>
        </w:rPr>
        <w:t>法律</w:t>
      </w:r>
      <w:bookmarkEnd w:id="76"/>
      <w:bookmarkEnd w:id="77"/>
      <w:bookmarkEnd w:id="78"/>
      <w:bookmarkEnd w:id="79"/>
    </w:p>
    <w:p w14:paraId="6654108C" w14:textId="77777777" w:rsidR="00994FA1" w:rsidRDefault="00000000">
      <w:pPr>
        <w:pStyle w:val="afc"/>
      </w:pPr>
      <w:r>
        <w:rPr>
          <w:rFonts w:hint="eastAsia"/>
        </w:rPr>
        <w:t>刑法第二百八十八条“扰乱无线电管理秩序罪”规定了：违反国家规定，擅自设置、使用无线电台</w:t>
      </w:r>
      <w:r>
        <w:rPr>
          <w:rFonts w:hint="eastAsia"/>
        </w:rPr>
        <w:t>(</w:t>
      </w:r>
      <w:r>
        <w:rPr>
          <w:rFonts w:hint="eastAsia"/>
        </w:rPr>
        <w:t>站</w:t>
      </w:r>
      <w:r>
        <w:rPr>
          <w:rFonts w:hint="eastAsia"/>
        </w:rPr>
        <w:t>)</w:t>
      </w:r>
      <w:r>
        <w:rPr>
          <w:rFonts w:hint="eastAsia"/>
        </w:rPr>
        <w:t>，或者擅自使用无线电频率，干扰无线电通讯秩序，情节严重的，处三年以下有期徒刑、拘役或者管制，并处或者单处罚金</w:t>
      </w:r>
      <w:r>
        <w:rPr>
          <w:rFonts w:hint="eastAsia"/>
        </w:rPr>
        <w:t>;</w:t>
      </w:r>
      <w:r>
        <w:rPr>
          <w:rFonts w:hint="eastAsia"/>
        </w:rPr>
        <w:t>情节特别严重的，处三年以上七年以下有期徒刑，并处罚金。单位犯前款罪的，对单位判处罚金，并对其直接负责的主管人员和其他直接责任人员，依照前款的规定处罚。</w:t>
      </w:r>
    </w:p>
    <w:p w14:paraId="420BB808" w14:textId="77777777" w:rsidR="00994FA1" w:rsidRDefault="00000000">
      <w:pPr>
        <w:pStyle w:val="afc"/>
      </w:pPr>
      <w:r>
        <w:rPr>
          <w:rFonts w:hint="eastAsia"/>
        </w:rPr>
        <w:t>民法典第二百五十二条规定：无线电频谱资源属于国家所有。确立了无线电频谱国家所有制。</w:t>
      </w:r>
    </w:p>
    <w:p w14:paraId="569FD755" w14:textId="77777777" w:rsidR="00994FA1" w:rsidRDefault="00000000">
      <w:pPr>
        <w:pStyle w:val="af2"/>
        <w:outlineLvl w:val="2"/>
      </w:pPr>
      <w:bookmarkStart w:id="80" w:name="_Toc198489890"/>
      <w:bookmarkStart w:id="81" w:name="_Toc31660"/>
      <w:bookmarkStart w:id="82" w:name="_Toc198499408"/>
      <w:bookmarkStart w:id="83" w:name="_Toc198499556"/>
      <w:r>
        <w:rPr>
          <w:rFonts w:hint="eastAsia"/>
        </w:rPr>
        <w:t>2.</w:t>
      </w:r>
      <w:r>
        <w:rPr>
          <w:rFonts w:hint="eastAsia"/>
        </w:rPr>
        <w:t>行政法规</w:t>
      </w:r>
      <w:bookmarkEnd w:id="80"/>
      <w:bookmarkEnd w:id="81"/>
      <w:bookmarkEnd w:id="82"/>
      <w:bookmarkEnd w:id="83"/>
    </w:p>
    <w:p w14:paraId="4D14BC35" w14:textId="64856714" w:rsidR="00994FA1" w:rsidRDefault="00000000">
      <w:pPr>
        <w:pStyle w:val="afc"/>
      </w:pPr>
      <w:r>
        <w:rPr>
          <w:rFonts w:hint="eastAsia"/>
        </w:rPr>
        <w:t>《无线电管理条例》规定了国家对无线电频谱资源实施统一规划与有偿使用制度，规范了频率分配、台站设置、设备研发生产及涉外管理的全流程，明确管理机构职责并建立无线电监测与干扰查处机制。针对业余无线电，条例要求业余无线电爱好者应当熟悉无线电管理规定，具有相应的操作技术能力，所使用的无线电发射设备应当符</w:t>
      </w:r>
      <w:r>
        <w:rPr>
          <w:rFonts w:hint="eastAsia"/>
        </w:rPr>
        <w:lastRenderedPageBreak/>
        <w:t>合国家标准和国家无线电管理的有关规定</w:t>
      </w:r>
    </w:p>
    <w:p w14:paraId="2F851F69" w14:textId="6CD0593C" w:rsidR="00994FA1" w:rsidRDefault="00000000">
      <w:pPr>
        <w:pStyle w:val="afc"/>
      </w:pPr>
      <w:r>
        <w:rPr>
          <w:rFonts w:hint="eastAsia"/>
        </w:rPr>
        <w:t>《无线电管制规定》规定了国家可以在特定时间和区域内出于国家安全、重大任务或突发事件需求实施无线电管制，通过限制或禁止无线电台（站）、无线电设备的使用及实施技术阻断等方式强制管理无线电波传播。</w:t>
      </w:r>
    </w:p>
    <w:p w14:paraId="2112D70A" w14:textId="77777777" w:rsidR="00994FA1" w:rsidRDefault="00000000">
      <w:pPr>
        <w:pStyle w:val="af2"/>
        <w:outlineLvl w:val="2"/>
      </w:pPr>
      <w:bookmarkStart w:id="84" w:name="_Toc198499409"/>
      <w:bookmarkStart w:id="85" w:name="_Toc2634"/>
      <w:bookmarkStart w:id="86" w:name="_Toc198489891"/>
      <w:bookmarkStart w:id="87" w:name="_Toc198499557"/>
      <w:r>
        <w:rPr>
          <w:rFonts w:hint="eastAsia"/>
        </w:rPr>
        <w:t>3.</w:t>
      </w:r>
      <w:r>
        <w:rPr>
          <w:rFonts w:hint="eastAsia"/>
        </w:rPr>
        <w:t>部门规章</w:t>
      </w:r>
      <w:bookmarkEnd w:id="84"/>
      <w:bookmarkEnd w:id="85"/>
      <w:bookmarkEnd w:id="86"/>
      <w:bookmarkEnd w:id="87"/>
    </w:p>
    <w:p w14:paraId="6AD05094" w14:textId="77777777" w:rsidR="00994FA1" w:rsidRDefault="00000000">
      <w:pPr>
        <w:pStyle w:val="afc"/>
      </w:pPr>
      <w:r>
        <w:rPr>
          <w:rFonts w:hint="eastAsia"/>
        </w:rPr>
        <w:t>《业余无线电台管理办法》是与我国业余无线电管理联系最紧密的法规，于</w:t>
      </w:r>
      <w:r>
        <w:rPr>
          <w:rFonts w:hint="eastAsia"/>
        </w:rPr>
        <w:t>2024</w:t>
      </w:r>
      <w:r>
        <w:rPr>
          <w:rFonts w:hint="eastAsia"/>
        </w:rPr>
        <w:t>年刚刚修订，规范了业余无线电台的设立、使用及监管，规定了设置、使用业余电台需申请执照并通过操作技术能力验证（分</w:t>
      </w:r>
      <w:r>
        <w:rPr>
          <w:rFonts w:hint="eastAsia"/>
        </w:rPr>
        <w:t>A</w:t>
      </w:r>
      <w:r>
        <w:rPr>
          <w:rFonts w:hint="eastAsia"/>
        </w:rPr>
        <w:t>、</w:t>
      </w:r>
      <w:r>
        <w:rPr>
          <w:rFonts w:hint="eastAsia"/>
        </w:rPr>
        <w:t>B</w:t>
      </w:r>
      <w:r>
        <w:rPr>
          <w:rFonts w:hint="eastAsia"/>
        </w:rPr>
        <w:t>、</w:t>
      </w:r>
      <w:r>
        <w:rPr>
          <w:rFonts w:hint="eastAsia"/>
        </w:rPr>
        <w:t>C</w:t>
      </w:r>
      <w:r>
        <w:rPr>
          <w:rFonts w:hint="eastAsia"/>
        </w:rPr>
        <w:t>类，对应不同频段与功率权限），限制其仅用于非商业的通信、技术研究与自我训练，禁止商用及随意广播。对上位法进行了细化，详细规定了设备标准、频段使用等内容。</w:t>
      </w:r>
    </w:p>
    <w:p w14:paraId="54B03593" w14:textId="0EB25CB7" w:rsidR="00994FA1" w:rsidRDefault="00000000">
      <w:pPr>
        <w:pStyle w:val="afc"/>
      </w:pPr>
      <w:r>
        <w:rPr>
          <w:rFonts w:hint="eastAsia"/>
        </w:rPr>
        <w:t>《无线电频率划分规定》详细规定了我国大陆及港澳台地区各无线电业务性质，划分了</w:t>
      </w:r>
      <w:r>
        <w:rPr>
          <w:rFonts w:hint="eastAsia"/>
        </w:rPr>
        <w:t>0kHz</w:t>
      </w:r>
      <w:r>
        <w:rPr>
          <w:rFonts w:hint="eastAsia"/>
        </w:rPr>
        <w:t>至</w:t>
      </w:r>
      <w:r>
        <w:rPr>
          <w:rFonts w:hint="eastAsia"/>
        </w:rPr>
        <w:t>275GHz</w:t>
      </w:r>
      <w:r>
        <w:rPr>
          <w:rFonts w:hint="eastAsia"/>
        </w:rPr>
        <w:t>的频谱。</w:t>
      </w:r>
    </w:p>
    <w:p w14:paraId="07043354" w14:textId="77777777" w:rsidR="00994FA1" w:rsidRDefault="00000000">
      <w:pPr>
        <w:pStyle w:val="af2"/>
        <w:outlineLvl w:val="2"/>
      </w:pPr>
      <w:bookmarkStart w:id="88" w:name="_Toc4975"/>
      <w:bookmarkStart w:id="89" w:name="_Toc198489892"/>
      <w:bookmarkStart w:id="90" w:name="_Toc198499410"/>
      <w:bookmarkStart w:id="91" w:name="_Toc198499558"/>
      <w:r>
        <w:rPr>
          <w:rFonts w:hint="eastAsia"/>
        </w:rPr>
        <w:t>4.</w:t>
      </w:r>
      <w:r>
        <w:rPr>
          <w:rFonts w:hint="eastAsia"/>
        </w:rPr>
        <w:t>地方性法规</w:t>
      </w:r>
      <w:bookmarkEnd w:id="88"/>
      <w:bookmarkEnd w:id="89"/>
      <w:bookmarkEnd w:id="90"/>
      <w:bookmarkEnd w:id="91"/>
    </w:p>
    <w:p w14:paraId="4731D8B5" w14:textId="6B9B9146" w:rsidR="00994FA1" w:rsidRDefault="00000000">
      <w:pPr>
        <w:pStyle w:val="afc"/>
      </w:pPr>
      <w:r>
        <w:rPr>
          <w:rFonts w:hint="eastAsia"/>
        </w:rPr>
        <w:t>截至</w:t>
      </w:r>
      <w:r>
        <w:rPr>
          <w:rFonts w:hint="eastAsia"/>
        </w:rPr>
        <w:t>2021</w:t>
      </w:r>
      <w:r>
        <w:rPr>
          <w:rFonts w:hint="eastAsia"/>
        </w:rPr>
        <w:t>年</w:t>
      </w:r>
      <w:r>
        <w:rPr>
          <w:rFonts w:hint="eastAsia"/>
        </w:rPr>
        <w:t>11</w:t>
      </w:r>
      <w:r>
        <w:rPr>
          <w:rFonts w:hint="eastAsia"/>
        </w:rPr>
        <w:t>月</w:t>
      </w:r>
      <w:r>
        <w:rPr>
          <w:rFonts w:hint="eastAsia"/>
        </w:rPr>
        <w:t>,</w:t>
      </w:r>
      <w:r>
        <w:rPr>
          <w:rFonts w:hint="eastAsia"/>
        </w:rPr>
        <w:t>我国有</w:t>
      </w:r>
      <w:r>
        <w:rPr>
          <w:rFonts w:hint="eastAsia"/>
        </w:rPr>
        <w:t>18</w:t>
      </w:r>
      <w:r>
        <w:rPr>
          <w:rFonts w:hint="eastAsia"/>
        </w:rPr>
        <w:t>部专门规范无线电管理工作的地方性法规及</w:t>
      </w:r>
      <w:r>
        <w:rPr>
          <w:rFonts w:hint="eastAsia"/>
        </w:rPr>
        <w:t>14</w:t>
      </w:r>
      <w:r>
        <w:rPr>
          <w:rFonts w:hint="eastAsia"/>
        </w:rPr>
        <w:t>部地方政府规章</w:t>
      </w:r>
      <w:r>
        <w:rPr>
          <w:vertAlign w:val="superscript"/>
        </w:rPr>
        <w:t>[</w:t>
      </w:r>
      <w:r>
        <w:rPr>
          <w:vertAlign w:val="superscript"/>
        </w:rPr>
        <w:endnoteReference w:id="23"/>
      </w:r>
      <w:r>
        <w:rPr>
          <w:vertAlign w:val="superscript"/>
        </w:rPr>
        <w:t>]</w:t>
      </w:r>
      <w:r>
        <w:rPr>
          <w:rFonts w:hint="eastAsia"/>
        </w:rPr>
        <w:t>。从文本结构看，大多数地方立法的文本结构形式与《无线电管理条例》的结构保持相似，属于“大而全”的立法体例结构，同时也结合当地实际体现出一些变化，如我国“</w:t>
      </w:r>
      <w:r>
        <w:rPr>
          <w:rFonts w:hint="eastAsia"/>
        </w:rPr>
        <w:t>FAST</w:t>
      </w:r>
      <w:r>
        <w:rPr>
          <w:rFonts w:hint="eastAsia"/>
        </w:rPr>
        <w:t>”射电望远镜所在的贵州省，在其无线电管理条例中，立法时将射电望远镜电磁环境保护作为了一个专章。</w:t>
      </w:r>
    </w:p>
    <w:p w14:paraId="5E5384A0" w14:textId="77777777" w:rsidR="00994FA1" w:rsidRDefault="00000000">
      <w:pPr>
        <w:pStyle w:val="afc"/>
      </w:pPr>
      <w:r>
        <w:rPr>
          <w:rFonts w:hint="eastAsia"/>
        </w:rPr>
        <w:t>除此之外，还有许多地方性法规，内容也涉及无线电管理，如《江西省实施〈中华人民共和国人民防空法〉办法》《吉林省铁路安全管理条例》《浙江省广播电视管理条例》等。</w:t>
      </w:r>
    </w:p>
    <w:p w14:paraId="4513C50B" w14:textId="77777777" w:rsidR="00994FA1" w:rsidRDefault="00000000">
      <w:pPr>
        <w:pStyle w:val="af0"/>
        <w:outlineLvl w:val="1"/>
      </w:pPr>
      <w:bookmarkStart w:id="92" w:name="_Toc198499411"/>
      <w:bookmarkStart w:id="93" w:name="_Toc198499559"/>
      <w:bookmarkStart w:id="94" w:name="_Toc198489893"/>
      <w:bookmarkStart w:id="95" w:name="_Toc22127"/>
      <w:r>
        <w:rPr>
          <w:rFonts w:hint="eastAsia"/>
        </w:rPr>
        <w:t>（三）我国当前的业余无线电台设立制度</w:t>
      </w:r>
      <w:bookmarkEnd w:id="92"/>
      <w:bookmarkEnd w:id="93"/>
      <w:bookmarkEnd w:id="94"/>
      <w:bookmarkEnd w:id="95"/>
    </w:p>
    <w:p w14:paraId="227B0573" w14:textId="77777777" w:rsidR="00994FA1" w:rsidRDefault="00000000">
      <w:pPr>
        <w:pStyle w:val="afc"/>
      </w:pPr>
      <w:r>
        <w:rPr>
          <w:rFonts w:hint="eastAsia"/>
        </w:rPr>
        <w:t>当前，在中国设立业余无线电台，申请人首先需通过业余无线电台操作技术能力验证，取得相应等级的操作证书，作为设台资格的核心要件。受国家无线电管理机构委托，中国无线电协会业余无线电分会负责各类别业余无线电台操作技术能力验证题库和验证办法的编制、验证的组织、对验证工作的技术指导。操作证书分</w:t>
      </w:r>
      <w:r>
        <w:rPr>
          <w:rFonts w:hint="eastAsia"/>
        </w:rPr>
        <w:t>A</w:t>
      </w:r>
      <w:r>
        <w:rPr>
          <w:rFonts w:hint="eastAsia"/>
        </w:rPr>
        <w:t>、</w:t>
      </w:r>
      <w:r>
        <w:rPr>
          <w:rFonts w:hint="eastAsia"/>
        </w:rPr>
        <w:t>B</w:t>
      </w:r>
      <w:r>
        <w:rPr>
          <w:rFonts w:hint="eastAsia"/>
        </w:rPr>
        <w:t>、</w:t>
      </w:r>
      <w:r>
        <w:rPr>
          <w:rFonts w:hint="eastAsia"/>
        </w:rPr>
        <w:t>C</w:t>
      </w:r>
      <w:r>
        <w:rPr>
          <w:rFonts w:hint="eastAsia"/>
        </w:rPr>
        <w:t>三类，</w:t>
      </w:r>
      <w:r>
        <w:rPr>
          <w:rFonts w:hint="eastAsia"/>
        </w:rPr>
        <w:t>A</w:t>
      </w:r>
      <w:r>
        <w:rPr>
          <w:rFonts w:hint="eastAsia"/>
        </w:rPr>
        <w:t>类最低，</w:t>
      </w:r>
      <w:r>
        <w:rPr>
          <w:rFonts w:hint="eastAsia"/>
        </w:rPr>
        <w:t>C</w:t>
      </w:r>
      <w:r>
        <w:rPr>
          <w:rFonts w:hint="eastAsia"/>
        </w:rPr>
        <w:t>类最高，逐级放宽限制，拥有不同的频率使用权与功率限制。</w:t>
      </w:r>
    </w:p>
    <w:p w14:paraId="648CC712" w14:textId="407414A5" w:rsidR="00994FA1" w:rsidRDefault="00000000">
      <w:pPr>
        <w:pStyle w:val="afc"/>
      </w:pPr>
      <w:r>
        <w:rPr>
          <w:rFonts w:hint="eastAsia"/>
        </w:rPr>
        <w:t>设立无线电台需向当地无线电管理机构申请无线电台执照。在正式取得执照之前，申请人的无线电设备还需通过当地无线电管理部门的检验。《办法》第十一条规定，使</w:t>
      </w:r>
      <w:r>
        <w:rPr>
          <w:rFonts w:hint="eastAsia"/>
        </w:rPr>
        <w:lastRenderedPageBreak/>
        <w:t>用的无线电发射设备依法取得型号核准（型号核准证载明的频率范围包含业余业务频段）；或者使用的自制、改装、拼装等未取得型号核准的无线电发射设备符合国家标准和国家无线电管理规定，且无线电发射频率范围仅限于业余业务频段。部分地区对取得型号核准证的商用无线电设备免予检验</w:t>
      </w:r>
      <w:r w:rsidR="009E0495">
        <w:rPr>
          <w:rFonts w:hint="eastAsia"/>
        </w:rPr>
        <w:t>。</w:t>
      </w:r>
    </w:p>
    <w:p w14:paraId="07BDE385" w14:textId="77777777" w:rsidR="00994FA1" w:rsidRDefault="00000000">
      <w:pPr>
        <w:pStyle w:val="afc"/>
      </w:pPr>
      <w:r>
        <w:rPr>
          <w:rFonts w:hint="eastAsia"/>
        </w:rPr>
        <w:t>申请人在向设台地无线电管理机构提交申请表、设备相关信息等资料后，经审核通过，管理机构同步核发电台执照和呼号。</w:t>
      </w:r>
    </w:p>
    <w:p w14:paraId="1ACE20F6" w14:textId="77777777" w:rsidR="00994FA1" w:rsidRDefault="00000000">
      <w:pPr>
        <w:pStyle w:val="af6"/>
        <w:outlineLvl w:val="0"/>
      </w:pPr>
      <w:bookmarkStart w:id="96" w:name="_Toc198489894"/>
      <w:bookmarkStart w:id="97" w:name="_Toc198499412"/>
      <w:bookmarkStart w:id="98" w:name="_Toc198499560"/>
      <w:bookmarkStart w:id="99" w:name="_Toc14803"/>
      <w:r>
        <w:rPr>
          <w:rFonts w:hint="eastAsia"/>
        </w:rPr>
        <w:t>三、国内业余无线电领域存在的问题</w:t>
      </w:r>
      <w:bookmarkEnd w:id="96"/>
      <w:bookmarkEnd w:id="97"/>
      <w:bookmarkEnd w:id="98"/>
      <w:bookmarkEnd w:id="99"/>
    </w:p>
    <w:p w14:paraId="70D34752" w14:textId="77777777" w:rsidR="00994FA1" w:rsidRDefault="00000000">
      <w:pPr>
        <w:pStyle w:val="af0"/>
        <w:outlineLvl w:val="1"/>
      </w:pPr>
      <w:bookmarkStart w:id="100" w:name="_Toc29543"/>
      <w:bookmarkStart w:id="101" w:name="_Toc198489895"/>
      <w:bookmarkStart w:id="102" w:name="_Toc198499413"/>
      <w:bookmarkStart w:id="103" w:name="_Toc198499561"/>
      <w:r>
        <w:rPr>
          <w:rFonts w:hint="eastAsia"/>
        </w:rPr>
        <w:t>（一）实践中存在的问题</w:t>
      </w:r>
      <w:bookmarkEnd w:id="100"/>
      <w:bookmarkEnd w:id="101"/>
      <w:bookmarkEnd w:id="102"/>
      <w:bookmarkEnd w:id="103"/>
    </w:p>
    <w:p w14:paraId="7463F957" w14:textId="77777777" w:rsidR="00994FA1" w:rsidRDefault="00000000">
      <w:pPr>
        <w:pStyle w:val="af2"/>
        <w:outlineLvl w:val="2"/>
      </w:pPr>
      <w:bookmarkStart w:id="104" w:name="_Toc198499562"/>
      <w:bookmarkStart w:id="105" w:name="_Toc198489896"/>
      <w:bookmarkStart w:id="106" w:name="_Toc8349"/>
      <w:bookmarkStart w:id="107" w:name="_Toc198499414"/>
      <w:r>
        <w:rPr>
          <w:rFonts w:hint="eastAsia"/>
        </w:rPr>
        <w:t>1.</w:t>
      </w:r>
      <w:r>
        <w:rPr>
          <w:rFonts w:hint="eastAsia"/>
        </w:rPr>
        <w:t>频谱干扰</w:t>
      </w:r>
      <w:bookmarkEnd w:id="104"/>
      <w:bookmarkEnd w:id="105"/>
      <w:bookmarkEnd w:id="106"/>
      <w:bookmarkEnd w:id="107"/>
    </w:p>
    <w:p w14:paraId="3A6175D1" w14:textId="36AA7DA7" w:rsidR="00994FA1" w:rsidRDefault="00000000">
      <w:pPr>
        <w:pStyle w:val="afc"/>
      </w:pPr>
      <w:r>
        <w:rPr>
          <w:rFonts w:hint="eastAsia"/>
        </w:rPr>
        <w:t>国务院颁布的《无线电频率划分规定》涉及业余业务的频段中，从</w:t>
      </w:r>
      <w:r>
        <w:rPr>
          <w:rFonts w:hint="eastAsia"/>
        </w:rPr>
        <w:t>160m</w:t>
      </w:r>
      <w:r>
        <w:rPr>
          <w:rFonts w:hint="eastAsia"/>
        </w:rPr>
        <w:t>波段到</w:t>
      </w:r>
      <w:r>
        <w:rPr>
          <w:rFonts w:hint="eastAsia"/>
        </w:rPr>
        <w:t>0.23m</w:t>
      </w:r>
      <w:r>
        <w:rPr>
          <w:rFonts w:hint="eastAsia"/>
        </w:rPr>
        <w:t>波段都有划分。其中，短波通信和甚高频通信都容易受到各种电磁波的长期干扰，影响业余无线电的正常通信。</w:t>
      </w:r>
    </w:p>
    <w:p w14:paraId="47F1AC77" w14:textId="78FF1F51" w:rsidR="00994FA1" w:rsidRDefault="00000000">
      <w:pPr>
        <w:pStyle w:val="afc"/>
      </w:pPr>
      <w:r>
        <w:rPr>
          <w:rFonts w:hint="eastAsia"/>
        </w:rPr>
        <w:t>在业余无线电短波通信常用的</w:t>
      </w:r>
      <w:r>
        <w:rPr>
          <w:rFonts w:hint="eastAsia"/>
        </w:rPr>
        <w:t>9kHz-20MHz</w:t>
      </w:r>
      <w:r>
        <w:rPr>
          <w:rFonts w:hint="eastAsia"/>
        </w:rPr>
        <w:t>波段，很多厂家在生产各类充电器时，没有按照国家标准《工业、科学和医疗（</w:t>
      </w:r>
      <w:r>
        <w:rPr>
          <w:rFonts w:hint="eastAsia"/>
        </w:rPr>
        <w:t>ISM</w:t>
      </w:r>
      <w:r>
        <w:rPr>
          <w:rFonts w:hint="eastAsia"/>
        </w:rPr>
        <w:t>）射频设备电磁骚扰特性限值和测量方法》</w:t>
      </w:r>
      <w:r>
        <w:rPr>
          <w:rFonts w:hint="eastAsia"/>
        </w:rPr>
        <w:t>(GB4842-2004)5.1.2</w:t>
      </w:r>
      <w:r>
        <w:rPr>
          <w:rFonts w:hint="eastAsia"/>
        </w:rPr>
        <w:t>中提出的</w:t>
      </w:r>
      <w:r>
        <w:rPr>
          <w:rFonts w:hint="eastAsia"/>
        </w:rPr>
        <w:t>B</w:t>
      </w:r>
      <w:r>
        <w:rPr>
          <w:rFonts w:hint="eastAsia"/>
        </w:rPr>
        <w:t>类设备电源端子骚扰电压限值的要求，规范产品的电磁辐射和电磁干扰值相关指标</w:t>
      </w:r>
      <w:r w:rsidR="007F516E">
        <w:rPr>
          <w:rStyle w:val="a9"/>
        </w:rPr>
        <w:t>[</w:t>
      </w:r>
      <w:r w:rsidR="007F516E">
        <w:rPr>
          <w:rStyle w:val="a9"/>
        </w:rPr>
        <w:endnoteReference w:id="24"/>
      </w:r>
      <w:r w:rsidR="007F516E">
        <w:rPr>
          <w:rStyle w:val="a9"/>
        </w:rPr>
        <w:t>]</w:t>
      </w:r>
      <w:r>
        <w:rPr>
          <w:rFonts w:hint="eastAsia"/>
        </w:rPr>
        <w:t>。其基本整流电路产生的高次谐波干扰和电压转换电路产生的尖峰电压会导致射频干扰，影响到正常通联。</w:t>
      </w:r>
    </w:p>
    <w:p w14:paraId="1D722D65" w14:textId="77777777" w:rsidR="00994FA1" w:rsidRDefault="00000000">
      <w:pPr>
        <w:pStyle w:val="afc"/>
      </w:pPr>
      <w:r>
        <w:rPr>
          <w:rFonts w:hint="eastAsia"/>
        </w:rPr>
        <w:t>我们可以对电动车充电器进行改造使其符合电磁兼容的标准，比如用金属外壳对其进行电磁屏蔽，或在充电器内部设计合理的滤波电路，可以消除或抑制干扰</w:t>
      </w:r>
      <w:r>
        <w:rPr>
          <w:rStyle w:val="a9"/>
        </w:rPr>
        <w:t>[</w:t>
      </w:r>
      <w:r>
        <w:rPr>
          <w:rStyle w:val="a9"/>
        </w:rPr>
        <w:endnoteReference w:id="25"/>
      </w:r>
      <w:r>
        <w:rPr>
          <w:rStyle w:val="a9"/>
        </w:rPr>
        <w:t>]</w:t>
      </w:r>
      <w:r>
        <w:rPr>
          <w:rFonts w:hint="eastAsia"/>
        </w:rPr>
        <w:t>，但这要增加生产商的生产成本，还需要昂贵的电磁测试配套设施。与甚高频干扰类似，这类问题分属市场监管部门和无线电管理部门管辖，不仅执法难度大，双方的执法积极性都不强。</w:t>
      </w:r>
    </w:p>
    <w:p w14:paraId="40443F34" w14:textId="739BAF8C" w:rsidR="00994FA1" w:rsidRDefault="00000000">
      <w:pPr>
        <w:pStyle w:val="afc"/>
      </w:pPr>
      <w:r>
        <w:rPr>
          <w:rFonts w:hint="eastAsia"/>
        </w:rPr>
        <w:t>国务院颁布的《无线电频率划分规定》涉及业余业务的频段中，</w:t>
      </w:r>
      <w:r>
        <w:rPr>
          <w:rFonts w:hint="eastAsia"/>
        </w:rPr>
        <w:t>430-440MHz</w:t>
      </w:r>
      <w:r>
        <w:rPr>
          <w:rFonts w:hint="eastAsia"/>
        </w:rPr>
        <w:t>所在的甚高频波段较容易穿透钢筋混凝土，且需要的功率不高，是我国业余无线电活动中在城市中使用最频繁的波段，但是近年来，该波段长期会被工地施工塔吊、酒店服务员的对讲机干扰。我国大部分城市的中继台频率也设置在这个波段，因长时间干扰造成中继台停止工作的情况也时有发生。</w:t>
      </w:r>
    </w:p>
    <w:p w14:paraId="15397A9F" w14:textId="2310FE1C" w:rsidR="00994FA1" w:rsidRDefault="00000000">
      <w:pPr>
        <w:pStyle w:val="afc"/>
      </w:pPr>
      <w:r>
        <w:rPr>
          <w:rFonts w:hint="eastAsia"/>
        </w:rPr>
        <w:t>根据《无线电管理条例》第六条、第二十七条规定，除公众对讲机等设备外，使用无线电设备需要向无线电管理机构申请执照，且不得对依法开展的无线电业务造成</w:t>
      </w:r>
      <w:r>
        <w:rPr>
          <w:rFonts w:hint="eastAsia"/>
        </w:rPr>
        <w:lastRenderedPageBreak/>
        <w:t>有害干扰。因此上述</w:t>
      </w:r>
      <w:r w:rsidR="007F516E">
        <w:rPr>
          <w:rFonts w:hint="eastAsia"/>
        </w:rPr>
        <w:t>行为显然违反该法规，</w:t>
      </w:r>
      <w:r>
        <w:rPr>
          <w:rFonts w:hint="eastAsia"/>
        </w:rPr>
        <w:t>应当</w:t>
      </w:r>
      <w:r w:rsidR="007F516E">
        <w:rPr>
          <w:rFonts w:hint="eastAsia"/>
        </w:rPr>
        <w:t>降低功率并</w:t>
      </w:r>
      <w:r>
        <w:rPr>
          <w:rFonts w:hint="eastAsia"/>
        </w:rPr>
        <w:t>使用其他频段。这种情况发生的原因，可归纳为以下几点</w:t>
      </w:r>
      <w:r w:rsidR="007078A6">
        <w:rPr>
          <w:rFonts w:hint="eastAsia"/>
        </w:rPr>
        <w:t>：</w:t>
      </w:r>
    </w:p>
    <w:p w14:paraId="5921D93C" w14:textId="77777777" w:rsidR="00994FA1" w:rsidRDefault="00000000">
      <w:pPr>
        <w:pStyle w:val="aff6"/>
      </w:pPr>
      <w:r>
        <w:rPr>
          <w:rFonts w:hint="eastAsia"/>
        </w:rPr>
        <w:t>（</w:t>
      </w:r>
      <w:r>
        <w:rPr>
          <w:rFonts w:hint="eastAsia"/>
        </w:rPr>
        <w:t>1</w:t>
      </w:r>
      <w:r>
        <w:rPr>
          <w:rFonts w:hint="eastAsia"/>
        </w:rPr>
        <w:t>）无线电器材市场混乱</w:t>
      </w:r>
    </w:p>
    <w:p w14:paraId="0297CAD6" w14:textId="77777777" w:rsidR="00994FA1" w:rsidRDefault="00000000">
      <w:pPr>
        <w:pStyle w:val="afc"/>
      </w:pPr>
      <w:r>
        <w:rPr>
          <w:rFonts w:hint="eastAsia"/>
        </w:rPr>
        <w:t>业余无线电的“业余”二字，容易让人联想到业余消遣，但其并非一般的业余消遣，而是一项专业化和国际化的无线电业务。业余无线电被国际电信联盟单列为</w:t>
      </w:r>
      <w:r>
        <w:rPr>
          <w:rFonts w:hint="eastAsia"/>
        </w:rPr>
        <w:t>42</w:t>
      </w:r>
      <w:r>
        <w:rPr>
          <w:rFonts w:hint="eastAsia"/>
        </w:rPr>
        <w:t>种无线电业务中的“业余业务”和“卫星业余业务”，在法律意义上特指供业余无线电爱好者进行自我训练、相互通信和技术研究的无线电通信业务，并不包含字面意义上</w:t>
      </w:r>
      <w:r>
        <w:rPr>
          <w:rFonts w:hint="eastAsia"/>
        </w:rPr>
        <w:t xml:space="preserve"> </w:t>
      </w:r>
      <w:r>
        <w:rPr>
          <w:rFonts w:hint="eastAsia"/>
        </w:rPr>
        <w:t>“民用”“免费”的内涵。国内的众多对讲机生产厂商向大量非业余用户出售功率较大的设备，模糊其说辞，让买家误认为设备是买来即用、无需执照</w:t>
      </w:r>
      <w:r>
        <w:rPr>
          <w:rStyle w:val="a9"/>
        </w:rPr>
        <w:t>[</w:t>
      </w:r>
      <w:r>
        <w:rPr>
          <w:rStyle w:val="a9"/>
        </w:rPr>
        <w:endnoteReference w:id="26"/>
      </w:r>
      <w:r>
        <w:rPr>
          <w:rStyle w:val="a9"/>
        </w:rPr>
        <w:t>]</w:t>
      </w:r>
      <w:r>
        <w:rPr>
          <w:rFonts w:hint="eastAsia"/>
        </w:rPr>
        <w:t>。</w:t>
      </w:r>
    </w:p>
    <w:p w14:paraId="144D26C5" w14:textId="77777777" w:rsidR="00994FA1" w:rsidRDefault="00000000">
      <w:pPr>
        <w:pStyle w:val="afc"/>
      </w:pPr>
      <w:r>
        <w:rPr>
          <w:rFonts w:hint="eastAsia"/>
        </w:rPr>
        <w:t>在购物平台上搜索“对讲机”关键词，可以轻松搜索到能够同时在公众频段和业余频段进行发射的对讲机，且标称功率远超公众对讲机信道划分和无线电发射设备技术要求所规定的</w:t>
      </w:r>
      <w:r>
        <w:rPr>
          <w:rFonts w:hint="eastAsia"/>
        </w:rPr>
        <w:t>0.5W</w:t>
      </w:r>
      <w:r>
        <w:rPr>
          <w:rFonts w:hint="eastAsia"/>
        </w:rPr>
        <w:t>。基层工业、服务业的对讲机使用者大多不具备自己读、写频的能力，购买时由销售者为其进行对频，销售者将频道调至业余业务频段的情况时有发生。建筑工地、酒店、物业等占用业余频率的情形因此屡见不鲜</w:t>
      </w:r>
    </w:p>
    <w:p w14:paraId="6ED521CB" w14:textId="77777777" w:rsidR="00994FA1" w:rsidRDefault="00000000">
      <w:pPr>
        <w:pStyle w:val="aff6"/>
      </w:pPr>
      <w:r>
        <w:rPr>
          <w:rFonts w:hint="eastAsia"/>
        </w:rPr>
        <w:t>（</w:t>
      </w:r>
      <w:r>
        <w:rPr>
          <w:rFonts w:hint="eastAsia"/>
        </w:rPr>
        <w:t>2</w:t>
      </w:r>
      <w:r>
        <w:rPr>
          <w:rFonts w:hint="eastAsia"/>
        </w:rPr>
        <w:t>）无线电领域执法难度大</w:t>
      </w:r>
    </w:p>
    <w:p w14:paraId="017E4B81" w14:textId="77777777" w:rsidR="00994FA1" w:rsidRDefault="00000000">
      <w:pPr>
        <w:pStyle w:val="afc"/>
      </w:pPr>
      <w:r>
        <w:rPr>
          <w:rFonts w:hint="eastAsia"/>
        </w:rPr>
        <w:t>由于电磁波在空中传播的特性，需要具有专业技术的人员使用较昂贵的设备对干扰源进行定位，可使用者并不会</w:t>
      </w:r>
      <w:r>
        <w:rPr>
          <w:rFonts w:hint="eastAsia"/>
        </w:rPr>
        <w:t>24</w:t>
      </w:r>
      <w:r>
        <w:rPr>
          <w:rFonts w:hint="eastAsia"/>
        </w:rPr>
        <w:t>小时连续发射信号，因此执法的经济、时间成本都较为高昂。而基层的市、州、地区一级的工信部门，涉及无线电管理的编制有限，人员也有限，给执法带来了巨大的挑战</w:t>
      </w:r>
      <w:r>
        <w:rPr>
          <w:rStyle w:val="a9"/>
        </w:rPr>
        <w:t>[</w:t>
      </w:r>
      <w:r>
        <w:rPr>
          <w:rStyle w:val="a9"/>
        </w:rPr>
        <w:endnoteReference w:id="27"/>
      </w:r>
      <w:r>
        <w:rPr>
          <w:rStyle w:val="a9"/>
        </w:rPr>
        <w:t>]</w:t>
      </w:r>
      <w:r>
        <w:rPr>
          <w:rFonts w:hint="eastAsia"/>
        </w:rPr>
        <w:t>。</w:t>
      </w:r>
    </w:p>
    <w:p w14:paraId="652356EC" w14:textId="77777777" w:rsidR="00994FA1" w:rsidRDefault="00000000">
      <w:pPr>
        <w:pStyle w:val="afc"/>
      </w:pPr>
      <w:r>
        <w:rPr>
          <w:rFonts w:hint="eastAsia"/>
        </w:rPr>
        <w:t>而各地负责业余无线电管理的工业和信息化局（或经济和信息化委员会），和负责监督国家标准执行、市场监管的市场监督管理局（或市场监督管理委员会）又分属两个系统、多个部门，沟通协调、联合执法的成本较高。</w:t>
      </w:r>
    </w:p>
    <w:p w14:paraId="17CA8B62" w14:textId="77777777" w:rsidR="00994FA1" w:rsidRDefault="00000000">
      <w:pPr>
        <w:pStyle w:val="aff6"/>
      </w:pPr>
      <w:r>
        <w:rPr>
          <w:rFonts w:hint="eastAsia"/>
        </w:rPr>
        <w:t>（</w:t>
      </w:r>
      <w:r>
        <w:rPr>
          <w:rFonts w:hint="eastAsia"/>
        </w:rPr>
        <w:t>3</w:t>
      </w:r>
      <w:r>
        <w:rPr>
          <w:rFonts w:hint="eastAsia"/>
        </w:rPr>
        <w:t>）相关法规与现实需求不匹配</w:t>
      </w:r>
    </w:p>
    <w:p w14:paraId="5051DFE7" w14:textId="7B5DB58B" w:rsidR="00994FA1" w:rsidRDefault="00000000">
      <w:pPr>
        <w:pStyle w:val="afc"/>
      </w:pPr>
      <w:r>
        <w:rPr>
          <w:rFonts w:hint="eastAsia"/>
        </w:rPr>
        <w:t>建筑工地、酒店、物业等占用业余频率的情形屡见不鲜，但其侵占业余频率行为的背后隐藏着巨大的即时对讲需求，然而公众对讲机仅</w:t>
      </w:r>
      <w:r>
        <w:rPr>
          <w:rFonts w:hint="eastAsia"/>
        </w:rPr>
        <w:t xml:space="preserve">0.5W </w:t>
      </w:r>
      <w:r>
        <w:rPr>
          <w:rFonts w:hint="eastAsia"/>
        </w:rPr>
        <w:t>的功率、相对拥挤的频点是无法胜任的</w:t>
      </w:r>
      <w:r w:rsidR="00FC26E9">
        <w:rPr>
          <w:rStyle w:val="a9"/>
        </w:rPr>
        <w:t>[</w:t>
      </w:r>
      <w:r w:rsidR="00FC26E9">
        <w:rPr>
          <w:rStyle w:val="a9"/>
        </w:rPr>
        <w:endnoteReference w:id="28"/>
      </w:r>
      <w:r w:rsidR="00FC26E9">
        <w:rPr>
          <w:rStyle w:val="a9"/>
        </w:rPr>
        <w:t>]</w:t>
      </w:r>
      <w:r>
        <w:rPr>
          <w:rFonts w:hint="eastAsia"/>
        </w:rPr>
        <w:t>。对广大的基层对讲机使用者来说，如果要单独使用特定的商业频段，频率使用费价格高昂，在</w:t>
      </w:r>
      <w:r>
        <w:rPr>
          <w:rFonts w:hint="eastAsia"/>
        </w:rPr>
        <w:t>2025</w:t>
      </w:r>
      <w:r>
        <w:rPr>
          <w:rFonts w:hint="eastAsia"/>
        </w:rPr>
        <w:t>年</w:t>
      </w:r>
      <w:r>
        <w:rPr>
          <w:rFonts w:hint="eastAsia"/>
        </w:rPr>
        <w:t>3</w:t>
      </w:r>
      <w:r>
        <w:rPr>
          <w:rFonts w:hint="eastAsia"/>
        </w:rPr>
        <w:t>月</w:t>
      </w:r>
      <w:r>
        <w:rPr>
          <w:rFonts w:hint="eastAsia"/>
        </w:rPr>
        <w:t>1</w:t>
      </w:r>
      <w:r>
        <w:rPr>
          <w:rFonts w:hint="eastAsia"/>
        </w:rPr>
        <w:t>日以前，正确的做法是使用</w:t>
      </w:r>
      <w:r>
        <w:rPr>
          <w:rFonts w:hint="eastAsia"/>
        </w:rPr>
        <w:t>409MHz-410MHz</w:t>
      </w:r>
      <w:r>
        <w:rPr>
          <w:rFonts w:hint="eastAsia"/>
        </w:rPr>
        <w:t>之间的</w:t>
      </w:r>
      <w:r>
        <w:rPr>
          <w:rFonts w:hint="eastAsia"/>
        </w:rPr>
        <w:t>20</w:t>
      </w:r>
      <w:r>
        <w:rPr>
          <w:rFonts w:hint="eastAsia"/>
        </w:rPr>
        <w:t>个免费公众对讲频段。</w:t>
      </w:r>
    </w:p>
    <w:p w14:paraId="70078EAF" w14:textId="77777777" w:rsidR="00994FA1" w:rsidRDefault="00000000">
      <w:pPr>
        <w:pStyle w:val="afc"/>
      </w:pPr>
      <w:r>
        <w:rPr>
          <w:rFonts w:hint="eastAsia"/>
        </w:rPr>
        <w:t>2025</w:t>
      </w:r>
      <w:r>
        <w:rPr>
          <w:rFonts w:hint="eastAsia"/>
        </w:rPr>
        <w:t>年</w:t>
      </w:r>
      <w:r>
        <w:rPr>
          <w:rFonts w:hint="eastAsia"/>
        </w:rPr>
        <w:t>1</w:t>
      </w:r>
      <w:r>
        <w:rPr>
          <w:rFonts w:hint="eastAsia"/>
        </w:rPr>
        <w:t>月</w:t>
      </w:r>
      <w:r>
        <w:rPr>
          <w:rFonts w:hint="eastAsia"/>
        </w:rPr>
        <w:t>27</w:t>
      </w:r>
      <w:r>
        <w:rPr>
          <w:rFonts w:hint="eastAsia"/>
        </w:rPr>
        <w:t>日国家无线电办公室发布了《关于</w:t>
      </w:r>
      <w:r>
        <w:rPr>
          <w:rFonts w:hint="eastAsia"/>
        </w:rPr>
        <w:t>150MHz</w:t>
      </w:r>
      <w:r>
        <w:rPr>
          <w:rFonts w:hint="eastAsia"/>
        </w:rPr>
        <w:t>和</w:t>
      </w:r>
      <w:r>
        <w:rPr>
          <w:rFonts w:hint="eastAsia"/>
        </w:rPr>
        <w:t>400MHz</w:t>
      </w:r>
      <w:r>
        <w:rPr>
          <w:rFonts w:hint="eastAsia"/>
        </w:rPr>
        <w:t>频段对讲机</w:t>
      </w:r>
      <w:r>
        <w:rPr>
          <w:rFonts w:hint="eastAsia"/>
        </w:rPr>
        <w:lastRenderedPageBreak/>
        <w:t>频率使用管理和设备技术要求有关事宜的通知》，</w:t>
      </w:r>
      <w:r>
        <w:t xml:space="preserve"> </w:t>
      </w:r>
      <w:r>
        <w:rPr>
          <w:rFonts w:hint="eastAsia"/>
        </w:rPr>
        <w:t>向日本的“简单数字无线电台（デジタル簡易無線）”相关规定学习，在</w:t>
      </w:r>
      <w:r>
        <w:rPr>
          <w:rFonts w:hint="eastAsia"/>
        </w:rPr>
        <w:t>406.21</w:t>
      </w:r>
      <w:r>
        <w:rPr>
          <w:rFonts w:hint="eastAsia"/>
        </w:rPr>
        <w:t>—</w:t>
      </w:r>
      <w:r>
        <w:rPr>
          <w:rFonts w:hint="eastAsia"/>
        </w:rPr>
        <w:t>407.70MHz</w:t>
      </w:r>
      <w:r>
        <w:rPr>
          <w:rFonts w:hint="eastAsia"/>
        </w:rPr>
        <w:t>频段规划了</w:t>
      </w:r>
      <w:r>
        <w:rPr>
          <w:rFonts w:hint="eastAsia"/>
        </w:rPr>
        <w:t>120</w:t>
      </w:r>
      <w:r>
        <w:rPr>
          <w:rFonts w:hint="eastAsia"/>
        </w:rPr>
        <w:t>组信道用于</w:t>
      </w:r>
      <w:r>
        <w:rPr>
          <w:rFonts w:hint="eastAsia"/>
        </w:rPr>
        <w:t>5W</w:t>
      </w:r>
      <w:r>
        <w:rPr>
          <w:rFonts w:hint="eastAsia"/>
        </w:rPr>
        <w:t>以下的数字对讲机。其参照公众对讲机频率使用管理，无需考取操作技术能力证书，仅需申请执照即可使用。但这些设备不得具备使用专用对讲机、水上对讲机、业余电台频段的能力，这是管理部门在给上述业务提供频谱空间的同时，尝试在源头上限制干扰源流入市场。</w:t>
      </w:r>
    </w:p>
    <w:p w14:paraId="6CF9D3BF" w14:textId="77777777" w:rsidR="00994FA1" w:rsidRDefault="00000000">
      <w:pPr>
        <w:pStyle w:val="afc"/>
      </w:pPr>
      <w:r>
        <w:rPr>
          <w:rFonts w:hint="eastAsia"/>
        </w:rPr>
        <w:t>如果将来在执行新规时，严格限制共用对讲机的生产、销售，必将有利于创造更干净、合规的电磁频谱环境。不过，新规中提到的共用对讲机，必须采用</w:t>
      </w:r>
      <w:r>
        <w:rPr>
          <w:rFonts w:hint="eastAsia"/>
        </w:rPr>
        <w:t xml:space="preserve"> 4FSK </w:t>
      </w:r>
      <w:r>
        <w:rPr>
          <w:rFonts w:hint="eastAsia"/>
        </w:rPr>
        <w:t>制式，成本比传统的模拟对讲机仍然要高出不少，面对逐利的基层使用者，能否达到预期效果，值得商榷。</w:t>
      </w:r>
    </w:p>
    <w:p w14:paraId="473D301C" w14:textId="77777777" w:rsidR="00994FA1" w:rsidRDefault="00000000">
      <w:pPr>
        <w:pStyle w:val="af2"/>
        <w:outlineLvl w:val="2"/>
      </w:pPr>
      <w:bookmarkStart w:id="108" w:name="_Toc198499415"/>
      <w:bookmarkStart w:id="109" w:name="_Toc198499563"/>
      <w:bookmarkStart w:id="110" w:name="_Toc15255"/>
      <w:bookmarkStart w:id="111" w:name="_Toc198489897"/>
      <w:r>
        <w:rPr>
          <w:rFonts w:hint="eastAsia"/>
        </w:rPr>
        <w:t>2.</w:t>
      </w:r>
      <w:r>
        <w:rPr>
          <w:rFonts w:hint="eastAsia"/>
        </w:rPr>
        <w:t>省际行政管理差异</w:t>
      </w:r>
      <w:bookmarkEnd w:id="108"/>
      <w:bookmarkEnd w:id="109"/>
      <w:bookmarkEnd w:id="110"/>
      <w:bookmarkEnd w:id="111"/>
    </w:p>
    <w:p w14:paraId="116B8767" w14:textId="3CCA3663" w:rsidR="00994FA1" w:rsidRDefault="00000000">
      <w:pPr>
        <w:pStyle w:val="afc"/>
      </w:pPr>
      <w:r>
        <w:rPr>
          <w:rFonts w:hint="eastAsia"/>
        </w:rPr>
        <w:t>在各地无线电管理机构颁发的无线电台执照中，就“台址</w:t>
      </w:r>
      <w:r>
        <w:rPr>
          <w:rFonts w:hint="eastAsia"/>
        </w:rPr>
        <w:t>/</w:t>
      </w:r>
      <w:r>
        <w:rPr>
          <w:rFonts w:hint="eastAsia"/>
        </w:rPr>
        <w:t>设置区域”相关内容，不同地区存在“使用范围”“使用区域”“通用区域”“台站地址”“设台地址”等</w:t>
      </w:r>
      <w:r w:rsidR="00C02D56">
        <w:rPr>
          <w:rFonts w:hint="eastAsia"/>
        </w:rPr>
        <w:t>不同表述</w:t>
      </w:r>
      <w:r>
        <w:rPr>
          <w:rFonts w:hint="eastAsia"/>
        </w:rPr>
        <w:t>，而在同一省份（如江苏省的无锡市、南京市），在申请人条件完全相同的情况下，受委托的不同地级市无线电管理机构对通信范围作出的限制也存在差异，也甚至出现过规定可以将电台带出省进行通联，但通联对象只能是省内电台的执照，这不仅体现出电磁波空间距离与通联难度并不完全正相关的物理特性，也反映出我国的无线电台执照不存在如身份证、驾驶证等证件的一个统一格式，增加了爱好者的学习成本，也增加了不同地区无线电管理机构的执法难度和管理成本。</w:t>
      </w:r>
    </w:p>
    <w:p w14:paraId="65363D1A" w14:textId="45A349CF" w:rsidR="00994FA1" w:rsidRDefault="00000000">
      <w:pPr>
        <w:pStyle w:val="afc"/>
      </w:pPr>
      <w:r>
        <w:rPr>
          <w:rFonts w:hint="eastAsia"/>
        </w:rPr>
        <w:t>该项问题产生的原因较为复杂，首先是各地执照格式混乱、不统一。</w:t>
      </w:r>
      <w:r>
        <w:rPr>
          <w:rFonts w:hint="eastAsia"/>
        </w:rPr>
        <w:t>2013</w:t>
      </w:r>
      <w:r>
        <w:rPr>
          <w:rFonts w:hint="eastAsia"/>
        </w:rPr>
        <w:t>年施行的《业余无线电台管理办法》及《关于实施“业余无线电台管理办法”若干事项的通知》（工信部无〔</w:t>
      </w:r>
      <w:r>
        <w:rPr>
          <w:rFonts w:hint="eastAsia"/>
        </w:rPr>
        <w:t>2013</w:t>
      </w:r>
      <w:r>
        <w:rPr>
          <w:rFonts w:hint="eastAsia"/>
        </w:rPr>
        <w:t>〕</w:t>
      </w:r>
      <w:r>
        <w:rPr>
          <w:rFonts w:hint="eastAsia"/>
        </w:rPr>
        <w:t>43</w:t>
      </w:r>
      <w:r>
        <w:rPr>
          <w:rFonts w:hint="eastAsia"/>
        </w:rPr>
        <w:t>号）中先后出现过“通信范围”“使用区域”等不同表述方式</w:t>
      </w:r>
      <w:r>
        <w:rPr>
          <w:rStyle w:val="a9"/>
        </w:rPr>
        <w:t>[</w:t>
      </w:r>
      <w:r>
        <w:rPr>
          <w:rStyle w:val="a9"/>
        </w:rPr>
        <w:endnoteReference w:id="29"/>
      </w:r>
      <w:r>
        <w:rPr>
          <w:rStyle w:val="a9"/>
        </w:rPr>
        <w:t>]</w:t>
      </w:r>
      <w:r>
        <w:rPr>
          <w:rFonts w:hint="eastAsia"/>
        </w:rPr>
        <w:t>，由此产生了各省、自治区、直辖市无线电管理机构颁发的内容、格式不一的无线电台执照。根据上位法《无线电管理条例》，无线电台执照的样式由国家无线电管理机构统一规定，但在实践中，仅有工信部颁发的高功率业余无线电台的无线电台执照实现了统一，各地无线电管理机构颁发的无线电台执照，内容、格式存在差异。</w:t>
      </w:r>
    </w:p>
    <w:p w14:paraId="6CD3019C" w14:textId="05A5FD17" w:rsidR="00994FA1" w:rsidRDefault="00000000">
      <w:pPr>
        <w:pStyle w:val="afc"/>
      </w:pPr>
      <w:r>
        <w:rPr>
          <w:rFonts w:hint="eastAsia"/>
        </w:rPr>
        <w:t>其次，《业余无线电台管理办法》修订前后，各省级无线电管理机构，对于跨省通信的业余无线电台的审批权，从原来的由国家无线电管理机构委托，转变成了立法直接规定的权能。在</w:t>
      </w:r>
      <w:r>
        <w:rPr>
          <w:rFonts w:hint="eastAsia"/>
        </w:rPr>
        <w:t>2013</w:t>
      </w:r>
      <w:r>
        <w:rPr>
          <w:rFonts w:hint="eastAsia"/>
        </w:rPr>
        <w:t>年施行的《业余无线电台管理办法》中，第八条规定：设置在省、自治区、直辖市范围内通信的业余无线电台，由设台地地方无线电管理机构审批。</w:t>
      </w:r>
      <w:r>
        <w:rPr>
          <w:rFonts w:hint="eastAsia"/>
        </w:rPr>
        <w:lastRenderedPageBreak/>
        <w:t>设置通信范围涉及两个以上的省、自治区、直辖市或者涉及境外的业余无线电台，由国家无线电管理机构审批。国家无线电管理机构可以委托设台地地方无线电管理机构负责除业余信标台、用于卫星业余业务的空间业余无线电台（“用于卫星业余业务的空间业余无线电台”以下简称“空间业余无线电台”）等特殊业余无线电台以外的业余无线电台的设置审批，核发业余无线电台执照。这项规定的含义为，需要跨省通信的业余无线电台站由国家无线电管理机构审批，但可以将这项权能委托给各省级无线电管理机构</w:t>
      </w:r>
      <w:r w:rsidR="00C02D56">
        <w:rPr>
          <w:rFonts w:hint="eastAsia"/>
        </w:rPr>
        <w:t>，随后</w:t>
      </w:r>
      <w:r>
        <w:rPr>
          <w:rFonts w:hint="eastAsia"/>
        </w:rPr>
        <w:t>《关于实施“业余无线电台管理办法”若干事项的通知》（工信部无〔</w:t>
      </w:r>
      <w:r>
        <w:rPr>
          <w:rFonts w:hint="eastAsia"/>
        </w:rPr>
        <w:t>2013</w:t>
      </w:r>
      <w:r>
        <w:rPr>
          <w:rFonts w:hint="eastAsia"/>
        </w:rPr>
        <w:t>〕</w:t>
      </w:r>
      <w:r>
        <w:rPr>
          <w:rFonts w:hint="eastAsia"/>
        </w:rPr>
        <w:t>43</w:t>
      </w:r>
      <w:r>
        <w:rPr>
          <w:rFonts w:hint="eastAsia"/>
        </w:rPr>
        <w:t>号）以规范性文件的形式，对此进行了委托。这一委托，属于典型的职权委托</w:t>
      </w:r>
      <w:r w:rsidR="0097001F">
        <w:rPr>
          <w:rStyle w:val="a9"/>
        </w:rPr>
        <w:t>[</w:t>
      </w:r>
      <w:r w:rsidR="0097001F">
        <w:rPr>
          <w:rStyle w:val="a9"/>
        </w:rPr>
        <w:endnoteReference w:id="30"/>
      </w:r>
      <w:r w:rsidR="0097001F">
        <w:rPr>
          <w:rStyle w:val="a9"/>
        </w:rPr>
        <w:t>]</w:t>
      </w:r>
      <w:r>
        <w:rPr>
          <w:rFonts w:hint="eastAsia"/>
        </w:rPr>
        <w:t>，合理且合法。在</w:t>
      </w:r>
      <w:r>
        <w:rPr>
          <w:rFonts w:hint="eastAsia"/>
        </w:rPr>
        <w:t>2024</w:t>
      </w:r>
      <w:r>
        <w:rPr>
          <w:rFonts w:hint="eastAsia"/>
        </w:rPr>
        <w:t>年工信部对《业余无线电台管理办法》修订之后，跨省通信的业余无线电台的审批权，从原来的由国家无线电管理机构委托，转变成了立法直接规定的权能，还删除了“通信范围”等相关表述，取而代之的是“台址</w:t>
      </w:r>
      <w:r>
        <w:rPr>
          <w:rFonts w:hint="eastAsia"/>
        </w:rPr>
        <w:t>/</w:t>
      </w:r>
      <w:r>
        <w:rPr>
          <w:rFonts w:hint="eastAsia"/>
        </w:rPr>
        <w:t>设置区域”这项概念，并将包含此在内的执照应载明的内容以明文形式写入了该办法。与此同时，工信部无〔</w:t>
      </w:r>
      <w:r>
        <w:rPr>
          <w:rFonts w:hint="eastAsia"/>
        </w:rPr>
        <w:t>2013</w:t>
      </w:r>
      <w:r>
        <w:rPr>
          <w:rFonts w:hint="eastAsia"/>
        </w:rPr>
        <w:t>〕</w:t>
      </w:r>
      <w:r>
        <w:rPr>
          <w:rFonts w:hint="eastAsia"/>
        </w:rPr>
        <w:t>43</w:t>
      </w:r>
      <w:r>
        <w:rPr>
          <w:rFonts w:hint="eastAsia"/>
        </w:rPr>
        <w:t>号规范性文件废止，上述委托变得不存在且无必要了。但截至</w:t>
      </w:r>
      <w:r>
        <w:rPr>
          <w:rFonts w:hint="eastAsia"/>
        </w:rPr>
        <w:t>2025</w:t>
      </w:r>
      <w:r>
        <w:rPr>
          <w:rFonts w:hint="eastAsia"/>
        </w:rPr>
        <w:t>年</w:t>
      </w:r>
      <w:r>
        <w:rPr>
          <w:rFonts w:hint="eastAsia"/>
        </w:rPr>
        <w:t>4</w:t>
      </w:r>
      <w:r>
        <w:rPr>
          <w:rFonts w:hint="eastAsia"/>
        </w:rPr>
        <w:t>月，许多地区仍然在颁发老格式，注明通信范围的执照，却收窄了对通信范围的审核权限，局限于省内。立法者的本意，应是彻底消除“通信范围”的概念，将跨省通信的普通业余无线电台审批权以立法的形式下放给各地无线电管理机构，而由于地方上的跟进不及时，虽然继续沿用旧执照的格式，但受委托的权限消失，出于误解或谨慎，造成了目前的乱象。</w:t>
      </w:r>
    </w:p>
    <w:p w14:paraId="75F19E7A" w14:textId="77777777" w:rsidR="00994FA1" w:rsidRDefault="00000000">
      <w:pPr>
        <w:pStyle w:val="afc"/>
      </w:pPr>
      <w:r>
        <w:rPr>
          <w:rFonts w:hint="eastAsia"/>
        </w:rPr>
        <w:t>与此同时，还存在一部现行有效的部门规章《无线电台执照管理规定》（</w:t>
      </w:r>
      <w:r>
        <w:rPr>
          <w:rFonts w:hint="eastAsia"/>
        </w:rPr>
        <w:t>2009</w:t>
      </w:r>
      <w:r>
        <w:rPr>
          <w:rFonts w:hint="eastAsia"/>
        </w:rPr>
        <w:t>年</w:t>
      </w:r>
      <w:r>
        <w:rPr>
          <w:rFonts w:hint="eastAsia"/>
        </w:rPr>
        <w:t>4</w:t>
      </w:r>
      <w:r>
        <w:rPr>
          <w:rFonts w:hint="eastAsia"/>
        </w:rPr>
        <w:t>月</w:t>
      </w:r>
      <w:r>
        <w:rPr>
          <w:rFonts w:hint="eastAsia"/>
        </w:rPr>
        <w:t>10</w:t>
      </w:r>
      <w:r>
        <w:rPr>
          <w:rFonts w:hint="eastAsia"/>
        </w:rPr>
        <w:t>日起施行），与《业余无线电台管理办法》中的执照有效期不一致（前者为</w:t>
      </w:r>
      <w:r>
        <w:rPr>
          <w:rFonts w:hint="eastAsia"/>
        </w:rPr>
        <w:t>3</w:t>
      </w:r>
      <w:r>
        <w:rPr>
          <w:rFonts w:hint="eastAsia"/>
        </w:rPr>
        <w:t>年，后者为</w:t>
      </w:r>
      <w:r>
        <w:rPr>
          <w:rFonts w:hint="eastAsia"/>
        </w:rPr>
        <w:t>5</w:t>
      </w:r>
      <w:r>
        <w:rPr>
          <w:rFonts w:hint="eastAsia"/>
        </w:rPr>
        <w:t>年）。根据特殊法优于一般法、新法优于旧法的原则，业余无线电执照有效期应当参照《业余无线电台管理办法》实行，但在实践中，如河北省石家庄市的无线电管理机构，实际核发的无线电台执照有效期的时间最长仅为</w:t>
      </w:r>
      <w:r>
        <w:rPr>
          <w:rFonts w:hint="eastAsia"/>
        </w:rPr>
        <w:t>3</w:t>
      </w:r>
      <w:r>
        <w:rPr>
          <w:rFonts w:hint="eastAsia"/>
        </w:rPr>
        <w:t>年，可以猜测有关部门是受了《无线电台执照管理规定》的影响，可见相关规定的竞合已经给基层实践造成误解。</w:t>
      </w:r>
    </w:p>
    <w:p w14:paraId="5159A23C" w14:textId="77777777" w:rsidR="00994FA1" w:rsidRDefault="00000000">
      <w:pPr>
        <w:pStyle w:val="af0"/>
        <w:outlineLvl w:val="1"/>
      </w:pPr>
      <w:bookmarkStart w:id="112" w:name="_Toc198489898"/>
      <w:bookmarkStart w:id="113" w:name="_Toc198499416"/>
      <w:bookmarkStart w:id="114" w:name="_Toc198499564"/>
      <w:bookmarkStart w:id="115" w:name="_Toc12679"/>
      <w:r>
        <w:rPr>
          <w:rFonts w:hint="eastAsia"/>
        </w:rPr>
        <w:t>（二）法律规制中存在的问题</w:t>
      </w:r>
      <w:bookmarkEnd w:id="112"/>
      <w:bookmarkEnd w:id="113"/>
      <w:bookmarkEnd w:id="114"/>
      <w:bookmarkEnd w:id="115"/>
    </w:p>
    <w:p w14:paraId="76B1B1A2" w14:textId="77777777" w:rsidR="00994FA1" w:rsidRDefault="00000000">
      <w:pPr>
        <w:pStyle w:val="af2"/>
        <w:outlineLvl w:val="2"/>
      </w:pPr>
      <w:bookmarkStart w:id="116" w:name="_Toc12049"/>
      <w:bookmarkStart w:id="117" w:name="_Toc198489899"/>
      <w:bookmarkStart w:id="118" w:name="_Toc198499565"/>
      <w:bookmarkStart w:id="119" w:name="_Toc198499417"/>
      <w:r>
        <w:rPr>
          <w:rFonts w:hint="eastAsia"/>
        </w:rPr>
        <w:t>1.</w:t>
      </w:r>
      <w:r>
        <w:rPr>
          <w:rFonts w:hint="eastAsia"/>
        </w:rPr>
        <w:t>有害干扰的被规制主体存在遗漏</w:t>
      </w:r>
      <w:bookmarkEnd w:id="116"/>
      <w:bookmarkEnd w:id="117"/>
      <w:bookmarkEnd w:id="118"/>
      <w:bookmarkEnd w:id="119"/>
    </w:p>
    <w:p w14:paraId="19F88BE4" w14:textId="7F227BF2" w:rsidR="00994FA1" w:rsidRDefault="00000000">
      <w:pPr>
        <w:pStyle w:val="afc"/>
      </w:pPr>
      <w:r>
        <w:rPr>
          <w:rFonts w:hint="eastAsia"/>
        </w:rPr>
        <w:t>根据《无线电管理条例》第六条规定，</w:t>
      </w:r>
      <w:r>
        <w:t>任何单位或者个人不得擅自使用无线电频率，不得对依法开展的无线电业务造成有害干扰，不得利用无线电台（站）进行违法犯罪活动。</w:t>
      </w:r>
      <w:r>
        <w:rPr>
          <w:rFonts w:hint="eastAsia"/>
        </w:rPr>
        <w:t>其中，“有害干扰”在《无线电频率划分规定》中，被定义为“危害无线电</w:t>
      </w:r>
      <w:r>
        <w:rPr>
          <w:rFonts w:hint="eastAsia"/>
        </w:rPr>
        <w:lastRenderedPageBreak/>
        <w:t>导航或其他安全业务的正常运行，或严重地损害、阻碍、或一再阻断按规定正常开展的无线电通信业务的干扰。”在本文中提到的由建筑工地、酒店、物业等违规使用对讲机所造成对业余频段的压制，显然已经构成了法律意义上的“有害干扰”。根据《无线电管理条例》第七十条、七十三条规定，</w:t>
      </w:r>
      <w:r>
        <w:t>未经许可擅自使用无线电频率，或者擅自设置、使用无线电台（站）的，由无线电管理机构责令改正，没收从事违法活动的设备和违法所得，可以并处</w:t>
      </w:r>
      <w:r>
        <w:t>5</w:t>
      </w:r>
      <w:r>
        <w:t>万元以下的罚款；拒不改正的，并处</w:t>
      </w:r>
      <w:r>
        <w:t>5</w:t>
      </w:r>
      <w:r>
        <w:t>万元以上</w:t>
      </w:r>
      <w:r>
        <w:t>20</w:t>
      </w:r>
      <w:r>
        <w:t>万元以下的罚款；使用无线电发射设备、辐射无线电波的非无线电设备干扰无线电业务正常进行的，由无线电管理机构责令改正，拒不改正的，没收产生有害干扰的设备，并处</w:t>
      </w:r>
      <w:r>
        <w:t>5</w:t>
      </w:r>
      <w:r>
        <w:t>万元以上</w:t>
      </w:r>
      <w:r>
        <w:t>20</w:t>
      </w:r>
      <w:r>
        <w:t>万元以下的罚款，吊销无线电台执照</w:t>
      </w:r>
      <w:r>
        <w:rPr>
          <w:rFonts w:hint="eastAsia"/>
        </w:rPr>
        <w:t>。</w:t>
      </w:r>
    </w:p>
    <w:p w14:paraId="6F1B5D00" w14:textId="77777777" w:rsidR="00994FA1" w:rsidRDefault="00000000">
      <w:pPr>
        <w:pStyle w:val="afc"/>
      </w:pPr>
      <w:r>
        <w:rPr>
          <w:rFonts w:hint="eastAsia"/>
        </w:rPr>
        <w:t>可以发现，被处罚的主体，仅限于违规使用无线电设备、频率的主体，并不包括这些产品的生产者、销售者。在执法实践中，这些对讲机（即私自设立的无线电台）的实际使用者，往往是文化水平不高的农民工、服务员等基层从业人员，而替他们购买这些设备的企业管理者，也对其会产生有害干扰毫不知情，因此可以说，对法律产生认识错误的情况，相当普遍。无线电管理机构在执法时，责令改正的结果，往往是将频率调整至其他不包含业余中继台的业余频率，或者是</w:t>
      </w:r>
      <w:r>
        <w:rPr>
          <w:rFonts w:hint="eastAsia"/>
        </w:rPr>
        <w:t>409MHz</w:t>
      </w:r>
      <w:r>
        <w:rPr>
          <w:rFonts w:hint="eastAsia"/>
        </w:rPr>
        <w:t>的公众对讲机频段——但这两种做法仍然是违法的，前者仍然干扰着业余频段，而后者的发射功率则普遍超过了公众对讲机频段的</w:t>
      </w:r>
      <w:r>
        <w:rPr>
          <w:rFonts w:hint="eastAsia"/>
        </w:rPr>
        <w:t>0.5W</w:t>
      </w:r>
      <w:r>
        <w:rPr>
          <w:rFonts w:hint="eastAsia"/>
        </w:rPr>
        <w:t>。如果企业管理不慎，触碰到了上述法规中“拒不改正”的第二档处罚，上万元的罚款往往会给其造成沉重的负担，这与其主观恶性，是不相匹配的。</w:t>
      </w:r>
    </w:p>
    <w:p w14:paraId="07CBCB87" w14:textId="77777777" w:rsidR="00994FA1" w:rsidRDefault="00000000">
      <w:pPr>
        <w:pStyle w:val="afc"/>
      </w:pPr>
      <w:r>
        <w:rPr>
          <w:rFonts w:hint="eastAsia"/>
        </w:rPr>
        <w:t>这些行政相对人往往不具备自己通过计算机调整无线电台发射频率的能力，在处罚使用的单位或个人之后，不知情的他们很有可能再次将频率调整至曾经干扰过的频率。与此同时，大量在业余频段具备发射功能的对讲机仍然源源不断地流入市场，被售卖给不具备操作能力、不准备申请无线电台执照的买家。如果不将频率干扰的责任承担主体扩张至这些设备的生产者、销售者，让这些主体也接受法律的规制，可谓“治标不治本”。</w:t>
      </w:r>
    </w:p>
    <w:p w14:paraId="304BBDB4" w14:textId="77777777" w:rsidR="00994FA1" w:rsidRDefault="00000000">
      <w:pPr>
        <w:pStyle w:val="af2"/>
        <w:outlineLvl w:val="2"/>
      </w:pPr>
      <w:bookmarkStart w:id="120" w:name="_Toc198489900"/>
      <w:bookmarkStart w:id="121" w:name="_Toc15507"/>
      <w:bookmarkStart w:id="122" w:name="_Toc198499566"/>
      <w:bookmarkStart w:id="123" w:name="_Toc198499418"/>
      <w:r>
        <w:rPr>
          <w:rFonts w:hint="eastAsia"/>
        </w:rPr>
        <w:t>2.</w:t>
      </w:r>
      <w:r>
        <w:rPr>
          <w:rFonts w:hint="eastAsia"/>
        </w:rPr>
        <w:t>管理模式缺乏细化规定</w:t>
      </w:r>
      <w:bookmarkEnd w:id="120"/>
      <w:bookmarkEnd w:id="121"/>
      <w:bookmarkEnd w:id="122"/>
      <w:bookmarkEnd w:id="123"/>
    </w:p>
    <w:p w14:paraId="64B97D0D" w14:textId="77777777" w:rsidR="00994FA1" w:rsidRDefault="00000000">
      <w:pPr>
        <w:pStyle w:val="afc"/>
      </w:pPr>
      <w:r>
        <w:rPr>
          <w:rFonts w:hint="eastAsia"/>
        </w:rPr>
        <w:t>《业余无线电台管理办法》第十五条规定：设置、使用业余无线电台拟使用《中华人民共和国无线电频率划分规定》确定为次要业务，或者与其他无线电业务共同划分为主要业务的业余业务频率的，无线电管理机构应当根据当地无线电台（站）设置和相关无线电频率使用等情况，开展必要的频率协调。</w:t>
      </w:r>
    </w:p>
    <w:p w14:paraId="3AFF53AF" w14:textId="2C095E6B" w:rsidR="00994FA1" w:rsidRDefault="00000000">
      <w:pPr>
        <w:pStyle w:val="afc"/>
      </w:pPr>
      <w:r>
        <w:rPr>
          <w:rFonts w:hint="eastAsia"/>
        </w:rPr>
        <w:lastRenderedPageBreak/>
        <w:t>在《无线电频率划分规定》中，划分给业余无线电的业务共有</w:t>
      </w:r>
      <w:r>
        <w:rPr>
          <w:rFonts w:hint="eastAsia"/>
        </w:rPr>
        <w:t>32</w:t>
      </w:r>
      <w:r>
        <w:rPr>
          <w:rFonts w:hint="eastAsia"/>
        </w:rPr>
        <w:t>个频段，而其中，业余业务（包含业余卫星业务）作为唯一主要业务的，仅仅有六个频段，可见，开展“频率协调”是无线电管理机构在业余无线电领域的一项重要工作内容。但是，与业余业务共用频段的业务，包括但不限于射电天文、无线电定位、无线电导航、航空移动和广播等，“频率协调”会涉及诸如自然资源、交通运输、广电等多部门，协调任务不仅繁重，而且会伴随着利益的重新分配，必然阻力重重。</w:t>
      </w:r>
    </w:p>
    <w:p w14:paraId="703A32FE" w14:textId="77777777" w:rsidR="00994FA1" w:rsidRDefault="00000000">
      <w:pPr>
        <w:pStyle w:val="afc"/>
      </w:pPr>
      <w:r>
        <w:rPr>
          <w:rFonts w:hint="eastAsia"/>
        </w:rPr>
        <w:t>浙江省在</w:t>
      </w:r>
      <w:r>
        <w:rPr>
          <w:rFonts w:hint="eastAsia"/>
        </w:rPr>
        <w:t>2024</w:t>
      </w:r>
      <w:r>
        <w:rPr>
          <w:rFonts w:hint="eastAsia"/>
        </w:rPr>
        <w:t>年对</w:t>
      </w:r>
      <w:r>
        <w:rPr>
          <w:rFonts w:hint="eastAsia"/>
        </w:rPr>
        <w:t>50-54MHz</w:t>
      </w:r>
      <w:r>
        <w:rPr>
          <w:rFonts w:hint="eastAsia"/>
        </w:rPr>
        <w:t>波段进行调整时，与其他涉及该波段的相关部门开展了协调，但未对同属于主要业务的业余业务进行征求意见，直接禁止使用了对应频率，引发了一定程度的不满。目前，我国无线电业务的“频率协调”，不存在一个诸如听证会、协调会的完备协调机制，多由相关部门主动沟通，且相关信息的公开程度不够。业余无线电不直接创造经济价值，本身由无线电管理机构进行管理，在我国，中国无线电协会又作为受工信部业务指导的民间组织，话语权相对式微，因此在“频率协调”中，往往是弱势的一方。但需要注意的是，没有直接的经济利益，并不代表业余无线电没有使用频率的价值，业余无线电在推动技术创新、协助抗震救灾中都发挥过巨大的作用，其频谱使用权限应当被保障。</w:t>
      </w:r>
    </w:p>
    <w:p w14:paraId="03C332FD" w14:textId="77777777" w:rsidR="00994FA1" w:rsidRDefault="00000000">
      <w:pPr>
        <w:pStyle w:val="af6"/>
        <w:outlineLvl w:val="0"/>
      </w:pPr>
      <w:bookmarkStart w:id="124" w:name="_Toc198489901"/>
      <w:bookmarkStart w:id="125" w:name="_Toc21794"/>
      <w:bookmarkStart w:id="126" w:name="_Toc198499419"/>
      <w:bookmarkStart w:id="127" w:name="_Toc198499567"/>
      <w:r>
        <w:rPr>
          <w:rFonts w:hint="eastAsia"/>
        </w:rPr>
        <w:t>四、其他法域对业余无线电的法律规制</w:t>
      </w:r>
      <w:bookmarkEnd w:id="124"/>
      <w:bookmarkEnd w:id="125"/>
      <w:bookmarkEnd w:id="126"/>
      <w:bookmarkEnd w:id="127"/>
    </w:p>
    <w:p w14:paraId="7287B8FF" w14:textId="77777777" w:rsidR="00994FA1" w:rsidRDefault="00000000">
      <w:pPr>
        <w:pStyle w:val="af0"/>
        <w:outlineLvl w:val="1"/>
      </w:pPr>
      <w:bookmarkStart w:id="128" w:name="_Toc3555"/>
      <w:bookmarkStart w:id="129" w:name="_Toc198499420"/>
      <w:bookmarkStart w:id="130" w:name="_Toc198499568"/>
      <w:bookmarkStart w:id="131" w:name="_Toc198489902"/>
      <w:bookmarkStart w:id="132" w:name="_Hlk196657003"/>
      <w:r>
        <w:rPr>
          <w:rFonts w:hint="eastAsia"/>
        </w:rPr>
        <w:t>（一）美国对业余无线电的法律规制</w:t>
      </w:r>
      <w:bookmarkEnd w:id="128"/>
      <w:bookmarkEnd w:id="129"/>
      <w:bookmarkEnd w:id="130"/>
      <w:bookmarkEnd w:id="131"/>
    </w:p>
    <w:p w14:paraId="5BD10B77" w14:textId="77777777" w:rsidR="00994FA1" w:rsidRDefault="00000000">
      <w:pPr>
        <w:pStyle w:val="afc"/>
      </w:pPr>
      <w:r>
        <w:rPr>
          <w:rFonts w:hint="eastAsia"/>
        </w:rPr>
        <w:t>美国是全世界无线电和电信事业的鼻祖，两个世纪以来，多项无线通信领域的重要突破均在美国实现。时至今日，美国仍然是全世界信息通信领域科技实力最强的国家，其无线电立法相当完备，有组织业余无线电活动的开展时间极早，截至</w:t>
      </w:r>
      <w:r>
        <w:rPr>
          <w:rFonts w:hint="eastAsia"/>
        </w:rPr>
        <w:t>2024</w:t>
      </w:r>
      <w:r>
        <w:rPr>
          <w:rFonts w:hint="eastAsia"/>
        </w:rPr>
        <w:t>年，爱好者数量达</w:t>
      </w:r>
      <w:r>
        <w:rPr>
          <w:rFonts w:hint="eastAsia"/>
        </w:rPr>
        <w:t>748519</w:t>
      </w:r>
      <w:r>
        <w:rPr>
          <w:rFonts w:hint="eastAsia"/>
        </w:rPr>
        <w:t>人</w:t>
      </w:r>
      <w:r>
        <w:rPr>
          <w:rStyle w:val="a9"/>
        </w:rPr>
        <w:t>[</w:t>
      </w:r>
      <w:r>
        <w:rPr>
          <w:rStyle w:val="a9"/>
        </w:rPr>
        <w:endnoteReference w:id="31"/>
      </w:r>
      <w:r>
        <w:rPr>
          <w:rStyle w:val="a9"/>
        </w:rPr>
        <w:t>]</w:t>
      </w:r>
      <w:r>
        <w:rPr>
          <w:rFonts w:hint="eastAsia"/>
        </w:rPr>
        <w:t>，居世界首位。</w:t>
      </w:r>
    </w:p>
    <w:p w14:paraId="7DB1C5BE" w14:textId="77777777" w:rsidR="00994FA1" w:rsidRDefault="00000000">
      <w:pPr>
        <w:pStyle w:val="af2"/>
        <w:outlineLvl w:val="2"/>
      </w:pPr>
      <w:bookmarkStart w:id="133" w:name="_Toc198489903"/>
      <w:bookmarkStart w:id="134" w:name="_Toc198499421"/>
      <w:bookmarkStart w:id="135" w:name="_Toc19268"/>
      <w:bookmarkStart w:id="136" w:name="_Toc198499569"/>
      <w:r>
        <w:rPr>
          <w:rFonts w:hint="eastAsia"/>
        </w:rPr>
        <w:t>1.</w:t>
      </w:r>
      <w:r>
        <w:rPr>
          <w:rFonts w:hint="eastAsia"/>
        </w:rPr>
        <w:t>制度安排</w:t>
      </w:r>
      <w:bookmarkEnd w:id="133"/>
      <w:bookmarkEnd w:id="134"/>
      <w:bookmarkEnd w:id="135"/>
      <w:bookmarkEnd w:id="136"/>
    </w:p>
    <w:p w14:paraId="27FC1159" w14:textId="083D8AF9" w:rsidR="00994FA1" w:rsidRDefault="00000000">
      <w:pPr>
        <w:pStyle w:val="afc"/>
      </w:pPr>
      <w:r>
        <w:rPr>
          <w:rFonts w:hint="eastAsia"/>
        </w:rPr>
        <w:t>美国的业余无线电立法始于</w:t>
      </w:r>
      <w:r>
        <w:rPr>
          <w:rFonts w:hint="eastAsia"/>
        </w:rPr>
        <w:t>1912</w:t>
      </w:r>
      <w:r>
        <w:rPr>
          <w:rFonts w:hint="eastAsia"/>
        </w:rPr>
        <w:t>年的《无线电法》</w:t>
      </w:r>
      <w:r>
        <w:rPr>
          <w:rFonts w:hint="eastAsia"/>
        </w:rPr>
        <w:t>(Radio Act)</w:t>
      </w:r>
      <w:r>
        <w:rPr>
          <w:rFonts w:hint="eastAsia"/>
        </w:rPr>
        <w:t>，授权商务和劳工部根据授权管理无线电频率，可根据申请授予公民特定频率的使用权。</w:t>
      </w:r>
      <w:r>
        <w:rPr>
          <w:rFonts w:hint="eastAsia"/>
        </w:rPr>
        <w:t>1934</w:t>
      </w:r>
      <w:r>
        <w:rPr>
          <w:rFonts w:hint="eastAsia"/>
        </w:rPr>
        <w:t>年《通信法》</w:t>
      </w:r>
      <w:r>
        <w:rPr>
          <w:rFonts w:hint="eastAsia"/>
        </w:rPr>
        <w:t>(Communications Act)</w:t>
      </w:r>
      <w:r>
        <w:rPr>
          <w:rFonts w:hint="eastAsia"/>
        </w:rPr>
        <w:t>设立联邦通信委员会（</w:t>
      </w:r>
      <w:r>
        <w:rPr>
          <w:rFonts w:hint="eastAsia"/>
        </w:rPr>
        <w:t>FCC</w:t>
      </w:r>
      <w:r>
        <w:rPr>
          <w:rFonts w:hint="eastAsia"/>
        </w:rPr>
        <w:t>），确立非政府无线电管理权，并授权</w:t>
      </w:r>
      <w:r>
        <w:rPr>
          <w:rFonts w:hint="eastAsia"/>
        </w:rPr>
        <w:t>FCC</w:t>
      </w:r>
      <w:r>
        <w:rPr>
          <w:rFonts w:hint="eastAsia"/>
        </w:rPr>
        <w:t>颁发无线电台站操作许可证，其中业余电台无须取得建台许可证即可进行通联，还规定了</w:t>
      </w:r>
      <w:r>
        <w:rPr>
          <w:rFonts w:hint="eastAsia"/>
        </w:rPr>
        <w:t>FCC</w:t>
      </w:r>
      <w:r>
        <w:rPr>
          <w:rFonts w:hint="eastAsia"/>
        </w:rPr>
        <w:t>有权根据互惠原则向外国人发放业余无线电台运营许可证，认可外国人持有其所在国政府颁发的许可证，授权业余无线电台运营者在美国各地运营由其所在国批准的业余电台</w:t>
      </w:r>
      <w:r w:rsidR="00FC26E9">
        <w:rPr>
          <w:rStyle w:val="a9"/>
        </w:rPr>
        <w:t>[</w:t>
      </w:r>
      <w:r w:rsidR="00FC26E9">
        <w:rPr>
          <w:rStyle w:val="a9"/>
        </w:rPr>
        <w:endnoteReference w:id="32"/>
      </w:r>
      <w:r w:rsidR="00FC26E9">
        <w:rPr>
          <w:rStyle w:val="a9"/>
        </w:rPr>
        <w:t>]</w:t>
      </w:r>
      <w:r>
        <w:rPr>
          <w:rFonts w:hint="eastAsia"/>
        </w:rPr>
        <w:t>。</w:t>
      </w:r>
      <w:r>
        <w:rPr>
          <w:rFonts w:hint="eastAsia"/>
        </w:rPr>
        <w:t>1996</w:t>
      </w:r>
      <w:r>
        <w:rPr>
          <w:rFonts w:hint="eastAsia"/>
        </w:rPr>
        <w:t>年《电信法》是对</w:t>
      </w:r>
      <w:r>
        <w:rPr>
          <w:rFonts w:hint="eastAsia"/>
        </w:rPr>
        <w:t>1934</w:t>
      </w:r>
      <w:r>
        <w:rPr>
          <w:rFonts w:hint="eastAsia"/>
        </w:rPr>
        <w:t>年《通信法》的修订和补充，</w:t>
      </w:r>
      <w:r>
        <w:rPr>
          <w:rFonts w:hint="eastAsia"/>
        </w:rPr>
        <w:lastRenderedPageBreak/>
        <w:t>目前美国将这两部法律合为一部作为现行法律。</w:t>
      </w:r>
    </w:p>
    <w:p w14:paraId="0C32389C" w14:textId="77777777" w:rsidR="00994FA1" w:rsidRDefault="00000000">
      <w:pPr>
        <w:pStyle w:val="afc"/>
      </w:pPr>
      <w:r>
        <w:rPr>
          <w:rFonts w:hint="eastAsia"/>
        </w:rPr>
        <w:t>《联邦规则法典》是对美国现行法律的一种非正式的梳理，将各领域的法律进行成体系的梳理。《联邦规则法典》第</w:t>
      </w:r>
      <w:r>
        <w:rPr>
          <w:rFonts w:hint="eastAsia"/>
        </w:rPr>
        <w:t>47</w:t>
      </w:r>
      <w:r>
        <w:rPr>
          <w:rFonts w:hint="eastAsia"/>
        </w:rPr>
        <w:t>卷（</w:t>
      </w:r>
      <w:r>
        <w:rPr>
          <w:rFonts w:hint="eastAsia"/>
        </w:rPr>
        <w:t>CFR 47</w:t>
      </w:r>
      <w:r>
        <w:rPr>
          <w:rFonts w:hint="eastAsia"/>
        </w:rPr>
        <w:t>），即美国联邦法典电信卷，包含了</w:t>
      </w:r>
      <w:r>
        <w:rPr>
          <w:rFonts w:hint="eastAsia"/>
        </w:rPr>
        <w:t>FCC</w:t>
      </w:r>
      <w:r>
        <w:rPr>
          <w:rFonts w:hint="eastAsia"/>
        </w:rPr>
        <w:t>的组织结构以及各种电信业务管理规定，涉及电台使用的申请、审批、技术标准等各方面，俨然是一本无线电管理技术手册，相关内容每两年会作一次大幅度修改。</w:t>
      </w:r>
    </w:p>
    <w:p w14:paraId="7DB271C4" w14:textId="77777777" w:rsidR="00994FA1" w:rsidRDefault="00000000">
      <w:pPr>
        <w:pStyle w:val="af2"/>
        <w:outlineLvl w:val="2"/>
      </w:pPr>
      <w:bookmarkStart w:id="137" w:name="_Toc198489904"/>
      <w:bookmarkStart w:id="138" w:name="_Toc20327"/>
      <w:bookmarkStart w:id="139" w:name="_Toc198499422"/>
      <w:bookmarkStart w:id="140" w:name="_Toc198499570"/>
      <w:bookmarkEnd w:id="132"/>
      <w:r>
        <w:rPr>
          <w:rFonts w:hint="eastAsia"/>
        </w:rPr>
        <w:t>2.</w:t>
      </w:r>
      <w:r>
        <w:rPr>
          <w:rFonts w:hint="eastAsia"/>
        </w:rPr>
        <w:t>执法机关</w:t>
      </w:r>
      <w:bookmarkEnd w:id="137"/>
      <w:bookmarkEnd w:id="138"/>
      <w:bookmarkEnd w:id="139"/>
      <w:bookmarkEnd w:id="140"/>
    </w:p>
    <w:p w14:paraId="41C355C7" w14:textId="77777777" w:rsidR="00994FA1" w:rsidRDefault="00000000">
      <w:pPr>
        <w:pStyle w:val="afc"/>
      </w:pPr>
      <w:r>
        <w:rPr>
          <w:rFonts w:hint="eastAsia"/>
        </w:rPr>
        <w:t>美国民用无线电管理采用分权共治模式，由商务部国家电信和信息管理局（</w:t>
      </w:r>
      <w:r>
        <w:rPr>
          <w:rFonts w:hint="eastAsia"/>
        </w:rPr>
        <w:t>NTIA</w:t>
      </w:r>
      <w:r>
        <w:rPr>
          <w:rFonts w:hint="eastAsia"/>
        </w:rPr>
        <w:t>）与联邦通信委员会（</w:t>
      </w:r>
      <w:r>
        <w:rPr>
          <w:rFonts w:hint="eastAsia"/>
        </w:rPr>
        <w:t>FCC</w:t>
      </w:r>
      <w:r>
        <w:rPr>
          <w:rFonts w:hint="eastAsia"/>
        </w:rPr>
        <w:t>）分工协作，前者是行政机关，隶属于商务部，直接对总统负责，对政府机构的频谱进行管理；后者是独立监管机构，直接对国会负责，负责非政府电信管理。形成“政府－非政府”双轨制管理体系，这样分工既可以使非政府利用的无线电频谱资源进行市场化管理，实现资源利用的最大化，又可以保证政府机构的无线电频谱资源的后备充分，使国家机器正常运转。</w:t>
      </w:r>
    </w:p>
    <w:p w14:paraId="7DBE8A95" w14:textId="58295562" w:rsidR="00994FA1" w:rsidRDefault="00000000">
      <w:pPr>
        <w:pStyle w:val="afc"/>
      </w:pPr>
      <w:r>
        <w:rPr>
          <w:rFonts w:hint="eastAsia"/>
        </w:rPr>
        <w:t>业余无线电属于非政府的无线电范畴，由</w:t>
      </w:r>
      <w:r>
        <w:rPr>
          <w:rFonts w:hint="eastAsia"/>
        </w:rPr>
        <w:t>FCC</w:t>
      </w:r>
      <w:r>
        <w:rPr>
          <w:rFonts w:hint="eastAsia"/>
        </w:rPr>
        <w:t>进行管理。</w:t>
      </w:r>
      <w:r>
        <w:rPr>
          <w:rFonts w:hint="eastAsia"/>
        </w:rPr>
        <w:t>FCC</w:t>
      </w:r>
      <w:r>
        <w:rPr>
          <w:rFonts w:hint="eastAsia"/>
        </w:rPr>
        <w:t>（联邦通信委员会）是独立监管机构，由</w:t>
      </w:r>
      <w:r>
        <w:rPr>
          <w:rFonts w:hint="eastAsia"/>
        </w:rPr>
        <w:t>5</w:t>
      </w:r>
      <w:r>
        <w:rPr>
          <w:rFonts w:hint="eastAsia"/>
        </w:rPr>
        <w:t>位委员领导（由总统提名、参议院确认），下设</w:t>
      </w:r>
      <w:r>
        <w:rPr>
          <w:rFonts w:hint="eastAsia"/>
        </w:rPr>
        <w:t>7</w:t>
      </w:r>
      <w:r>
        <w:rPr>
          <w:rFonts w:hint="eastAsia"/>
        </w:rPr>
        <w:t>个操作局和</w:t>
      </w:r>
      <w:r>
        <w:rPr>
          <w:rFonts w:hint="eastAsia"/>
        </w:rPr>
        <w:t>10</w:t>
      </w:r>
      <w:r>
        <w:rPr>
          <w:rFonts w:hint="eastAsia"/>
        </w:rPr>
        <w:t>个办公室。与业余无线电直接相关的部门包括以下几个：无线通信局（</w:t>
      </w:r>
      <w:r>
        <w:rPr>
          <w:rFonts w:hint="eastAsia"/>
        </w:rPr>
        <w:t>Wireless Telecommunications Bureau, WTB</w:t>
      </w:r>
      <w:r>
        <w:rPr>
          <w:rFonts w:hint="eastAsia"/>
        </w:rPr>
        <w:t>）负责制定无线电设备管理规则和频率分配政策、处理执照申请与续期；工程和技术办公室（</w:t>
      </w:r>
      <w:r>
        <w:rPr>
          <w:rFonts w:hint="eastAsia"/>
        </w:rPr>
        <w:t>Office of Engineering and Technology, OET</w:t>
      </w:r>
      <w:r>
        <w:rPr>
          <w:rFonts w:hint="eastAsia"/>
        </w:rPr>
        <w:t>），负责制定业余无线电设备的技术标准（如发射功率、频率容限），与无线通信局密切协调制定相关政策，并评估新技术带来的干扰问题；国际局（</w:t>
      </w:r>
      <w:r>
        <w:rPr>
          <w:rFonts w:hint="eastAsia"/>
        </w:rPr>
        <w:t>International Bureau, IB</w:t>
      </w:r>
      <w:r>
        <w:rPr>
          <w:rFonts w:hint="eastAsia"/>
        </w:rPr>
        <w:t>）负责协调国际频谱分配，参与国际电信联盟（</w:t>
      </w:r>
      <w:r>
        <w:rPr>
          <w:rFonts w:hint="eastAsia"/>
        </w:rPr>
        <w:t>ITU</w:t>
      </w:r>
      <w:r>
        <w:rPr>
          <w:rFonts w:hint="eastAsia"/>
        </w:rPr>
        <w:t>）会议；执行局（</w:t>
      </w:r>
      <w:r>
        <w:rPr>
          <w:rFonts w:hint="eastAsia"/>
        </w:rPr>
        <w:t>Enforcement Bureau, EB</w:t>
      </w:r>
      <w:r>
        <w:rPr>
          <w:rFonts w:hint="eastAsia"/>
        </w:rPr>
        <w:t>）负责监督频谱使用合规性，处理干扰投诉，实施处罚。</w:t>
      </w:r>
      <w:r w:rsidR="00E51992">
        <w:rPr>
          <w:rFonts w:hint="eastAsia"/>
        </w:rPr>
        <w:t>执行局</w:t>
      </w:r>
      <w:r>
        <w:rPr>
          <w:rFonts w:hint="eastAsia"/>
        </w:rPr>
        <w:t>通过其下设的办公室进行调查如非法使用频率、无证操作或超功率发射等事宜</w:t>
      </w:r>
      <w:r w:rsidR="00E51992">
        <w:rPr>
          <w:rFonts w:hint="eastAsia"/>
        </w:rPr>
        <w:t>，</w:t>
      </w:r>
      <w:r>
        <w:rPr>
          <w:rFonts w:hint="eastAsia"/>
        </w:rPr>
        <w:t>还与美国业余无线电协会（</w:t>
      </w:r>
      <w:r>
        <w:rPr>
          <w:rFonts w:hint="eastAsia"/>
        </w:rPr>
        <w:t>ARRL</w:t>
      </w:r>
      <w:r>
        <w:rPr>
          <w:rFonts w:hint="eastAsia"/>
        </w:rPr>
        <w:t>）合作开展志愿者监测项目（</w:t>
      </w:r>
      <w:r>
        <w:rPr>
          <w:rFonts w:hint="eastAsia"/>
        </w:rPr>
        <w:t>Volunteer Monitoring Program</w:t>
      </w:r>
      <w:r>
        <w:rPr>
          <w:rFonts w:hint="eastAsia"/>
        </w:rPr>
        <w:t>），接收业余爱好者举报。</w:t>
      </w:r>
    </w:p>
    <w:p w14:paraId="11D7676C" w14:textId="4722D0A6" w:rsidR="00994FA1" w:rsidRDefault="00000000">
      <w:pPr>
        <w:pStyle w:val="afc"/>
      </w:pPr>
      <w:r>
        <w:rPr>
          <w:rFonts w:hint="eastAsia"/>
        </w:rPr>
        <w:t>FCC</w:t>
      </w:r>
      <w:r>
        <w:rPr>
          <w:rFonts w:hint="eastAsia"/>
        </w:rPr>
        <w:t>的执法职能主要由执行局（</w:t>
      </w:r>
      <w:r>
        <w:rPr>
          <w:rFonts w:hint="eastAsia"/>
        </w:rPr>
        <w:t>Enforcement Bureau, EB</w:t>
      </w:r>
      <w:r>
        <w:rPr>
          <w:rFonts w:hint="eastAsia"/>
        </w:rPr>
        <w:t>）负责，下设地区办公室和现场办公室，负责监督检查、干扰调查及违规处理。主要依赖用户申诉（正式</w:t>
      </w:r>
      <w:r>
        <w:rPr>
          <w:rFonts w:hint="eastAsia"/>
        </w:rPr>
        <w:t>/</w:t>
      </w:r>
      <w:r>
        <w:rPr>
          <w:rFonts w:hint="eastAsia"/>
        </w:rPr>
        <w:t>非正式）、违规者自报或现场检查发现问题。通过包括发调查信、现场检查、行政传票等，要求被调查方提供资料等进行调查。并根据违规程度采取警告信、罚款、和解、吊销执照、没收设备或刑事起诉等处罚</w:t>
      </w:r>
      <w:r>
        <w:rPr>
          <w:rStyle w:val="a9"/>
        </w:rPr>
        <w:t>[</w:t>
      </w:r>
      <w:r>
        <w:rPr>
          <w:rStyle w:val="a9"/>
        </w:rPr>
        <w:endnoteReference w:id="33"/>
      </w:r>
      <w:r>
        <w:rPr>
          <w:rStyle w:val="a9"/>
        </w:rPr>
        <w:t>]</w:t>
      </w:r>
      <w:r>
        <w:rPr>
          <w:rFonts w:hint="eastAsia"/>
        </w:rPr>
        <w:t>。</w:t>
      </w:r>
    </w:p>
    <w:p w14:paraId="0FA7664A" w14:textId="77777777" w:rsidR="00994FA1" w:rsidRDefault="00000000">
      <w:pPr>
        <w:pStyle w:val="af0"/>
        <w:outlineLvl w:val="1"/>
      </w:pPr>
      <w:bookmarkStart w:id="141" w:name="_Toc198489905"/>
      <w:bookmarkStart w:id="142" w:name="_Toc29849"/>
      <w:bookmarkStart w:id="143" w:name="_Toc198499423"/>
      <w:bookmarkStart w:id="144" w:name="_Toc198499571"/>
      <w:r>
        <w:rPr>
          <w:rFonts w:hint="eastAsia"/>
        </w:rPr>
        <w:t>（二）日本对业余无线电的法律规制</w:t>
      </w:r>
      <w:bookmarkEnd w:id="141"/>
      <w:bookmarkEnd w:id="142"/>
      <w:bookmarkEnd w:id="143"/>
      <w:bookmarkEnd w:id="144"/>
    </w:p>
    <w:p w14:paraId="240BE65F" w14:textId="77777777" w:rsidR="00994FA1" w:rsidRDefault="00000000">
      <w:pPr>
        <w:pStyle w:val="afc"/>
      </w:pPr>
      <w:r>
        <w:rPr>
          <w:rFonts w:hint="eastAsia"/>
        </w:rPr>
        <w:lastRenderedPageBreak/>
        <w:t>日本是历史上拥有无线电爱好者、无线电台数量最多的国家，</w:t>
      </w:r>
      <w:r>
        <w:rPr>
          <w:rFonts w:hint="eastAsia"/>
        </w:rPr>
        <w:t>1994</w:t>
      </w:r>
      <w:r>
        <w:rPr>
          <w:rFonts w:hint="eastAsia"/>
        </w:rPr>
        <w:t>年时，日本设置有业余无线电台</w:t>
      </w:r>
      <w:r>
        <w:rPr>
          <w:rFonts w:hint="eastAsia"/>
        </w:rPr>
        <w:t>130</w:t>
      </w:r>
      <w:r>
        <w:rPr>
          <w:rFonts w:hint="eastAsia"/>
        </w:rPr>
        <w:t>万个</w:t>
      </w:r>
      <w:r>
        <w:rPr>
          <w:rStyle w:val="a9"/>
        </w:rPr>
        <w:t>[</w:t>
      </w:r>
      <w:r>
        <w:rPr>
          <w:rStyle w:val="a9"/>
        </w:rPr>
        <w:endnoteReference w:id="34"/>
      </w:r>
      <w:r>
        <w:rPr>
          <w:rStyle w:val="a9"/>
        </w:rPr>
        <w:t>]</w:t>
      </w:r>
      <w:r>
        <w:rPr>
          <w:rFonts w:hint="eastAsia"/>
        </w:rPr>
        <w:t>，有两百多万人参与了这项活动，虽然因各种原因，如今日本仅剩下约三十万人开展这项活动</w:t>
      </w:r>
      <w:r>
        <w:rPr>
          <w:rStyle w:val="a9"/>
        </w:rPr>
        <w:t>[</w:t>
      </w:r>
      <w:r>
        <w:rPr>
          <w:rStyle w:val="a9"/>
        </w:rPr>
        <w:endnoteReference w:id="35"/>
      </w:r>
      <w:r>
        <w:rPr>
          <w:rStyle w:val="a9"/>
        </w:rPr>
        <w:t>]</w:t>
      </w:r>
      <w:r>
        <w:rPr>
          <w:rFonts w:hint="eastAsia"/>
        </w:rPr>
        <w:t>，但其法律制度、规制方式仍然具有重要的参考价值。</w:t>
      </w:r>
    </w:p>
    <w:p w14:paraId="77919AE8" w14:textId="77777777" w:rsidR="00994FA1" w:rsidRDefault="00000000">
      <w:pPr>
        <w:pStyle w:val="af2"/>
        <w:outlineLvl w:val="2"/>
      </w:pPr>
      <w:bookmarkStart w:id="145" w:name="_Toc198499424"/>
      <w:bookmarkStart w:id="146" w:name="_Toc198489906"/>
      <w:bookmarkStart w:id="147" w:name="_Toc198499572"/>
      <w:bookmarkStart w:id="148" w:name="_Toc31968"/>
      <w:r>
        <w:rPr>
          <w:rFonts w:hint="eastAsia"/>
        </w:rPr>
        <w:t>1.</w:t>
      </w:r>
      <w:r>
        <w:rPr>
          <w:rFonts w:hint="eastAsia"/>
        </w:rPr>
        <w:t>制度安排</w:t>
      </w:r>
      <w:bookmarkEnd w:id="145"/>
      <w:bookmarkEnd w:id="146"/>
      <w:bookmarkEnd w:id="147"/>
      <w:bookmarkEnd w:id="148"/>
    </w:p>
    <w:p w14:paraId="27F0B2AA" w14:textId="77777777" w:rsidR="00994FA1" w:rsidRDefault="00000000">
      <w:pPr>
        <w:pStyle w:val="afc"/>
      </w:pPr>
      <w:r>
        <w:rPr>
          <w:rFonts w:hint="eastAsia"/>
        </w:rPr>
        <w:t>日本的业余无线电管理体系始于</w:t>
      </w:r>
      <w:r>
        <w:rPr>
          <w:rFonts w:hint="eastAsia"/>
        </w:rPr>
        <w:t>1950</w:t>
      </w:r>
      <w:r>
        <w:rPr>
          <w:rFonts w:hint="eastAsia"/>
        </w:rPr>
        <w:t>年的《电波法》</w:t>
      </w:r>
      <w:r>
        <w:rPr>
          <w:rStyle w:val="a9"/>
        </w:rPr>
        <w:t>[</w:t>
      </w:r>
      <w:r>
        <w:rPr>
          <w:rStyle w:val="a9"/>
        </w:rPr>
        <w:endnoteReference w:id="36"/>
      </w:r>
      <w:r>
        <w:rPr>
          <w:rStyle w:val="a9"/>
        </w:rPr>
        <w:t>]</w:t>
      </w:r>
      <w:r>
        <w:rPr>
          <w:rFonts w:hint="eastAsia"/>
        </w:rPr>
        <w:t>，该法律为业余无线电活动提供了法律基础和管理框架。根据规定，业余无线电台的操作员必须通过资格考试。对待“黑电台”“黑广播”，日本建立健全多地多部门联合执法、共同防治的长效管理机制，重点完善定期会商、情报共享、联动执法等机制，建立联络员制度，各司其职、各负其责，形成打击治理“黑广播”的合力</w:t>
      </w:r>
      <w:r>
        <w:rPr>
          <w:rStyle w:val="a9"/>
        </w:rPr>
        <w:t>[</w:t>
      </w:r>
      <w:r>
        <w:rPr>
          <w:rStyle w:val="a9"/>
        </w:rPr>
        <w:endnoteReference w:id="37"/>
      </w:r>
      <w:r>
        <w:rPr>
          <w:rStyle w:val="a9"/>
        </w:rPr>
        <w:t>]</w:t>
      </w:r>
      <w:r>
        <w:rPr>
          <w:rFonts w:hint="eastAsia"/>
        </w:rPr>
        <w:t>。</w:t>
      </w:r>
    </w:p>
    <w:p w14:paraId="5802EB50" w14:textId="77777777" w:rsidR="00994FA1" w:rsidRDefault="00000000">
      <w:pPr>
        <w:pStyle w:val="afc"/>
      </w:pPr>
      <w:r>
        <w:rPr>
          <w:rFonts w:hint="eastAsia"/>
        </w:rPr>
        <w:t>值得注意的是，除了政府设置的机构，日本业余无线电联盟（</w:t>
      </w:r>
      <w:r>
        <w:rPr>
          <w:rFonts w:hint="eastAsia"/>
        </w:rPr>
        <w:t>JARL</w:t>
      </w:r>
      <w:r>
        <w:rPr>
          <w:rFonts w:hint="eastAsia"/>
        </w:rPr>
        <w:t>）作为社团法人，也在业余无线电管理中扮演着重要的角色，随着业余电台数量的大幅增加，日本政府也相应简化了审批流程，将低于</w:t>
      </w:r>
      <w:r>
        <w:rPr>
          <w:rFonts w:hint="eastAsia"/>
        </w:rPr>
        <w:t>100W</w:t>
      </w:r>
      <w:r>
        <w:rPr>
          <w:rFonts w:hint="eastAsia"/>
        </w:rPr>
        <w:t>的业余电台审批权下放至日本业余无线电联盟（</w:t>
      </w:r>
      <w:r>
        <w:rPr>
          <w:rFonts w:hint="eastAsia"/>
        </w:rPr>
        <w:t>JARL</w:t>
      </w:r>
      <w:r>
        <w:rPr>
          <w:rFonts w:hint="eastAsia"/>
        </w:rPr>
        <w:t>），其地方分会还设有监查指导委员会，负责对低质量业余电台进行技术指导，以纠正违规使用频率、输出功率超标等现象。后者还负责对设备进行竣工检验。这种制度安排不仅提高了审批效率，还增强了管理的灵活性和响应速度。监查指导委员会还开办各种培训班和讲习会，帮助业余无线电爱好者更好地掌握相关法规和技术。</w:t>
      </w:r>
    </w:p>
    <w:p w14:paraId="030A47D0" w14:textId="77777777" w:rsidR="00994FA1" w:rsidRDefault="00000000">
      <w:pPr>
        <w:pStyle w:val="af2"/>
        <w:outlineLvl w:val="2"/>
      </w:pPr>
      <w:bookmarkStart w:id="149" w:name="_Toc198489907"/>
      <w:bookmarkStart w:id="150" w:name="_Toc5732"/>
      <w:bookmarkStart w:id="151" w:name="_Toc198499573"/>
      <w:bookmarkStart w:id="152" w:name="_Toc198499425"/>
      <w:r>
        <w:rPr>
          <w:rFonts w:hint="eastAsia"/>
        </w:rPr>
        <w:t>2.</w:t>
      </w:r>
      <w:r>
        <w:rPr>
          <w:rFonts w:hint="eastAsia"/>
        </w:rPr>
        <w:t>执法机关</w:t>
      </w:r>
      <w:bookmarkEnd w:id="149"/>
      <w:bookmarkEnd w:id="150"/>
      <w:bookmarkEnd w:id="151"/>
      <w:bookmarkEnd w:id="152"/>
    </w:p>
    <w:p w14:paraId="3C71B1AE" w14:textId="77777777" w:rsidR="00994FA1" w:rsidRDefault="00000000">
      <w:pPr>
        <w:pStyle w:val="afc"/>
      </w:pPr>
      <w:r>
        <w:rPr>
          <w:rFonts w:hint="eastAsia"/>
        </w:rPr>
        <w:t>在日本，业余无线电的管理主要由总务省（相当于我国的正部级行政机关）负责。其主要职责包括频谱资源的分配与管理、无线电频率的使用审批、设备合格检查，以及监督违规行为</w:t>
      </w:r>
      <w:r>
        <w:t>（《电波法》，</w:t>
      </w:r>
      <w:r>
        <w:t>1950</w:t>
      </w:r>
      <w:r>
        <w:t>年）</w:t>
      </w:r>
      <w:r>
        <w:rPr>
          <w:rFonts w:hint="eastAsia"/>
        </w:rPr>
        <w:t>。总务省在全国设有多个综合通信管理局，这些局分布在包括九州、北海道、关东、近畿等各个地区，设有办公室，配备无线电监测设备和移动监测车，以用于监控和处理无线电干扰以及打击非法电台。</w:t>
      </w:r>
    </w:p>
    <w:p w14:paraId="70BA461D" w14:textId="77777777" w:rsidR="00994FA1" w:rsidRDefault="00000000">
      <w:pPr>
        <w:pStyle w:val="afc"/>
      </w:pPr>
      <w:r>
        <w:rPr>
          <w:rFonts w:hint="eastAsia"/>
        </w:rPr>
        <w:t>负责地方的业余无线电审批、监督和执法等管理工作。以九州综合通信局为例，其无线通信部下设的陆地科负责陆地业余无线电台的审批和监督检查，并促进频率的有效利用和干扰防护，保障业余无线电爱好者的合法权益。而电波环境科负责受理与无线电干扰相关的投诉，组织电磁环境安全说明会，并管理和监督辅助执法机构的资格，其提供了一个解决干扰问题的平台</w:t>
      </w:r>
      <w:r>
        <w:rPr>
          <w:rStyle w:val="a9"/>
        </w:rPr>
        <w:t>[</w:t>
      </w:r>
      <w:r>
        <w:rPr>
          <w:rStyle w:val="a9"/>
        </w:rPr>
        <w:endnoteReference w:id="38"/>
      </w:r>
      <w:r>
        <w:rPr>
          <w:rStyle w:val="a9"/>
        </w:rPr>
        <w:t>]</w:t>
      </w:r>
      <w:r>
        <w:rPr>
          <w:rFonts w:hint="eastAsia"/>
        </w:rPr>
        <w:t>。其电波监理部则是直接的执法机构，</w:t>
      </w:r>
      <w:r>
        <w:t>进行电波监测和频率利用指导，查处干扰行为</w:t>
      </w:r>
      <w:r>
        <w:rPr>
          <w:rFonts w:hint="eastAsia"/>
        </w:rPr>
        <w:t>。</w:t>
      </w:r>
    </w:p>
    <w:p w14:paraId="3520B894" w14:textId="77777777" w:rsidR="00994FA1" w:rsidRDefault="00000000">
      <w:pPr>
        <w:pStyle w:val="af0"/>
        <w:outlineLvl w:val="1"/>
      </w:pPr>
      <w:bookmarkStart w:id="153" w:name="_Toc9475"/>
      <w:bookmarkStart w:id="154" w:name="_Toc198499574"/>
      <w:bookmarkStart w:id="155" w:name="_Toc198489908"/>
      <w:bookmarkStart w:id="156" w:name="_Toc198499426"/>
      <w:r>
        <w:rPr>
          <w:rFonts w:hint="eastAsia"/>
        </w:rPr>
        <w:lastRenderedPageBreak/>
        <w:t>（三）英国对业余无线电的法律规制</w:t>
      </w:r>
      <w:bookmarkEnd w:id="153"/>
      <w:bookmarkEnd w:id="154"/>
      <w:bookmarkEnd w:id="155"/>
      <w:bookmarkEnd w:id="156"/>
    </w:p>
    <w:p w14:paraId="4355CAED" w14:textId="77777777" w:rsidR="00994FA1" w:rsidRDefault="00000000" w:rsidP="00767407">
      <w:pPr>
        <w:pStyle w:val="afc"/>
      </w:pPr>
      <w:r>
        <w:rPr>
          <w:rFonts w:hint="eastAsia"/>
        </w:rPr>
        <w:t>英国是业余无线电活动的重要发源地，由于其地处欧洲、国际地位较高，与许多国家都签署了双边协议。一旦获得了英国的业余无线电台执照，可以直接在其他国家短期操作或者换到当地长期执照，范围包括了几乎整个欧洲、英联邦国家以及美国和日本。因此许多国人会前往英国申领业余无线电台执照，以期用较低成本获得在全球范围内进行通联的资格。</w:t>
      </w:r>
    </w:p>
    <w:p w14:paraId="4D56B2AD" w14:textId="77777777" w:rsidR="00994FA1" w:rsidRDefault="00000000">
      <w:pPr>
        <w:pStyle w:val="af2"/>
        <w:outlineLvl w:val="2"/>
      </w:pPr>
      <w:bookmarkStart w:id="157" w:name="_Toc198489909"/>
      <w:bookmarkStart w:id="158" w:name="_Toc198499427"/>
      <w:bookmarkStart w:id="159" w:name="_Toc20755"/>
      <w:bookmarkStart w:id="160" w:name="_Toc198499575"/>
      <w:r>
        <w:rPr>
          <w:rFonts w:hint="eastAsia"/>
        </w:rPr>
        <w:t>1.</w:t>
      </w:r>
      <w:r>
        <w:rPr>
          <w:rFonts w:hint="eastAsia"/>
        </w:rPr>
        <w:t>制度安排</w:t>
      </w:r>
      <w:bookmarkEnd w:id="157"/>
      <w:bookmarkEnd w:id="158"/>
      <w:bookmarkEnd w:id="159"/>
      <w:bookmarkEnd w:id="160"/>
    </w:p>
    <w:p w14:paraId="121162C1" w14:textId="77777777" w:rsidR="00994FA1" w:rsidRDefault="00000000">
      <w:pPr>
        <w:pStyle w:val="afc"/>
      </w:pPr>
      <w:r>
        <w:rPr>
          <w:rFonts w:hint="eastAsia"/>
        </w:rPr>
        <w:t>在英国，涉及无线电管理的法律主要有两部。《</w:t>
      </w:r>
      <w:r>
        <w:rPr>
          <w:rFonts w:hint="eastAsia"/>
        </w:rPr>
        <w:t>2003</w:t>
      </w:r>
      <w:r>
        <w:rPr>
          <w:rFonts w:hint="eastAsia"/>
        </w:rPr>
        <w:t>年通信法》规定了</w:t>
      </w:r>
      <w:r>
        <w:rPr>
          <w:rFonts w:hint="eastAsia"/>
        </w:rPr>
        <w:t>Ofcom</w:t>
      </w:r>
      <w:r>
        <w:rPr>
          <w:rFonts w:hint="eastAsia"/>
        </w:rPr>
        <w:t>的责任。在无线电领域，新通信法保留了许可证制度</w:t>
      </w:r>
      <w:r>
        <w:rPr>
          <w:rFonts w:hint="eastAsia"/>
        </w:rPr>
        <w:t>,</w:t>
      </w:r>
      <w:r>
        <w:rPr>
          <w:rFonts w:hint="eastAsia"/>
        </w:rPr>
        <w:t>将频率许可管理和实施权转给</w:t>
      </w:r>
      <w:r>
        <w:rPr>
          <w:rFonts w:hint="eastAsia"/>
        </w:rPr>
        <w:t>Ofcom</w:t>
      </w:r>
      <w:r>
        <w:rPr>
          <w:rFonts w:hint="eastAsia"/>
        </w:rPr>
        <w:t>。而《</w:t>
      </w:r>
      <w:r>
        <w:rPr>
          <w:rFonts w:hint="eastAsia"/>
        </w:rPr>
        <w:t>2006</w:t>
      </w:r>
      <w:r>
        <w:rPr>
          <w:rFonts w:hint="eastAsia"/>
        </w:rPr>
        <w:t>年无线电法》规定了关于无线电的具体规则</w:t>
      </w:r>
      <w:r>
        <w:rPr>
          <w:rStyle w:val="a9"/>
        </w:rPr>
        <w:t>[</w:t>
      </w:r>
      <w:r>
        <w:rPr>
          <w:rStyle w:val="a9"/>
        </w:rPr>
        <w:endnoteReference w:id="39"/>
      </w:r>
      <w:r>
        <w:rPr>
          <w:rStyle w:val="a9"/>
        </w:rPr>
        <w:t>]</w:t>
      </w:r>
      <w:r>
        <w:rPr>
          <w:rFonts w:hint="eastAsia"/>
        </w:rPr>
        <w:t>。</w:t>
      </w:r>
    </w:p>
    <w:p w14:paraId="400639AA" w14:textId="77777777" w:rsidR="00994FA1" w:rsidRDefault="00000000">
      <w:pPr>
        <w:pStyle w:val="afc"/>
      </w:pPr>
      <w:r>
        <w:rPr>
          <w:rFonts w:hint="eastAsia"/>
        </w:rPr>
        <w:t>英国的业余无线电执照管理制度总体和国内比较类似。执照分为</w:t>
      </w:r>
      <w:r>
        <w:rPr>
          <w:rFonts w:hint="eastAsia"/>
        </w:rPr>
        <w:t xml:space="preserve"> Foundation</w:t>
      </w:r>
      <w:r>
        <w:rPr>
          <w:rFonts w:hint="eastAsia"/>
        </w:rPr>
        <w:t>，</w:t>
      </w:r>
      <w:r>
        <w:rPr>
          <w:rFonts w:hint="eastAsia"/>
        </w:rPr>
        <w:t>Intermediate</w:t>
      </w:r>
      <w:r>
        <w:rPr>
          <w:rFonts w:hint="eastAsia"/>
        </w:rPr>
        <w:t>，</w:t>
      </w:r>
      <w:r>
        <w:rPr>
          <w:rFonts w:hint="eastAsia"/>
        </w:rPr>
        <w:t xml:space="preserve">Full </w:t>
      </w:r>
      <w:r>
        <w:rPr>
          <w:rFonts w:hint="eastAsia"/>
        </w:rPr>
        <w:t>三级。</w:t>
      </w:r>
      <w:r>
        <w:rPr>
          <w:rFonts w:hint="eastAsia"/>
        </w:rPr>
        <w:t xml:space="preserve">Foundation </w:t>
      </w:r>
      <w:r>
        <w:rPr>
          <w:rFonts w:hint="eastAsia"/>
        </w:rPr>
        <w:t>级别可以使用微波以外的频段，功率限制</w:t>
      </w:r>
      <w:r>
        <w:rPr>
          <w:rFonts w:hint="eastAsia"/>
        </w:rPr>
        <w:t xml:space="preserve"> 10W</w:t>
      </w:r>
      <w:r>
        <w:rPr>
          <w:rFonts w:hint="eastAsia"/>
        </w:rPr>
        <w:t>；</w:t>
      </w:r>
      <w:r>
        <w:rPr>
          <w:rFonts w:hint="eastAsia"/>
        </w:rPr>
        <w:t xml:space="preserve">Intermediate </w:t>
      </w:r>
      <w:r>
        <w:rPr>
          <w:rFonts w:hint="eastAsia"/>
        </w:rPr>
        <w:t>级别可以使用所有频段，允许使用自制台站，允许远程操作，功率限制</w:t>
      </w:r>
      <w:r>
        <w:rPr>
          <w:rFonts w:hint="eastAsia"/>
        </w:rPr>
        <w:t xml:space="preserve"> 50W</w:t>
      </w:r>
      <w:r>
        <w:rPr>
          <w:rFonts w:hint="eastAsia"/>
        </w:rPr>
        <w:t>；</w:t>
      </w:r>
      <w:r>
        <w:rPr>
          <w:rFonts w:hint="eastAsia"/>
        </w:rPr>
        <w:t xml:space="preserve">Full </w:t>
      </w:r>
      <w:r>
        <w:rPr>
          <w:rFonts w:hint="eastAsia"/>
        </w:rPr>
        <w:t>级别功率限制</w:t>
      </w:r>
      <w:r>
        <w:rPr>
          <w:rFonts w:hint="eastAsia"/>
        </w:rPr>
        <w:t xml:space="preserve"> 400W</w:t>
      </w:r>
      <w:r>
        <w:rPr>
          <w:rFonts w:hint="eastAsia"/>
        </w:rPr>
        <w:t>，并且允许根据</w:t>
      </w:r>
      <w:r>
        <w:rPr>
          <w:rFonts w:hint="eastAsia"/>
        </w:rPr>
        <w:t xml:space="preserve"> CEPT </w:t>
      </w:r>
      <w:r>
        <w:rPr>
          <w:rFonts w:hint="eastAsia"/>
        </w:rPr>
        <w:t>协议在海外操作。</w:t>
      </w:r>
      <w:r>
        <w:rPr>
          <w:rFonts w:hint="eastAsia"/>
        </w:rPr>
        <w:t xml:space="preserve">Foundation </w:t>
      </w:r>
      <w:r>
        <w:rPr>
          <w:rFonts w:hint="eastAsia"/>
        </w:rPr>
        <w:t>和</w:t>
      </w:r>
      <w:r>
        <w:rPr>
          <w:rFonts w:hint="eastAsia"/>
        </w:rPr>
        <w:t xml:space="preserve"> Intermediate </w:t>
      </w:r>
      <w:r>
        <w:rPr>
          <w:rFonts w:hint="eastAsia"/>
        </w:rPr>
        <w:t>可以由在</w:t>
      </w:r>
      <w:r>
        <w:rPr>
          <w:rFonts w:hint="eastAsia"/>
        </w:rPr>
        <w:t xml:space="preserve"> RSGB </w:t>
      </w:r>
      <w:r>
        <w:rPr>
          <w:rFonts w:hint="eastAsia"/>
        </w:rPr>
        <w:t>注册过的本地俱乐部组织，</w:t>
      </w:r>
      <w:r>
        <w:rPr>
          <w:rFonts w:hint="eastAsia"/>
        </w:rPr>
        <w:t xml:space="preserve">Full </w:t>
      </w:r>
      <w:r>
        <w:rPr>
          <w:rFonts w:hint="eastAsia"/>
        </w:rPr>
        <w:t>必须由</w:t>
      </w:r>
      <w:r>
        <w:rPr>
          <w:rFonts w:hint="eastAsia"/>
        </w:rPr>
        <w:t xml:space="preserve"> RSGB </w:t>
      </w:r>
      <w:r>
        <w:rPr>
          <w:rFonts w:hint="eastAsia"/>
        </w:rPr>
        <w:t>监考批改。考生可以选择每次只参加一个等级的考试，也可以选择一步直接考到最高级别。</w:t>
      </w:r>
    </w:p>
    <w:p w14:paraId="49DF0766" w14:textId="77777777" w:rsidR="00994FA1" w:rsidRDefault="00000000">
      <w:pPr>
        <w:pStyle w:val="af2"/>
        <w:outlineLvl w:val="2"/>
      </w:pPr>
      <w:bookmarkStart w:id="161" w:name="_Toc198499576"/>
      <w:bookmarkStart w:id="162" w:name="_Toc198489910"/>
      <w:bookmarkStart w:id="163" w:name="_Toc18634"/>
      <w:bookmarkStart w:id="164" w:name="_Toc198499428"/>
      <w:r>
        <w:rPr>
          <w:rFonts w:hint="eastAsia"/>
        </w:rPr>
        <w:t>2.</w:t>
      </w:r>
      <w:r>
        <w:rPr>
          <w:rFonts w:hint="eastAsia"/>
        </w:rPr>
        <w:t>执法机关</w:t>
      </w:r>
      <w:bookmarkEnd w:id="161"/>
      <w:bookmarkEnd w:id="162"/>
      <w:bookmarkEnd w:id="163"/>
      <w:bookmarkEnd w:id="164"/>
    </w:p>
    <w:p w14:paraId="0C2BA954" w14:textId="77777777" w:rsidR="00994FA1" w:rsidRDefault="00000000">
      <w:pPr>
        <w:pStyle w:val="afc"/>
      </w:pPr>
      <w:r>
        <w:rPr>
          <w:rFonts w:hint="eastAsia"/>
        </w:rPr>
        <w:t>英国业余无线电的管理职责由通信管理局（</w:t>
      </w:r>
      <w:r>
        <w:rPr>
          <w:rFonts w:hint="eastAsia"/>
        </w:rPr>
        <w:t>Office of Communications, Ofcom</w:t>
      </w:r>
      <w:r>
        <w:rPr>
          <w:rFonts w:hint="eastAsia"/>
        </w:rPr>
        <w:t>）行使（类似于美国的</w:t>
      </w:r>
      <w:r>
        <w:rPr>
          <w:rFonts w:hint="eastAsia"/>
        </w:rPr>
        <w:t>FCC</w:t>
      </w:r>
      <w:r>
        <w:rPr>
          <w:rFonts w:hint="eastAsia"/>
        </w:rPr>
        <w:t>），其在行政上直接对议会负责</w:t>
      </w:r>
      <w:r>
        <w:rPr>
          <w:rFonts w:hint="eastAsia"/>
        </w:rPr>
        <w:t>,</w:t>
      </w:r>
      <w:r>
        <w:rPr>
          <w:rFonts w:hint="eastAsia"/>
        </w:rPr>
        <w:t>在财务上接受国家审计办公室的审计和监督</w:t>
      </w:r>
      <w:r>
        <w:rPr>
          <w:rFonts w:hint="eastAsia"/>
        </w:rPr>
        <w:t>,</w:t>
      </w:r>
      <w:r>
        <w:rPr>
          <w:rFonts w:hint="eastAsia"/>
        </w:rPr>
        <w:t>其性质属于独立于政府的公法人</w:t>
      </w:r>
      <w:r>
        <w:rPr>
          <w:vertAlign w:val="superscript"/>
        </w:rPr>
        <w:t>[</w:t>
      </w:r>
      <w:r>
        <w:rPr>
          <w:vertAlign w:val="superscript"/>
        </w:rPr>
        <w:endnoteReference w:id="40"/>
      </w:r>
      <w:r>
        <w:rPr>
          <w:vertAlign w:val="superscript"/>
        </w:rPr>
        <w:t>]</w:t>
      </w:r>
      <w:r>
        <w:rPr>
          <w:rFonts w:hint="eastAsia"/>
        </w:rPr>
        <w:t>。英国通信管理局是依据《</w:t>
      </w:r>
      <w:r>
        <w:rPr>
          <w:rFonts w:hint="eastAsia"/>
        </w:rPr>
        <w:t>2003</w:t>
      </w:r>
      <w:r>
        <w:rPr>
          <w:rFonts w:hint="eastAsia"/>
        </w:rPr>
        <w:t>年通信法》（</w:t>
      </w:r>
      <w:r>
        <w:rPr>
          <w:rFonts w:hint="eastAsia"/>
        </w:rPr>
        <w:t>Communications Act 2003</w:t>
      </w:r>
      <w:r>
        <w:rPr>
          <w:rFonts w:hint="eastAsia"/>
        </w:rPr>
        <w:t>）成立的独立监管机构，由原广播标准委员会、广播标准委员会、独立电视委员会、电信办公室、无线电管理局、无线电通信局改组而成。其涉及业余无线电领域的职能包括电台执照的发放、通过执法措施查处有害干扰等。</w:t>
      </w:r>
    </w:p>
    <w:p w14:paraId="020BA3C2" w14:textId="77777777" w:rsidR="00994FA1" w:rsidRDefault="00000000">
      <w:pPr>
        <w:pStyle w:val="afc"/>
      </w:pPr>
      <w:r>
        <w:rPr>
          <w:rFonts w:hint="eastAsia"/>
        </w:rPr>
        <w:t>英国在国家层面上，存在一个“频谱战略委员会”</w:t>
      </w:r>
      <w:r>
        <w:rPr>
          <w:rFonts w:hint="eastAsia"/>
        </w:rPr>
        <w:t>(UK Spectrum Strategy)</w:t>
      </w:r>
      <w:r>
        <w:rPr>
          <w:rFonts w:hint="eastAsia"/>
        </w:rPr>
        <w:t>，用于权衡不同使用目的之间的频谱分配。各政府部门、主要运营商、军队都是其成员，并依托此平台协调频率使用，实现资源的充分利用。</w:t>
      </w:r>
    </w:p>
    <w:p w14:paraId="1395EB59" w14:textId="77777777" w:rsidR="00994FA1" w:rsidRDefault="00000000">
      <w:pPr>
        <w:pStyle w:val="af0"/>
        <w:outlineLvl w:val="1"/>
      </w:pPr>
      <w:bookmarkStart w:id="165" w:name="_Toc198499577"/>
      <w:bookmarkStart w:id="166" w:name="_Toc8924"/>
      <w:bookmarkStart w:id="167" w:name="_Toc198499429"/>
      <w:bookmarkStart w:id="168" w:name="_Toc198489911"/>
      <w:r>
        <w:rPr>
          <w:rFonts w:hint="eastAsia"/>
        </w:rPr>
        <w:t>（四）不同国家业余无线电管理制度的异同</w:t>
      </w:r>
      <w:bookmarkEnd w:id="165"/>
      <w:bookmarkEnd w:id="166"/>
      <w:bookmarkEnd w:id="167"/>
      <w:bookmarkEnd w:id="168"/>
    </w:p>
    <w:p w14:paraId="79726CB4" w14:textId="77777777" w:rsidR="00994FA1" w:rsidRDefault="00000000">
      <w:pPr>
        <w:pStyle w:val="afc"/>
      </w:pPr>
      <w:r>
        <w:rPr>
          <w:rFonts w:hint="eastAsia"/>
        </w:rPr>
        <w:t>美国、日本和英国都具备成熟的无线电法律体系，其立法活动开始较早，管理规范，透明。从管理的体制机制再到具体的管理、事业发展上，均较为成熟。各国均具</w:t>
      </w:r>
      <w:r>
        <w:rPr>
          <w:rFonts w:hint="eastAsia"/>
        </w:rPr>
        <w:lastRenderedPageBreak/>
        <w:t>备较高法律位阶的无线电法，构建出了一套严密的法律法规政策体系。</w:t>
      </w:r>
    </w:p>
    <w:p w14:paraId="35C12F26" w14:textId="77777777" w:rsidR="00994FA1" w:rsidRDefault="00000000">
      <w:pPr>
        <w:pStyle w:val="afc"/>
      </w:pPr>
      <w:r>
        <w:rPr>
          <w:rFonts w:hint="eastAsia"/>
        </w:rPr>
        <w:t>负责业余无线电的管理机构设置上，日本的业余无线电管理由总务省负责，与我国相同，由政府组成部门来进行管理。而美国联邦通信委员会（</w:t>
      </w:r>
      <w:r>
        <w:rPr>
          <w:rFonts w:hint="eastAsia"/>
        </w:rPr>
        <w:t>FCC</w:t>
      </w:r>
      <w:r>
        <w:rPr>
          <w:rFonts w:hint="eastAsia"/>
        </w:rPr>
        <w:t>）和英国通信管理局（</w:t>
      </w:r>
      <w:r>
        <w:rPr>
          <w:rFonts w:hint="eastAsia"/>
        </w:rPr>
        <w:t>Ofcom</w:t>
      </w:r>
      <w:r>
        <w:rPr>
          <w:rFonts w:hint="eastAsia"/>
        </w:rPr>
        <w:t>）均直接向国会或议会负责。电磁频谱使用主体涉及范围广，横跨政府、军队和普通民众，独立的监管机构设置一定程度上远离了行政机关的内部纷争和利益冲突。</w:t>
      </w:r>
    </w:p>
    <w:p w14:paraId="4F3AA516" w14:textId="77777777" w:rsidR="00994FA1" w:rsidRDefault="00000000">
      <w:pPr>
        <w:pStyle w:val="afc"/>
      </w:pPr>
      <w:r>
        <w:rPr>
          <w:rFonts w:hint="eastAsia"/>
        </w:rPr>
        <w:t>不同国家的业余无线电执照均采取分级制度，且本质内容、考试考察范围趋同，如英国的</w:t>
      </w:r>
      <w:r>
        <w:rPr>
          <w:rFonts w:hint="eastAsia"/>
        </w:rPr>
        <w:t>Foundation</w:t>
      </w:r>
      <w:r>
        <w:rPr>
          <w:rFonts w:hint="eastAsia"/>
        </w:rPr>
        <w:t>、</w:t>
      </w:r>
      <w:r>
        <w:rPr>
          <w:rFonts w:hint="eastAsia"/>
        </w:rPr>
        <w:t>Intermediate</w:t>
      </w:r>
      <w:r>
        <w:rPr>
          <w:rFonts w:hint="eastAsia"/>
        </w:rPr>
        <w:t>和</w:t>
      </w:r>
      <w:r>
        <w:rPr>
          <w:rFonts w:hint="eastAsia"/>
        </w:rPr>
        <w:t>Full</w:t>
      </w:r>
      <w:r>
        <w:rPr>
          <w:rFonts w:hint="eastAsia"/>
        </w:rPr>
        <w:t>三个等级，美国的</w:t>
      </w:r>
      <w:r>
        <w:rPr>
          <w:rFonts w:hint="eastAsia"/>
        </w:rPr>
        <w:t>Technician</w:t>
      </w:r>
      <w:r>
        <w:rPr>
          <w:rFonts w:hint="eastAsia"/>
        </w:rPr>
        <w:t>、</w:t>
      </w:r>
      <w:r>
        <w:rPr>
          <w:rFonts w:hint="eastAsia"/>
        </w:rPr>
        <w:t>General</w:t>
      </w:r>
      <w:r>
        <w:rPr>
          <w:rFonts w:hint="eastAsia"/>
        </w:rPr>
        <w:t>、</w:t>
      </w:r>
      <w:r>
        <w:rPr>
          <w:rFonts w:hint="eastAsia"/>
        </w:rPr>
        <w:t>Amateur Extra</w:t>
      </w:r>
      <w:r>
        <w:rPr>
          <w:rFonts w:hint="eastAsia"/>
        </w:rPr>
        <w:t>以及我国的</w:t>
      </w:r>
      <w:r>
        <w:rPr>
          <w:rFonts w:hint="eastAsia"/>
        </w:rPr>
        <w:t>A</w:t>
      </w:r>
      <w:r>
        <w:rPr>
          <w:rFonts w:hint="eastAsia"/>
        </w:rPr>
        <w:t>、</w:t>
      </w:r>
      <w:r>
        <w:rPr>
          <w:rFonts w:hint="eastAsia"/>
        </w:rPr>
        <w:t>B</w:t>
      </w:r>
      <w:r>
        <w:rPr>
          <w:rFonts w:hint="eastAsia"/>
        </w:rPr>
        <w:t>、</w:t>
      </w:r>
      <w:r>
        <w:rPr>
          <w:rFonts w:hint="eastAsia"/>
        </w:rPr>
        <w:t>C</w:t>
      </w:r>
      <w:r>
        <w:rPr>
          <w:rFonts w:hint="eastAsia"/>
        </w:rPr>
        <w:t>三档执照，均逐级提升考试难度，考察的知识范围也都较为类似。</w:t>
      </w:r>
    </w:p>
    <w:p w14:paraId="17DC267E" w14:textId="706541D3" w:rsidR="00994FA1" w:rsidRDefault="00000000">
      <w:pPr>
        <w:pStyle w:val="afc"/>
      </w:pPr>
      <w:r>
        <w:rPr>
          <w:rFonts w:hint="eastAsia"/>
        </w:rPr>
        <w:t>日本业余无线电联盟（</w:t>
      </w:r>
      <w:r>
        <w:rPr>
          <w:rFonts w:hint="eastAsia"/>
        </w:rPr>
        <w:t>JARL</w:t>
      </w:r>
      <w:r>
        <w:rPr>
          <w:rFonts w:hint="eastAsia"/>
        </w:rPr>
        <w:t>）和美国业余无线电联盟（</w:t>
      </w:r>
      <w:r>
        <w:rPr>
          <w:rFonts w:hint="eastAsia"/>
        </w:rPr>
        <w:t>ARRL</w:t>
      </w:r>
      <w:r>
        <w:rPr>
          <w:rFonts w:hint="eastAsia"/>
        </w:rPr>
        <w:t>）作为民间组织，对应着我国的中国无线电协会业余无线电分会，两者均负责各类别业余无线电台操作技术能力验证题库和验证办法的编制、验证的组织、对验证工作的技术指导。但日美两国的协会，对于无线电管理的参与程度显然较</w:t>
      </w:r>
      <w:r w:rsidR="009B24E9">
        <w:rPr>
          <w:rFonts w:hint="eastAsia"/>
        </w:rPr>
        <w:t>高。</w:t>
      </w:r>
      <w:r w:rsidR="003645C6">
        <w:rPr>
          <w:rFonts w:hint="eastAsia"/>
        </w:rPr>
        <w:t xml:space="preserve"> </w:t>
      </w:r>
      <w:r>
        <w:rPr>
          <w:rFonts w:hint="eastAsia"/>
        </w:rPr>
        <w:t>ARRL</w:t>
      </w:r>
      <w:r>
        <w:rPr>
          <w:rFonts w:hint="eastAsia"/>
        </w:rPr>
        <w:t>开放吸纳个人会员，同时也有如用于协助</w:t>
      </w:r>
      <w:r>
        <w:rPr>
          <w:rFonts w:hint="eastAsia"/>
        </w:rPr>
        <w:t>FCC</w:t>
      </w:r>
      <w:r>
        <w:rPr>
          <w:rFonts w:hint="eastAsia"/>
        </w:rPr>
        <w:t>收集违规证据的志愿者监测项目（</w:t>
      </w:r>
      <w:r>
        <w:rPr>
          <w:rFonts w:hint="eastAsia"/>
        </w:rPr>
        <w:t>VMP</w:t>
      </w:r>
      <w:r>
        <w:rPr>
          <w:rFonts w:hint="eastAsia"/>
        </w:rPr>
        <w:t>）、组织持证爱好者在飓风、地震等灾害中提供备用通信支持，与</w:t>
      </w:r>
      <w:r>
        <w:rPr>
          <w:rFonts w:hint="eastAsia"/>
        </w:rPr>
        <w:t>FEMA</w:t>
      </w:r>
      <w:r>
        <w:rPr>
          <w:rFonts w:hint="eastAsia"/>
        </w:rPr>
        <w:t>、红十字会等机构协作的业余无线电应急服务（</w:t>
      </w:r>
      <w:r>
        <w:rPr>
          <w:rFonts w:hint="eastAsia"/>
        </w:rPr>
        <w:t>Amateur Radio Emergency Service, ARES</w:t>
      </w:r>
      <w:r>
        <w:rPr>
          <w:rFonts w:hint="eastAsia"/>
        </w:rPr>
        <w:t>）等组织，也积极参与立法，是普通爱好者与行政、立法机构具有制度保障的双向沟通桥梁。</w:t>
      </w:r>
    </w:p>
    <w:p w14:paraId="73BD8005" w14:textId="77777777" w:rsidR="00994FA1" w:rsidRDefault="00000000">
      <w:pPr>
        <w:pStyle w:val="afc"/>
      </w:pPr>
      <w:r>
        <w:rPr>
          <w:rFonts w:hint="eastAsia"/>
        </w:rPr>
        <w:t>另外，英、美两国相关利益共同体参与立法、频谱分配程度更高。如英国的“频谱战略委员会”、美国的“部际无线电顾问委员会”，某些方面类似于我国曾有过的国家无线电管理委员会，在频谱分配前以公开的方式充分协调政府部门以及行业、社会组织、企业等各方面的意见，在政策形成、频谱指配的过程中，以更透明的方式完成决策。</w:t>
      </w:r>
    </w:p>
    <w:p w14:paraId="47E52E43" w14:textId="77777777" w:rsidR="00994FA1" w:rsidRDefault="00000000">
      <w:pPr>
        <w:pStyle w:val="af6"/>
        <w:outlineLvl w:val="0"/>
      </w:pPr>
      <w:bookmarkStart w:id="169" w:name="_Toc198489912"/>
      <w:bookmarkStart w:id="170" w:name="_Toc198499430"/>
      <w:bookmarkStart w:id="171" w:name="_Toc198499578"/>
      <w:bookmarkStart w:id="172" w:name="_Toc29235"/>
      <w:r>
        <w:rPr>
          <w:rFonts w:hint="eastAsia"/>
        </w:rPr>
        <w:t>五、我国基层业余无线电管理制度的完善</w:t>
      </w:r>
      <w:bookmarkEnd w:id="169"/>
      <w:bookmarkEnd w:id="170"/>
      <w:bookmarkEnd w:id="171"/>
      <w:bookmarkEnd w:id="172"/>
    </w:p>
    <w:p w14:paraId="3E2C904A" w14:textId="77777777" w:rsidR="00994FA1" w:rsidRDefault="00000000">
      <w:pPr>
        <w:pStyle w:val="af0"/>
        <w:outlineLvl w:val="1"/>
      </w:pPr>
      <w:bookmarkStart w:id="173" w:name="_Toc198489913"/>
      <w:bookmarkStart w:id="174" w:name="_Toc198499431"/>
      <w:bookmarkStart w:id="175" w:name="_Toc198499579"/>
      <w:bookmarkStart w:id="176" w:name="_Toc18426"/>
      <w:r>
        <w:rPr>
          <w:rFonts w:hint="eastAsia"/>
        </w:rPr>
        <w:t>（一）整合无线电执法资源，健全制度保障</w:t>
      </w:r>
      <w:bookmarkEnd w:id="173"/>
      <w:bookmarkEnd w:id="174"/>
      <w:bookmarkEnd w:id="175"/>
      <w:bookmarkEnd w:id="176"/>
    </w:p>
    <w:p w14:paraId="4EA83974" w14:textId="77777777" w:rsidR="00994FA1" w:rsidRDefault="00000000">
      <w:pPr>
        <w:pStyle w:val="af2"/>
        <w:outlineLvl w:val="2"/>
      </w:pPr>
      <w:bookmarkStart w:id="177" w:name="_Toc198489914"/>
      <w:bookmarkStart w:id="178" w:name="_Toc9717"/>
      <w:bookmarkStart w:id="179" w:name="_Toc198499432"/>
      <w:bookmarkStart w:id="180" w:name="_Toc198499580"/>
      <w:r>
        <w:rPr>
          <w:rFonts w:hint="eastAsia"/>
        </w:rPr>
        <w:t>1.</w:t>
      </w:r>
      <w:r>
        <w:rPr>
          <w:rFonts w:hint="eastAsia"/>
        </w:rPr>
        <w:t>消除业余无线电管理省际差异</w:t>
      </w:r>
      <w:bookmarkEnd w:id="177"/>
      <w:bookmarkEnd w:id="178"/>
      <w:bookmarkEnd w:id="179"/>
      <w:bookmarkEnd w:id="180"/>
    </w:p>
    <w:p w14:paraId="26B0F76D" w14:textId="77777777" w:rsidR="00994FA1" w:rsidRDefault="00000000">
      <w:pPr>
        <w:pStyle w:val="afc"/>
      </w:pPr>
      <w:r>
        <w:rPr>
          <w:rFonts w:hint="eastAsia"/>
        </w:rPr>
        <w:t>在我国，涉及无线电台执照的样式、内容、可使用的频段等，各地无线电管理机构存在显著差异，执照样式也不尽相同。不同于如机动车、房屋等位置相对固定的管理模式，无线电波一经发射，就可发射至全国乃至世界，牵一发而动全身。纵向来看，</w:t>
      </w:r>
      <w:r>
        <w:rPr>
          <w:rFonts w:hint="eastAsia"/>
        </w:rPr>
        <w:lastRenderedPageBreak/>
        <w:t>各地无线电管理机构应当在工信部的领导下，明确上下级单位的权属范围。横向比较，我国不同地区的无线电管理机构对审批权限、执照样式、可使用频率的理解都存在差异，需要建立一个数据共享的管理系统，实现标准的统一，数据的快速分享</w:t>
      </w:r>
      <w:r>
        <w:rPr>
          <w:rStyle w:val="a9"/>
        </w:rPr>
        <w:t>[</w:t>
      </w:r>
      <w:r>
        <w:rPr>
          <w:rStyle w:val="a9"/>
        </w:rPr>
        <w:endnoteReference w:id="41"/>
      </w:r>
      <w:r>
        <w:rPr>
          <w:rStyle w:val="a9"/>
        </w:rPr>
        <w:t>]</w:t>
      </w:r>
      <w:r>
        <w:rPr>
          <w:rFonts w:hint="eastAsia"/>
        </w:rPr>
        <w:t>。</w:t>
      </w:r>
    </w:p>
    <w:p w14:paraId="6E10D3BB" w14:textId="77777777" w:rsidR="00994FA1" w:rsidRDefault="00000000">
      <w:pPr>
        <w:pStyle w:val="af2"/>
        <w:outlineLvl w:val="2"/>
      </w:pPr>
      <w:bookmarkStart w:id="181" w:name="_Toc198499581"/>
      <w:bookmarkStart w:id="182" w:name="_Toc11782"/>
      <w:bookmarkStart w:id="183" w:name="_Toc198499433"/>
      <w:bookmarkStart w:id="184" w:name="_Toc198489915"/>
      <w:r>
        <w:rPr>
          <w:rFonts w:hint="eastAsia"/>
        </w:rPr>
        <w:t>2.</w:t>
      </w:r>
      <w:r>
        <w:rPr>
          <w:rFonts w:hint="eastAsia"/>
        </w:rPr>
        <w:t>加大资源投入，提升执法能力</w:t>
      </w:r>
      <w:bookmarkEnd w:id="181"/>
      <w:bookmarkEnd w:id="182"/>
      <w:bookmarkEnd w:id="183"/>
      <w:bookmarkEnd w:id="184"/>
    </w:p>
    <w:p w14:paraId="1697A38C" w14:textId="77777777" w:rsidR="00994FA1" w:rsidRDefault="00000000">
      <w:pPr>
        <w:pStyle w:val="afc"/>
      </w:pPr>
      <w:r>
        <w:rPr>
          <w:rFonts w:hint="eastAsia"/>
        </w:rPr>
        <w:t>我国的基层业余无线电执法资源严重不足，往往一个地级市仅有几人乃至一人负责无线电相关业务的开展，疲于准入业务，缺乏事中、事后的监管。同时，无线电管理需要一定的技术知识储备，需要专业知识才能胜任，而相关岗位待遇较低，监测设备昂贵，制约了基层的无线电监管、执法能力</w:t>
      </w:r>
      <w:r>
        <w:rPr>
          <w:vertAlign w:val="superscript"/>
        </w:rPr>
        <w:t>[</w:t>
      </w:r>
      <w:r>
        <w:rPr>
          <w:vertAlign w:val="superscript"/>
        </w:rPr>
        <w:endnoteReference w:id="42"/>
      </w:r>
      <w:r>
        <w:rPr>
          <w:vertAlign w:val="superscript"/>
        </w:rPr>
        <w:t>]</w:t>
      </w:r>
      <w:r>
        <w:rPr>
          <w:rFonts w:hint="eastAsia"/>
        </w:rPr>
        <w:t>。与之相伴的，就是低效的跨部门协作能力，面对混乱的无线电设备市场。</w:t>
      </w:r>
    </w:p>
    <w:p w14:paraId="5269FA04" w14:textId="77777777" w:rsidR="00994FA1" w:rsidRDefault="00000000">
      <w:pPr>
        <w:pStyle w:val="afc"/>
      </w:pPr>
      <w:r>
        <w:rPr>
          <w:rFonts w:hint="eastAsia"/>
        </w:rPr>
        <w:t>2013</w:t>
      </w:r>
      <w:r>
        <w:rPr>
          <w:rFonts w:hint="eastAsia"/>
        </w:rPr>
        <w:t>年，上海市建立了网格化无线电监测网，成本低廉，功能强大，缓解了城市电磁环境复杂与专业工作人员数量稀少的矛盾</w:t>
      </w:r>
      <w:r>
        <w:rPr>
          <w:rStyle w:val="a9"/>
        </w:rPr>
        <w:t>[</w:t>
      </w:r>
      <w:r>
        <w:rPr>
          <w:rStyle w:val="a9"/>
        </w:rPr>
        <w:endnoteReference w:id="43"/>
      </w:r>
      <w:r>
        <w:rPr>
          <w:rStyle w:val="a9"/>
        </w:rPr>
        <w:t>]</w:t>
      </w:r>
      <w:r>
        <w:rPr>
          <w:rFonts w:hint="eastAsia"/>
        </w:rPr>
        <w:t>。可学习上海建立的无线电智能监测网先进经验，充分利用专业设备，搭建无线电智能监测网，减轻管理人员工作压力。</w:t>
      </w:r>
    </w:p>
    <w:p w14:paraId="46A94238" w14:textId="77777777" w:rsidR="00994FA1" w:rsidRDefault="00000000">
      <w:pPr>
        <w:pStyle w:val="af2"/>
        <w:outlineLvl w:val="2"/>
      </w:pPr>
      <w:bookmarkStart w:id="185" w:name="_Toc198489916"/>
      <w:bookmarkStart w:id="186" w:name="_Toc198499582"/>
      <w:bookmarkStart w:id="187" w:name="_Toc198499434"/>
      <w:bookmarkStart w:id="188" w:name="_Toc12284"/>
      <w:r>
        <w:rPr>
          <w:rFonts w:hint="eastAsia"/>
        </w:rPr>
        <w:t>3.</w:t>
      </w:r>
      <w:r>
        <w:rPr>
          <w:rFonts w:hint="eastAsia"/>
        </w:rPr>
        <w:t>构建协作机制，重视精细管理</w:t>
      </w:r>
      <w:bookmarkEnd w:id="185"/>
      <w:bookmarkEnd w:id="186"/>
      <w:bookmarkEnd w:id="187"/>
      <w:bookmarkEnd w:id="188"/>
    </w:p>
    <w:p w14:paraId="665E4538" w14:textId="77777777" w:rsidR="00994FA1" w:rsidRDefault="00000000">
      <w:pPr>
        <w:pStyle w:val="afc"/>
      </w:pPr>
      <w:r>
        <w:rPr>
          <w:rFonts w:hint="eastAsia"/>
        </w:rPr>
        <w:t>各地基层的无线电管理机构作为派出单位，与当地其他职能部门沟通少，不仅相关人员能力、精力有限，而且缺乏制度保障。如在设备源头管理上，无线电器材设备的质量检验、相关器材的销售管理属于市场监管部门职能，而事中、事后的监管乃至执法过程中，则需要包括公安部门与无线电管理机构进行配合。</w:t>
      </w:r>
    </w:p>
    <w:p w14:paraId="49925E3E" w14:textId="77777777" w:rsidR="00994FA1" w:rsidRDefault="00000000">
      <w:pPr>
        <w:pStyle w:val="afc"/>
      </w:pPr>
      <w:r>
        <w:rPr>
          <w:rFonts w:hint="eastAsia"/>
        </w:rPr>
        <w:t>对待无线电管理机构，缺乏科学化的评估指标。对业余无线电管理，应当加强宣传、重视精细化管理。但业余无线电往往不直接创造经济价值，不计入上级机关绩效考核，相关部门、人员对工作缺乏积极性。</w:t>
      </w:r>
    </w:p>
    <w:p w14:paraId="0F3655C1" w14:textId="77777777" w:rsidR="00994FA1" w:rsidRDefault="00000000">
      <w:pPr>
        <w:pStyle w:val="afc"/>
      </w:pPr>
      <w:r>
        <w:rPr>
          <w:rFonts w:hint="eastAsia"/>
        </w:rPr>
        <w:t>应当建立跨部门联合执法机制——明确无线电管理机构、市场监管部门、公安等多部门的职责和权限，畅通沟通协调渠道，实现跨部门的联合执法，提高执法效率并制定科学的行政机关考核指标。</w:t>
      </w:r>
    </w:p>
    <w:p w14:paraId="32848FCD" w14:textId="77777777" w:rsidR="00994FA1" w:rsidRDefault="00000000">
      <w:pPr>
        <w:pStyle w:val="af0"/>
        <w:outlineLvl w:val="1"/>
      </w:pPr>
      <w:bookmarkStart w:id="189" w:name="_Toc6925"/>
      <w:bookmarkStart w:id="190" w:name="_Toc198499583"/>
      <w:bookmarkStart w:id="191" w:name="_Toc198499435"/>
      <w:bookmarkStart w:id="192" w:name="_Toc198489917"/>
      <w:r>
        <w:rPr>
          <w:rFonts w:hint="eastAsia"/>
        </w:rPr>
        <w:t>（二）强化设备监管，优化频谱资源分配</w:t>
      </w:r>
      <w:bookmarkEnd w:id="189"/>
      <w:bookmarkEnd w:id="190"/>
      <w:bookmarkEnd w:id="191"/>
      <w:bookmarkEnd w:id="192"/>
    </w:p>
    <w:p w14:paraId="228D7847" w14:textId="77777777" w:rsidR="00994FA1" w:rsidRDefault="00000000">
      <w:pPr>
        <w:pStyle w:val="af2"/>
        <w:outlineLvl w:val="2"/>
      </w:pPr>
      <w:bookmarkStart w:id="193" w:name="_Toc198489918"/>
      <w:bookmarkStart w:id="194" w:name="_Toc2220"/>
      <w:bookmarkStart w:id="195" w:name="_Toc198499436"/>
      <w:bookmarkStart w:id="196" w:name="_Toc198499584"/>
      <w:r>
        <w:rPr>
          <w:rFonts w:hint="eastAsia"/>
        </w:rPr>
        <w:t>1.</w:t>
      </w:r>
      <w:r>
        <w:rPr>
          <w:rFonts w:hint="eastAsia"/>
        </w:rPr>
        <w:t>强化源头监管，杜绝违规产品</w:t>
      </w:r>
      <w:bookmarkEnd w:id="193"/>
      <w:bookmarkEnd w:id="194"/>
      <w:bookmarkEnd w:id="195"/>
      <w:bookmarkEnd w:id="196"/>
    </w:p>
    <w:p w14:paraId="284BF63D" w14:textId="7EDE8823" w:rsidR="00994FA1" w:rsidRDefault="00000000">
      <w:pPr>
        <w:pStyle w:val="afc"/>
      </w:pPr>
      <w:r>
        <w:rPr>
          <w:rFonts w:hint="eastAsia"/>
        </w:rPr>
        <w:t>根据公共物品理论，</w:t>
      </w:r>
      <w:r>
        <w:t>公共物品是指向全体社会成员提供的</w:t>
      </w:r>
      <w:r>
        <w:rPr>
          <w:rFonts w:hint="eastAsia"/>
        </w:rPr>
        <w:t>，</w:t>
      </w:r>
      <w:r>
        <w:t>具有非排他性、非竞争性的物品</w:t>
      </w:r>
      <w:r>
        <w:rPr>
          <w:rStyle w:val="a9"/>
        </w:rPr>
        <w:t>[</w:t>
      </w:r>
      <w:r>
        <w:rPr>
          <w:rStyle w:val="a9"/>
        </w:rPr>
        <w:endnoteReference w:id="44"/>
      </w:r>
      <w:r>
        <w:rPr>
          <w:rStyle w:val="a9"/>
        </w:rPr>
        <w:t>]</w:t>
      </w:r>
      <w:r>
        <w:rPr>
          <w:rFonts w:hint="eastAsia"/>
        </w:rPr>
        <w:t>。无线电频谱资源作为公共物品，一方面对同一频率来说，取之不尽用之不竭，如果不去使用，反而会造成浪费；另一方面，仅需一台不合规使用的对讲机、一个没做好电磁屏蔽的充电器，就可能对频谱资源造成污染，影响社会公益。需要市</w:t>
      </w:r>
      <w:r>
        <w:rPr>
          <w:rFonts w:hint="eastAsia"/>
        </w:rPr>
        <w:lastRenderedPageBreak/>
        <w:t>场监督部门做好强化设备源头管控，严格执行型号核准制度。可制定相关标准，强制无线电设备生产商在技术上限制其设备的频率可调范围，</w:t>
      </w:r>
      <w:r>
        <w:t xml:space="preserve"> </w:t>
      </w:r>
      <w:r>
        <w:rPr>
          <w:rFonts w:hint="eastAsia"/>
        </w:rPr>
        <w:t>禁止不符合相关规定的“黑对讲机”“黑电台”流入市场。</w:t>
      </w:r>
    </w:p>
    <w:p w14:paraId="05324FB7" w14:textId="77777777" w:rsidR="00994FA1" w:rsidRDefault="00000000">
      <w:pPr>
        <w:pStyle w:val="af2"/>
        <w:outlineLvl w:val="2"/>
      </w:pPr>
      <w:bookmarkStart w:id="197" w:name="_Toc198499437"/>
      <w:bookmarkStart w:id="198" w:name="_Toc28235"/>
      <w:bookmarkStart w:id="199" w:name="_Toc198489919"/>
      <w:bookmarkStart w:id="200" w:name="_Toc198499585"/>
      <w:r>
        <w:rPr>
          <w:rFonts w:hint="eastAsia"/>
        </w:rPr>
        <w:t>2.</w:t>
      </w:r>
      <w:r>
        <w:rPr>
          <w:rFonts w:hint="eastAsia"/>
        </w:rPr>
        <w:t>加强事中执法，维护频谱清朗</w:t>
      </w:r>
      <w:bookmarkEnd w:id="197"/>
      <w:bookmarkEnd w:id="198"/>
      <w:bookmarkEnd w:id="199"/>
      <w:bookmarkEnd w:id="200"/>
    </w:p>
    <w:p w14:paraId="7628D2E1" w14:textId="77777777" w:rsidR="00994FA1" w:rsidRDefault="00000000">
      <w:pPr>
        <w:pStyle w:val="afc"/>
      </w:pPr>
      <w:r>
        <w:rPr>
          <w:rFonts w:hint="eastAsia"/>
        </w:rPr>
        <w:t>当前，各种黑电台层出不穷</w:t>
      </w:r>
      <w:r>
        <w:rPr>
          <w:vertAlign w:val="superscript"/>
        </w:rPr>
        <w:t>[</w:t>
      </w:r>
      <w:r>
        <w:rPr>
          <w:vertAlign w:val="superscript"/>
        </w:rPr>
        <w:endnoteReference w:id="45"/>
      </w:r>
      <w:r>
        <w:rPr>
          <w:vertAlign w:val="superscript"/>
        </w:rPr>
        <w:t>]</w:t>
      </w:r>
      <w:r>
        <w:rPr>
          <w:rFonts w:hint="eastAsia"/>
        </w:rPr>
        <w:t>，究其原因，有上游的厂商监管缺位导致的非法设备泛滥，也有管理部门事中、事后的监管不到位。对于会发射杂散电磁波的电气设备，市场监管部门要加强质量监督检验，并依法取缔违规生产的小作坊、小厂家；对出现在市场上的违规无线电台，要对销售者进行教育引导，严格限制发射频率和销售活动。</w:t>
      </w:r>
    </w:p>
    <w:p w14:paraId="172EF2CF" w14:textId="77777777" w:rsidR="00994FA1" w:rsidRDefault="00000000">
      <w:pPr>
        <w:pStyle w:val="afc"/>
      </w:pPr>
      <w:r>
        <w:rPr>
          <w:rFonts w:hint="eastAsia"/>
        </w:rPr>
        <w:t>无线电管理部门也需要对业余频段保持守听，对于发现的干扰源，基层无线电管理机构要严格执法，加大对非法设台处罚力度。加强宣传，积极引导涉干扰的相关业务转为使用公网对讲机、专用数字对讲机。</w:t>
      </w:r>
    </w:p>
    <w:p w14:paraId="7F25A66B" w14:textId="77777777" w:rsidR="00994FA1" w:rsidRDefault="00000000">
      <w:pPr>
        <w:pStyle w:val="af2"/>
        <w:outlineLvl w:val="2"/>
      </w:pPr>
      <w:bookmarkStart w:id="201" w:name="_Toc198499586"/>
      <w:bookmarkStart w:id="202" w:name="_Toc198489920"/>
      <w:bookmarkStart w:id="203" w:name="_Toc198499438"/>
      <w:bookmarkStart w:id="204" w:name="_Toc16688"/>
      <w:r>
        <w:rPr>
          <w:rFonts w:hint="eastAsia"/>
        </w:rPr>
        <w:t>3.</w:t>
      </w:r>
      <w:r>
        <w:rPr>
          <w:rFonts w:hint="eastAsia"/>
        </w:rPr>
        <w:t>优化频谱分配，引导合法使用</w:t>
      </w:r>
      <w:bookmarkEnd w:id="201"/>
      <w:bookmarkEnd w:id="202"/>
      <w:bookmarkEnd w:id="203"/>
      <w:bookmarkEnd w:id="204"/>
    </w:p>
    <w:p w14:paraId="626E520D" w14:textId="77777777" w:rsidR="00994FA1" w:rsidRDefault="00000000">
      <w:pPr>
        <w:pStyle w:val="afc"/>
      </w:pPr>
      <w:r>
        <w:rPr>
          <w:rFonts w:hint="eastAsia"/>
        </w:rPr>
        <w:t>建筑工地、酒店、物业等侵占业余频率行为屡见不鲜，背后隐藏着巨大的即时对讲需求，而公网对讲机存在延迟，对于许多应用领域并没有胜任的能力。而我国并没有给相关业务留足、留够经济实用的频谱空间。</w:t>
      </w:r>
      <w:r>
        <w:rPr>
          <w:rFonts w:hint="eastAsia"/>
        </w:rPr>
        <w:t>2025</w:t>
      </w:r>
      <w:r>
        <w:rPr>
          <w:rFonts w:hint="eastAsia"/>
        </w:rPr>
        <w:t>年</w:t>
      </w:r>
      <w:r>
        <w:rPr>
          <w:rFonts w:hint="eastAsia"/>
        </w:rPr>
        <w:t>1</w:t>
      </w:r>
      <w:r>
        <w:rPr>
          <w:rFonts w:hint="eastAsia"/>
        </w:rPr>
        <w:t>月</w:t>
      </w:r>
      <w:r>
        <w:rPr>
          <w:rFonts w:hint="eastAsia"/>
        </w:rPr>
        <w:t>27</w:t>
      </w:r>
      <w:r>
        <w:rPr>
          <w:rFonts w:hint="eastAsia"/>
        </w:rPr>
        <w:t>日国家无线电办公室发布的《关于</w:t>
      </w:r>
      <w:r>
        <w:rPr>
          <w:rFonts w:hint="eastAsia"/>
        </w:rPr>
        <w:t>150MHz</w:t>
      </w:r>
      <w:r>
        <w:rPr>
          <w:rFonts w:hint="eastAsia"/>
        </w:rPr>
        <w:t>和</w:t>
      </w:r>
      <w:r>
        <w:rPr>
          <w:rFonts w:hint="eastAsia"/>
        </w:rPr>
        <w:t>400MHz</w:t>
      </w:r>
      <w:r>
        <w:rPr>
          <w:rFonts w:hint="eastAsia"/>
        </w:rPr>
        <w:t>频段对讲机频率使用管理和设备技术要求有关事宜的通知》中规定的</w:t>
      </w:r>
      <w:r>
        <w:rPr>
          <w:rFonts w:hint="eastAsia"/>
        </w:rPr>
        <w:t>5W</w:t>
      </w:r>
      <w:r>
        <w:rPr>
          <w:rFonts w:hint="eastAsia"/>
        </w:rPr>
        <w:t>数字对讲机，目前使用成本仍然高昂，一方面容易给基层使用者带来负担，另一方面也会影响到新规贯彻落实的积极性。面对广大基层使用者，现阶段可以适当指配模拟频点供其使用，并适当放宽公众对讲机的功率限制。</w:t>
      </w:r>
    </w:p>
    <w:p w14:paraId="3D4EAE3D" w14:textId="77777777" w:rsidR="00994FA1" w:rsidRDefault="00000000">
      <w:pPr>
        <w:pStyle w:val="af0"/>
        <w:outlineLvl w:val="1"/>
      </w:pPr>
      <w:bookmarkStart w:id="205" w:name="_Toc198499439"/>
      <w:bookmarkStart w:id="206" w:name="_Toc198489921"/>
      <w:bookmarkStart w:id="207" w:name="_Toc20395"/>
      <w:bookmarkStart w:id="208" w:name="_Toc198499587"/>
      <w:r>
        <w:rPr>
          <w:rFonts w:hint="eastAsia"/>
        </w:rPr>
        <w:t>（三）保障公众参与，规范频率协调</w:t>
      </w:r>
      <w:bookmarkEnd w:id="205"/>
      <w:bookmarkEnd w:id="206"/>
      <w:bookmarkEnd w:id="207"/>
      <w:bookmarkEnd w:id="208"/>
    </w:p>
    <w:p w14:paraId="0E7F3B1F" w14:textId="77777777" w:rsidR="00994FA1" w:rsidRDefault="00000000">
      <w:pPr>
        <w:pStyle w:val="af2"/>
        <w:outlineLvl w:val="2"/>
      </w:pPr>
      <w:bookmarkStart w:id="209" w:name="_Toc198499440"/>
      <w:bookmarkStart w:id="210" w:name="_Toc5994"/>
      <w:bookmarkStart w:id="211" w:name="_Toc198499588"/>
      <w:bookmarkStart w:id="212" w:name="_Toc198489922"/>
      <w:r>
        <w:rPr>
          <w:rFonts w:hint="eastAsia"/>
        </w:rPr>
        <w:t>1.</w:t>
      </w:r>
      <w:r>
        <w:rPr>
          <w:rFonts w:hint="eastAsia"/>
        </w:rPr>
        <w:t>增加协会职能，构建沟通桥梁</w:t>
      </w:r>
      <w:bookmarkEnd w:id="209"/>
      <w:bookmarkEnd w:id="210"/>
      <w:bookmarkEnd w:id="211"/>
      <w:bookmarkEnd w:id="212"/>
    </w:p>
    <w:p w14:paraId="420BC963" w14:textId="77777777" w:rsidR="00994FA1" w:rsidRDefault="00000000">
      <w:pPr>
        <w:pStyle w:val="afc"/>
      </w:pPr>
      <w:r>
        <w:rPr>
          <w:rFonts w:hint="eastAsia"/>
        </w:rPr>
        <w:t>在我国，频谱的具体分配、协调的机制，仅在《业余无线电台管理办法》中，授权无线电管理机构开展必要的频率协调缺乏具体的法律法规与实施细则。而无线电爱好者群体往往是弱势一方，在协调过程中话语权弱，权益易受损。对比美国作为独立通信监管机构的</w:t>
      </w:r>
      <w:r>
        <w:rPr>
          <w:rFonts w:hint="eastAsia"/>
        </w:rPr>
        <w:t>FCC</w:t>
      </w:r>
      <w:r>
        <w:rPr>
          <w:rFonts w:hint="eastAsia"/>
        </w:rPr>
        <w:t>，我国的无线电管理部门同时拥有监督和管理的权限，既是裁判员，又是运动员，未必能够超脱地考虑到公共利益</w:t>
      </w:r>
      <w:r>
        <w:rPr>
          <w:rStyle w:val="a9"/>
        </w:rPr>
        <w:t>[</w:t>
      </w:r>
      <w:r>
        <w:rPr>
          <w:rStyle w:val="a9"/>
        </w:rPr>
        <w:endnoteReference w:id="46"/>
      </w:r>
      <w:r>
        <w:rPr>
          <w:rStyle w:val="a9"/>
        </w:rPr>
        <w:t>]</w:t>
      </w:r>
      <w:r>
        <w:rPr>
          <w:rFonts w:hint="eastAsia"/>
        </w:rPr>
        <w:t>。</w:t>
      </w:r>
    </w:p>
    <w:p w14:paraId="5939AC7C" w14:textId="55CBB2E4" w:rsidR="00994FA1" w:rsidRDefault="00000000">
      <w:pPr>
        <w:pStyle w:val="afc"/>
      </w:pPr>
      <w:r>
        <w:rPr>
          <w:rFonts w:hint="eastAsia"/>
        </w:rPr>
        <w:t>中国无线电协会业余无线电分会，当前主要负责各类别业余无线电台操作技术能力验证题库和验证办法的编制、验证的组织、对验证工作的技术指导。但作为普通爱好者与行政、立法机构的双向沟通桥梁，目前并不吸纳个人会员入会，在无线电管理</w:t>
      </w:r>
      <w:r>
        <w:rPr>
          <w:rFonts w:hint="eastAsia"/>
        </w:rPr>
        <w:lastRenderedPageBreak/>
        <w:t>体系中话语权相对式微</w:t>
      </w:r>
      <w:r w:rsidR="003645C6">
        <w:rPr>
          <w:rFonts w:hint="eastAsia"/>
        </w:rPr>
        <w:t>，需要</w:t>
      </w:r>
      <w:r>
        <w:rPr>
          <w:rFonts w:hint="eastAsia"/>
        </w:rPr>
        <w:t>积极引导、授权民间协会发展壮大。在我国一些地区（如四川省），已经有协会自发定位干扰源，并将相关证据整理给无线电管理部门的协作范例。业余无线电爱好者也曾在汶川抗震救灾中发挥了巨大作用，但这些还没有被构建成为制度。可向美国学习，如协助</w:t>
      </w:r>
      <w:r>
        <w:rPr>
          <w:rFonts w:hint="eastAsia"/>
        </w:rPr>
        <w:t>FCC</w:t>
      </w:r>
      <w:r>
        <w:rPr>
          <w:rFonts w:hint="eastAsia"/>
        </w:rPr>
        <w:t>收集违规证据的志愿者监测项目（</w:t>
      </w:r>
      <w:r>
        <w:rPr>
          <w:rFonts w:hint="eastAsia"/>
        </w:rPr>
        <w:t>VMP</w:t>
      </w:r>
      <w:r>
        <w:rPr>
          <w:rFonts w:hint="eastAsia"/>
        </w:rPr>
        <w:t>），共同参与对无线电频谱的监测管理，减轻职能部门负担；建立应急通信志愿者体系（</w:t>
      </w:r>
      <w:r>
        <w:rPr>
          <w:rFonts w:hint="eastAsia"/>
        </w:rPr>
        <w:t>ARES</w:t>
      </w:r>
      <w:r>
        <w:rPr>
          <w:rFonts w:hint="eastAsia"/>
        </w:rPr>
        <w:t>模式），纳入国家应急管理体系，减轻自然灾害对人民生命财产造成的损失。</w:t>
      </w:r>
    </w:p>
    <w:p w14:paraId="149B02DE" w14:textId="77777777" w:rsidR="00994FA1" w:rsidRDefault="00000000">
      <w:pPr>
        <w:pStyle w:val="af2"/>
        <w:outlineLvl w:val="2"/>
      </w:pPr>
      <w:bookmarkStart w:id="213" w:name="_Toc198489923"/>
      <w:bookmarkStart w:id="214" w:name="_Toc3211"/>
      <w:bookmarkStart w:id="215" w:name="_Toc198499441"/>
      <w:bookmarkStart w:id="216" w:name="_Toc198499589"/>
      <w:r>
        <w:rPr>
          <w:rFonts w:hint="eastAsia"/>
        </w:rPr>
        <w:t>2.</w:t>
      </w:r>
      <w:r>
        <w:rPr>
          <w:rFonts w:hint="eastAsia"/>
        </w:rPr>
        <w:t>开展制度创新，健全协调机制</w:t>
      </w:r>
      <w:bookmarkEnd w:id="213"/>
      <w:bookmarkEnd w:id="214"/>
      <w:bookmarkEnd w:id="215"/>
      <w:bookmarkEnd w:id="216"/>
    </w:p>
    <w:p w14:paraId="19C9AEC1" w14:textId="77777777" w:rsidR="00994FA1" w:rsidRDefault="00000000">
      <w:pPr>
        <w:pStyle w:val="afc"/>
      </w:pPr>
      <w:r>
        <w:rPr>
          <w:rFonts w:hint="eastAsia"/>
        </w:rPr>
        <w:t>浙江省在</w:t>
      </w:r>
      <w:r>
        <w:rPr>
          <w:rFonts w:hint="eastAsia"/>
        </w:rPr>
        <w:t>2024</w:t>
      </w:r>
      <w:r>
        <w:rPr>
          <w:rFonts w:hint="eastAsia"/>
        </w:rPr>
        <w:t>年对</w:t>
      </w:r>
      <w:r>
        <w:rPr>
          <w:rFonts w:hint="eastAsia"/>
        </w:rPr>
        <w:t>50-54MHz</w:t>
      </w:r>
      <w:r>
        <w:rPr>
          <w:rFonts w:hint="eastAsia"/>
        </w:rPr>
        <w:t>波段进行调整时，与其他涉及该波段的相关部门开展了协调，但未对同属于主要业务的业余业务进行征求意见，直接禁止使用了对应频率，引发了一定程度的不满。目前，我国无线电业务的“频率协调”，不存在一个诸如听证会、协调会的完备协调机制，多由相关部门主动沟通，且相关信息的公开程度不够。业余无线电不直接创造经济价值，本身由无线电管理机构进行管理，中国无线电协会又作为受工信部业务指导的民间组织，话语权相对式微，因此在“频率协调”中，往往是弱势的一方。虽然业余无线电不直接产生经济效益，但在推动技术创新、保障应急管理中都发挥过巨大的作用，其频率使用的权益需要得到保障。</w:t>
      </w:r>
    </w:p>
    <w:p w14:paraId="6941ED1D" w14:textId="77777777" w:rsidR="00994FA1" w:rsidRDefault="00000000">
      <w:pPr>
        <w:pStyle w:val="afc"/>
      </w:pPr>
      <w:r>
        <w:rPr>
          <w:rFonts w:hint="eastAsia"/>
        </w:rPr>
        <w:t>制定“频率协调”的详细规定，完善跨部门沟通协作制度，不仅有利于对业余无线电业务的保护，也能大大增加行政机关工作效率、规范化程度，对此，国外已经有先进经验可以学习，如日本的职能部门所组织的电磁环境安全说明会、英国的频谱战略委员会，都是各频谱使用主体的交流、协调平台。电磁波是多项业务的载体，涉及面较广，如果能以此为契机，发展出有效的协作机制，也能加速推动我国“三网融合”政策真正落地实施。</w:t>
      </w:r>
    </w:p>
    <w:p w14:paraId="21326AEC" w14:textId="77777777" w:rsidR="00994FA1" w:rsidRDefault="00000000">
      <w:pPr>
        <w:pStyle w:val="af0"/>
        <w:outlineLvl w:val="1"/>
      </w:pPr>
      <w:bookmarkStart w:id="217" w:name="_Toc198499590"/>
      <w:bookmarkStart w:id="218" w:name="_Toc198499442"/>
      <w:bookmarkStart w:id="219" w:name="_Toc198489924"/>
      <w:bookmarkStart w:id="220" w:name="_Toc5695"/>
      <w:r>
        <w:rPr>
          <w:rFonts w:hint="eastAsia"/>
        </w:rPr>
        <w:t>（四）制定《无线电法》，构建完整无线电法律体系</w:t>
      </w:r>
      <w:bookmarkEnd w:id="217"/>
      <w:bookmarkEnd w:id="218"/>
      <w:bookmarkEnd w:id="219"/>
      <w:bookmarkEnd w:id="220"/>
    </w:p>
    <w:p w14:paraId="263C9D1A" w14:textId="5BB6F986" w:rsidR="00994FA1" w:rsidRDefault="00000000">
      <w:pPr>
        <w:pStyle w:val="afc"/>
      </w:pPr>
      <w:r>
        <w:rPr>
          <w:rFonts w:hint="eastAsia"/>
        </w:rPr>
        <w:t>无线电频谱资源，作为一项对国民生活举足轻重的战略资源，应当如《森林法》《水法》等制定专门的法律，然而《电信法》从</w:t>
      </w:r>
      <w:r>
        <w:rPr>
          <w:rFonts w:hint="eastAsia"/>
        </w:rPr>
        <w:t>1980</w:t>
      </w:r>
      <w:r>
        <w:rPr>
          <w:rFonts w:hint="eastAsia"/>
        </w:rPr>
        <w:t>年提议至今，仅被列入全国人大立法规划。我国目前的无线电管理制度，仍以行政法规、部门规章为主</w:t>
      </w:r>
      <w:r>
        <w:rPr>
          <w:vertAlign w:val="superscript"/>
        </w:rPr>
        <w:t>[</w:t>
      </w:r>
      <w:r>
        <w:rPr>
          <w:vertAlign w:val="superscript"/>
        </w:rPr>
        <w:endnoteReference w:id="47"/>
      </w:r>
      <w:r>
        <w:rPr>
          <w:vertAlign w:val="superscript"/>
        </w:rPr>
        <w:t>]</w:t>
      </w:r>
      <w:r>
        <w:rPr>
          <w:rFonts w:hint="eastAsia"/>
        </w:rPr>
        <w:t>。</w:t>
      </w:r>
      <w:r>
        <w:rPr>
          <w:rFonts w:hint="eastAsia"/>
        </w:rPr>
        <w:t xml:space="preserve"> </w:t>
      </w:r>
    </w:p>
    <w:p w14:paraId="7E63BF37" w14:textId="77777777" w:rsidR="00994FA1" w:rsidRDefault="00000000">
      <w:pPr>
        <w:pStyle w:val="afc"/>
      </w:pPr>
      <w:r>
        <w:rPr>
          <w:rFonts w:hint="eastAsia"/>
        </w:rPr>
        <w:t>提升无线电领域法律位阶，将无线电频谱资源的准物权属性写入法律，并推动《无线电法》的单独立法，明确无线电频谱资源的使用、转移、保护等细则。梳理现已存在的法律法规，随技术更新迭代，建立行政法规、行政规范性文件动态修订机制，确保无线电管理法律体系的协调与统一。在借鉴美国《联邦规则法典》的基础上，对我国无线电管理的技术规范进行全面编纂，或者由协会牵头，整理一部非官方的指南</w:t>
      </w:r>
      <w:r>
        <w:rPr>
          <w:rFonts w:hint="eastAsia"/>
        </w:rPr>
        <w:lastRenderedPageBreak/>
        <w:t>性的文件，便于广大爱好者、管理人员进行学习。</w:t>
      </w:r>
      <w:r>
        <w:t xml:space="preserve"> </w:t>
      </w:r>
    </w:p>
    <w:p w14:paraId="53AB99D7" w14:textId="77777777" w:rsidR="00994FA1" w:rsidRDefault="00994FA1">
      <w:pPr>
        <w:pStyle w:val="af0"/>
        <w:rPr>
          <w:sz w:val="21"/>
          <w:szCs w:val="21"/>
        </w:rPr>
      </w:pPr>
    </w:p>
    <w:p w14:paraId="7939A67E" w14:textId="77777777" w:rsidR="00994FA1" w:rsidRDefault="00000000">
      <w:pPr>
        <w:pStyle w:val="ac"/>
        <w:spacing w:before="192" w:after="120"/>
        <w:outlineLvl w:val="0"/>
        <w:sectPr w:rsidR="00994FA1">
          <w:headerReference w:type="default" r:id="rId13"/>
          <w:footerReference w:type="default" r:id="rId14"/>
          <w:endnotePr>
            <w:numFmt w:val="decimal"/>
          </w:endnotePr>
          <w:pgSz w:w="11900" w:h="16820"/>
          <w:pgMar w:top="1191" w:right="1418" w:bottom="1418" w:left="1418" w:header="0" w:footer="0" w:gutter="0"/>
          <w:pgNumType w:start="1"/>
          <w:cols w:space="720"/>
        </w:sectPr>
      </w:pPr>
      <w:bookmarkStart w:id="221" w:name="_Toc198489925"/>
      <w:bookmarkStart w:id="222" w:name="_Toc198499591"/>
      <w:bookmarkStart w:id="223" w:name="_Toc4942"/>
      <w:r>
        <w:rPr>
          <w:rFonts w:hint="eastAsia"/>
        </w:rPr>
        <w:t>参考文献：</w:t>
      </w:r>
      <w:bookmarkEnd w:id="221"/>
      <w:bookmarkEnd w:id="222"/>
      <w:bookmarkEnd w:id="223"/>
    </w:p>
    <w:p w14:paraId="33B5245D" w14:textId="77777777" w:rsidR="00994FA1" w:rsidRDefault="00994FA1">
      <w:pPr>
        <w:pStyle w:val="ac"/>
        <w:spacing w:before="192" w:after="120"/>
        <w:outlineLvl w:val="0"/>
        <w:sectPr w:rsidR="00994FA1">
          <w:endnotePr>
            <w:numFmt w:val="decimal"/>
          </w:endnotePr>
          <w:type w:val="continuous"/>
          <w:pgSz w:w="11900" w:h="16820"/>
          <w:pgMar w:top="1191" w:right="1418" w:bottom="1418" w:left="1418" w:header="0" w:footer="0" w:gutter="0"/>
          <w:pgNumType w:start="25"/>
          <w:cols w:space="720"/>
        </w:sectPr>
      </w:pPr>
    </w:p>
    <w:p w14:paraId="4740CF8A" w14:textId="77777777" w:rsidR="00994FA1" w:rsidRDefault="00000000">
      <w:pPr>
        <w:pStyle w:val="ac"/>
        <w:spacing w:before="192" w:after="120"/>
        <w:jc w:val="center"/>
        <w:outlineLvl w:val="0"/>
        <w:rPr>
          <w:rFonts w:ascii="黑体" w:hAnsi="宋体" w:hint="eastAsia"/>
        </w:rPr>
      </w:pPr>
      <w:bookmarkStart w:id="224" w:name="_Toc3405"/>
      <w:bookmarkStart w:id="225" w:name="_Toc198499592"/>
      <w:r>
        <w:rPr>
          <w:rFonts w:ascii="黑体" w:hAnsi="宋体" w:hint="eastAsia"/>
        </w:rPr>
        <w:lastRenderedPageBreak/>
        <w:t>致</w:t>
      </w:r>
      <w:r>
        <w:rPr>
          <w:rFonts w:ascii="黑体" w:hAnsi="宋体"/>
        </w:rPr>
        <w:t xml:space="preserve">   </w:t>
      </w:r>
      <w:r>
        <w:rPr>
          <w:rFonts w:ascii="黑体" w:hAnsi="宋体" w:hint="eastAsia"/>
        </w:rPr>
        <w:t>谢</w:t>
      </w:r>
      <w:bookmarkEnd w:id="224"/>
      <w:bookmarkEnd w:id="225"/>
    </w:p>
    <w:p w14:paraId="1C66AD1D" w14:textId="77777777" w:rsidR="00994FA1" w:rsidRDefault="00994FA1">
      <w:pPr>
        <w:pStyle w:val="ac"/>
        <w:spacing w:before="192" w:after="120"/>
        <w:jc w:val="center"/>
        <w:outlineLvl w:val="0"/>
        <w:rPr>
          <w:rFonts w:ascii="黑体" w:hAnsi="宋体" w:hint="eastAsia"/>
          <w:sz w:val="21"/>
          <w:szCs w:val="21"/>
        </w:rPr>
      </w:pPr>
    </w:p>
    <w:p w14:paraId="2A0BEC0E" w14:textId="58FB7032"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本文能够成文，离不开陈雨老师的悉心指导，半年里动辄一两小时的当面请教，微信上细致的答疑，历历在目。很感谢有这样一个</w:t>
      </w:r>
      <w:r w:rsidR="00F9405B">
        <w:rPr>
          <w:rFonts w:eastAsia="楷体" w:hint="eastAsia"/>
          <w:sz w:val="24"/>
          <w:szCs w:val="21"/>
        </w:rPr>
        <w:t>契机</w:t>
      </w:r>
      <w:r>
        <w:rPr>
          <w:rFonts w:eastAsia="楷体" w:hint="eastAsia"/>
          <w:sz w:val="24"/>
          <w:szCs w:val="21"/>
        </w:rPr>
        <w:t>，让我认真、踏实地利用所学知识，研究一下自己感兴趣的领域。这篇论文，总结了我申请无线电台执照两年多以来对我国业余无线电管理制度的思考，希望能为我国无线电管理工作做一些绵薄的贡献。同时，我也深刻地认识到，自己仍然是法学殿堂的一个门外汉，不足之处，在所难免。</w:t>
      </w:r>
    </w:p>
    <w:p w14:paraId="266BA99B" w14:textId="770A57E9"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设立业余无线电台的这两年，也是辅修法学的两年，各位老师学识渊博，热心敬业——感谢张松老师、张达真老师、周娴老师、江耀炜老师、焦冶老师、杨怡敏老师、赵银仁老师、姜金良老师、李学良老师、陈芳老师、宋晓丹老师、王晓强老师、李季老师、闫夏秋老师、魏晓红老师、戈华清老师讲授高质量的课程。在此要特别感谢徐骏老师，去年春天，不仅在</w:t>
      </w:r>
      <w:r w:rsidR="00F9405B">
        <w:rPr>
          <w:rFonts w:eastAsia="楷体" w:hint="eastAsia"/>
          <w:sz w:val="24"/>
          <w:szCs w:val="21"/>
        </w:rPr>
        <w:t>生涯规划</w:t>
      </w:r>
      <w:r>
        <w:rPr>
          <w:rFonts w:eastAsia="楷体" w:hint="eastAsia"/>
          <w:sz w:val="24"/>
          <w:szCs w:val="21"/>
        </w:rPr>
        <w:t>上给我提出中肯切实的建议，</w:t>
      </w:r>
      <w:r w:rsidR="00F9405B">
        <w:rPr>
          <w:rFonts w:eastAsia="楷体" w:hint="eastAsia"/>
          <w:sz w:val="24"/>
          <w:szCs w:val="21"/>
        </w:rPr>
        <w:t>每周一晚下课后我们还一起</w:t>
      </w:r>
      <w:r>
        <w:rPr>
          <w:rFonts w:eastAsia="楷体" w:hint="eastAsia"/>
          <w:sz w:val="24"/>
          <w:szCs w:val="21"/>
        </w:rPr>
        <w:t>对宪法学课程</w:t>
      </w:r>
      <w:r w:rsidR="00F9405B">
        <w:rPr>
          <w:rFonts w:eastAsia="楷体" w:hint="eastAsia"/>
          <w:sz w:val="24"/>
          <w:szCs w:val="21"/>
        </w:rPr>
        <w:t>中</w:t>
      </w:r>
      <w:r>
        <w:rPr>
          <w:rFonts w:eastAsia="楷体" w:hint="eastAsia"/>
          <w:sz w:val="24"/>
          <w:szCs w:val="21"/>
        </w:rPr>
        <w:t>一</w:t>
      </w:r>
      <w:r w:rsidR="00F9405B">
        <w:rPr>
          <w:rFonts w:eastAsia="楷体" w:hint="eastAsia"/>
          <w:sz w:val="24"/>
          <w:szCs w:val="21"/>
        </w:rPr>
        <w:t>处困惑</w:t>
      </w:r>
      <w:r>
        <w:rPr>
          <w:rFonts w:eastAsia="楷体" w:hint="eastAsia"/>
          <w:sz w:val="24"/>
          <w:szCs w:val="21"/>
        </w:rPr>
        <w:t>深入挖掘，竟</w:t>
      </w:r>
      <w:r w:rsidR="00F9405B">
        <w:rPr>
          <w:rFonts w:eastAsia="楷体" w:hint="eastAsia"/>
          <w:sz w:val="24"/>
          <w:szCs w:val="21"/>
        </w:rPr>
        <w:t>逐渐完成了</w:t>
      </w:r>
      <w:r>
        <w:rPr>
          <w:rFonts w:eastAsia="楷体" w:hint="eastAsia"/>
          <w:sz w:val="24"/>
          <w:szCs w:val="21"/>
        </w:rPr>
        <w:t>一项小课题，让我感受到了您对学术的赤诚与法学研究的无尽乐趣，撑起了我对“教授”二字的具象理解。</w:t>
      </w:r>
    </w:p>
    <w:p w14:paraId="0B5674F5" w14:textId="09C4C182"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我要感谢陈玉林老师、葛益娴老师</w:t>
      </w:r>
      <w:r w:rsidR="00F9405B">
        <w:rPr>
          <w:rFonts w:eastAsia="楷体" w:hint="eastAsia"/>
          <w:sz w:val="24"/>
          <w:szCs w:val="21"/>
        </w:rPr>
        <w:t>、王旭老师</w:t>
      </w:r>
      <w:r>
        <w:rPr>
          <w:rFonts w:eastAsia="楷体" w:hint="eastAsia"/>
          <w:sz w:val="24"/>
          <w:szCs w:val="21"/>
        </w:rPr>
        <w:t>，是你们博学的知识、课上生动的讲解、课下耐心的解惑为我打下了我电子知识的基础。我要感谢我主修专业的导师杨凌升老师，让我领略电磁场与电磁波的奥秘，关心我的学业，</w:t>
      </w:r>
      <w:r w:rsidR="00F9405B">
        <w:rPr>
          <w:rFonts w:eastAsia="楷体" w:hint="eastAsia"/>
          <w:sz w:val="24"/>
          <w:szCs w:val="21"/>
        </w:rPr>
        <w:t>并</w:t>
      </w:r>
      <w:r>
        <w:rPr>
          <w:rFonts w:eastAsia="楷体" w:hint="eastAsia"/>
          <w:sz w:val="24"/>
          <w:szCs w:val="21"/>
        </w:rPr>
        <w:t>在</w:t>
      </w:r>
      <w:r w:rsidR="00F9405B">
        <w:rPr>
          <w:rFonts w:eastAsia="楷体" w:hint="eastAsia"/>
          <w:sz w:val="24"/>
          <w:szCs w:val="21"/>
        </w:rPr>
        <w:t>我</w:t>
      </w:r>
      <w:r>
        <w:rPr>
          <w:rFonts w:eastAsia="楷体" w:hint="eastAsia"/>
          <w:sz w:val="24"/>
          <w:szCs w:val="21"/>
        </w:rPr>
        <w:t>学习生活遇到挫折时给予鼓励与支持。</w:t>
      </w:r>
    </w:p>
    <w:p w14:paraId="0ED17FB9" w14:textId="7B603C2F"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儿时的我着迷于放飞在天空中的航模、相机镜头中奇妙的光影变幻，也时常翻阅书柜里的法律书籍。于是长大后，我选择电子科学与技术和法学作为本科阶段学习的专业，我要感谢富有学养的</w:t>
      </w:r>
      <w:r w:rsidR="00040021">
        <w:rPr>
          <w:rFonts w:eastAsia="楷体" w:hint="eastAsia"/>
          <w:sz w:val="24"/>
          <w:szCs w:val="21"/>
        </w:rPr>
        <w:t>制片人老胡</w:t>
      </w:r>
      <w:r>
        <w:rPr>
          <w:rFonts w:eastAsia="楷体" w:hint="eastAsia"/>
          <w:sz w:val="24"/>
          <w:szCs w:val="21"/>
        </w:rPr>
        <w:t>和亲爱的张律师，搭建飞机的巧手和伏案工作的背影带领我进入各自专业领域的大门。我要感谢妹妹的陪伴，让我对待学习保持孩童般的纯真；我要感谢亲爱的丁老师一直在背后支持我，让我充满力量与安全感。我要感谢郑经理高屋建瓴的思考为我打开视野。我要感谢所有亲人，漫漫人生路，离不开你们的关心与支持。</w:t>
      </w:r>
    </w:p>
    <w:p w14:paraId="161D8FD6" w14:textId="77777777"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感谢基础教育阶段对我影响深远的两位语文老师——陈叶舟老师与陈志平老师，你们不仅教会了我规范地使用文字表达自己，更教会了我如何实事求是、富有逻辑地</w:t>
      </w:r>
      <w:r>
        <w:rPr>
          <w:rFonts w:eastAsia="楷体" w:hint="eastAsia"/>
          <w:sz w:val="24"/>
          <w:szCs w:val="21"/>
        </w:rPr>
        <w:lastRenderedPageBreak/>
        <w:t>思考，发现真问题、产生真学习。</w:t>
      </w:r>
    </w:p>
    <w:p w14:paraId="0723BDFE" w14:textId="2C906870" w:rsidR="00994FA1" w:rsidRDefault="00000000" w:rsidP="0097001F">
      <w:pPr>
        <w:pStyle w:val="ac"/>
        <w:spacing w:beforeLines="0" w:before="0" w:afterLines="0" w:after="0"/>
        <w:ind w:firstLineChars="200" w:firstLine="480"/>
        <w:jc w:val="left"/>
        <w:outlineLvl w:val="0"/>
        <w:rPr>
          <w:rFonts w:eastAsia="楷体"/>
          <w:sz w:val="24"/>
          <w:szCs w:val="21"/>
        </w:rPr>
      </w:pPr>
      <w:r>
        <w:rPr>
          <w:rFonts w:eastAsia="楷体" w:hint="eastAsia"/>
          <w:sz w:val="24"/>
          <w:szCs w:val="21"/>
        </w:rPr>
        <w:t>两年的法学辅修班学习匆匆而过，耳熟能详的名词跃动在白板上，而身旁是一群同样怀揣着热忱的同学，在教室中度过的这些周末，是那样幸福。我会永远珍惜和各位同学在这些年里结下的情谊</w:t>
      </w:r>
      <w:r w:rsidR="00F9405B">
        <w:rPr>
          <w:rFonts w:eastAsia="楷体" w:hint="eastAsia"/>
          <w:sz w:val="24"/>
          <w:szCs w:val="21"/>
        </w:rPr>
        <w:t>，</w:t>
      </w:r>
      <w:r>
        <w:rPr>
          <w:rFonts w:eastAsia="楷体" w:hint="eastAsia"/>
          <w:sz w:val="24"/>
          <w:szCs w:val="21"/>
        </w:rPr>
        <w:t>永远珍惜这段美好的温暖回忆。</w:t>
      </w:r>
    </w:p>
    <w:p w14:paraId="013C6410" w14:textId="77777777" w:rsidR="00994FA1" w:rsidRPr="00F9405B" w:rsidRDefault="00994FA1">
      <w:pPr>
        <w:pStyle w:val="ac"/>
        <w:spacing w:before="192" w:after="120"/>
        <w:jc w:val="left"/>
        <w:outlineLvl w:val="0"/>
        <w:rPr>
          <w:rFonts w:ascii="楷体" w:eastAsia="楷体" w:hAnsi="楷体" w:hint="eastAsia"/>
          <w:sz w:val="21"/>
          <w:szCs w:val="21"/>
        </w:rPr>
      </w:pPr>
    </w:p>
    <w:sectPr w:rsidR="00994FA1" w:rsidRPr="00F9405B">
      <w:endnotePr>
        <w:numFmt w:val="decimal"/>
      </w:endnotePr>
      <w:pgSz w:w="11900" w:h="16820"/>
      <w:pgMar w:top="1191" w:right="1418" w:bottom="1418" w:left="1418" w:header="0" w:footer="0" w:gutter="0"/>
      <w:pgNumType w:start="2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955B" w14:textId="77777777" w:rsidR="001A5986" w:rsidRPr="004F132C" w:rsidRDefault="001A5986" w:rsidP="004F132C">
      <w:pPr>
        <w:pStyle w:val="a5"/>
        <w:spacing w:line="0" w:lineRule="atLeast"/>
        <w:rPr>
          <w:rFonts w:ascii="宋体" w:eastAsia="宋体" w:hAnsi="宋体" w:hint="eastAsia"/>
          <w:sz w:val="2"/>
          <w:szCs w:val="2"/>
        </w:rPr>
      </w:pPr>
    </w:p>
  </w:endnote>
  <w:endnote w:type="continuationSeparator" w:id="0">
    <w:p w14:paraId="6A71D3C7" w14:textId="77777777" w:rsidR="001A5986" w:rsidRDefault="001A5986"/>
  </w:endnote>
  <w:endnote w:id="1">
    <w:p w14:paraId="24B151C9" w14:textId="77777777" w:rsidR="00994FA1" w:rsidRDefault="00000000">
      <w:pPr>
        <w:pStyle w:val="ae"/>
      </w:pPr>
      <w:r>
        <w:t>[</w:t>
      </w:r>
      <w:r>
        <w:endnoteRef/>
      </w:r>
      <w:r>
        <w:t xml:space="preserve">] </w:t>
      </w:r>
      <w:r>
        <w:rPr>
          <w:rFonts w:hint="eastAsia"/>
        </w:rPr>
        <w:t>宁清同</w:t>
      </w:r>
      <w:r>
        <w:rPr>
          <w:rFonts w:hint="eastAsia"/>
        </w:rPr>
        <w:t>.</w:t>
      </w:r>
      <w:r>
        <w:rPr>
          <w:rFonts w:hint="eastAsia"/>
        </w:rPr>
        <w:t>论无线电频谱资源及其产权配置</w:t>
      </w:r>
      <w:r>
        <w:rPr>
          <w:rFonts w:hint="eastAsia"/>
        </w:rPr>
        <w:t>[J].</w:t>
      </w:r>
      <w:r>
        <w:rPr>
          <w:rFonts w:hint="eastAsia"/>
        </w:rPr>
        <w:t>理论月刊</w:t>
      </w:r>
      <w:r>
        <w:rPr>
          <w:rFonts w:hint="eastAsia"/>
        </w:rPr>
        <w:t>,2015,(06)</w:t>
      </w:r>
    </w:p>
  </w:endnote>
  <w:endnote w:id="2">
    <w:p w14:paraId="419B5BAB" w14:textId="77777777" w:rsidR="00994FA1" w:rsidRDefault="00000000">
      <w:pPr>
        <w:pStyle w:val="ae"/>
      </w:pPr>
      <w:r>
        <w:rPr>
          <w:rFonts w:hint="eastAsia"/>
        </w:rPr>
        <w:t>[</w:t>
      </w:r>
      <w:r>
        <w:endnoteRef/>
      </w:r>
      <w:r>
        <w:rPr>
          <w:rFonts w:hint="eastAsia"/>
        </w:rPr>
        <w:t>]</w:t>
      </w:r>
      <w:r>
        <w:t xml:space="preserve"> </w:t>
      </w:r>
      <w:r>
        <w:rPr>
          <w:rFonts w:hint="eastAsia"/>
        </w:rPr>
        <w:t>新华网山东频道</w:t>
      </w:r>
      <w:r>
        <w:rPr>
          <w:rFonts w:hint="eastAsia"/>
        </w:rPr>
        <w:t>.C</w:t>
      </w:r>
      <w:r>
        <w:rPr>
          <w:rFonts w:hint="eastAsia"/>
        </w:rPr>
        <w:t>类业余无线电台操作技术能力验证考核首次在济南举行</w:t>
      </w:r>
      <w:r>
        <w:rPr>
          <w:rFonts w:hint="eastAsia"/>
        </w:rPr>
        <w:t>[EB/OL].http://www.sd.xinhuanet.com/20240702/84c6a1f68c654ef6be4adb24a65ac1cf/c.html,2024-7-2.</w:t>
      </w:r>
    </w:p>
  </w:endnote>
  <w:endnote w:id="3">
    <w:p w14:paraId="00188C30" w14:textId="77777777" w:rsidR="00994FA1" w:rsidRDefault="00000000">
      <w:pPr>
        <w:pStyle w:val="ae"/>
      </w:pPr>
      <w:r>
        <w:t>[</w:t>
      </w:r>
      <w:r>
        <w:endnoteRef/>
      </w:r>
      <w:r>
        <w:t xml:space="preserve">] </w:t>
      </w:r>
      <w:r>
        <w:rPr>
          <w:rFonts w:hint="eastAsia"/>
        </w:rPr>
        <w:t>倪旭佳</w:t>
      </w:r>
      <w:r>
        <w:rPr>
          <w:rFonts w:hint="eastAsia"/>
        </w:rPr>
        <w:t>,</w:t>
      </w:r>
      <w:r>
        <w:rPr>
          <w:rFonts w:hint="eastAsia"/>
        </w:rPr>
        <w:t>王峰</w:t>
      </w:r>
      <w:r>
        <w:rPr>
          <w:rFonts w:hint="eastAsia"/>
        </w:rPr>
        <w:t>.</w:t>
      </w:r>
      <w:r>
        <w:rPr>
          <w:rFonts w:hint="eastAsia"/>
        </w:rPr>
        <w:t>法律视野中无线电频谱资源——我国无线电频谱所有权制度的完善方向</w:t>
      </w:r>
      <w:r>
        <w:rPr>
          <w:rFonts w:hint="eastAsia"/>
        </w:rPr>
        <w:t>[J].</w:t>
      </w:r>
      <w:r>
        <w:rPr>
          <w:rFonts w:hint="eastAsia"/>
        </w:rPr>
        <w:t>北京理工大学学报</w:t>
      </w:r>
      <w:r>
        <w:rPr>
          <w:rFonts w:hint="eastAsia"/>
        </w:rPr>
        <w:t>(</w:t>
      </w:r>
      <w:r>
        <w:rPr>
          <w:rFonts w:hint="eastAsia"/>
        </w:rPr>
        <w:t>社会科学版</w:t>
      </w:r>
      <w:r>
        <w:rPr>
          <w:rFonts w:hint="eastAsia"/>
        </w:rPr>
        <w:t>),2009,11(03):84-91.</w:t>
      </w:r>
    </w:p>
  </w:endnote>
  <w:endnote w:id="4">
    <w:p w14:paraId="48C6B17A" w14:textId="77777777" w:rsidR="00994FA1" w:rsidRDefault="00000000">
      <w:pPr>
        <w:pStyle w:val="ae"/>
      </w:pPr>
      <w:r>
        <w:t>[</w:t>
      </w:r>
      <w:r>
        <w:endnoteRef/>
      </w:r>
      <w:r>
        <w:t xml:space="preserve">] </w:t>
      </w:r>
      <w:r>
        <w:rPr>
          <w:rFonts w:hint="eastAsia"/>
        </w:rPr>
        <w:t>王文娟</w:t>
      </w:r>
      <w:r>
        <w:rPr>
          <w:rFonts w:hint="eastAsia"/>
        </w:rPr>
        <w:t>,</w:t>
      </w:r>
      <w:r>
        <w:rPr>
          <w:rFonts w:hint="eastAsia"/>
        </w:rPr>
        <w:t>朱欣</w:t>
      </w:r>
      <w:r>
        <w:rPr>
          <w:rFonts w:hint="eastAsia"/>
        </w:rPr>
        <w:t>.</w:t>
      </w:r>
      <w:r>
        <w:rPr>
          <w:rFonts w:hint="eastAsia"/>
        </w:rPr>
        <w:t>我国无线电管理立法回顾与展望</w:t>
      </w:r>
      <w:r>
        <w:rPr>
          <w:rFonts w:hint="eastAsia"/>
        </w:rPr>
        <w:t>[J].</w:t>
      </w:r>
      <w:r>
        <w:rPr>
          <w:rFonts w:hint="eastAsia"/>
        </w:rPr>
        <w:t>北京邮电大学学报</w:t>
      </w:r>
      <w:r>
        <w:rPr>
          <w:rFonts w:hint="eastAsia"/>
        </w:rPr>
        <w:t>(</w:t>
      </w:r>
      <w:r>
        <w:rPr>
          <w:rFonts w:hint="eastAsia"/>
        </w:rPr>
        <w:t>社会科学版</w:t>
      </w:r>
      <w:r>
        <w:rPr>
          <w:rFonts w:hint="eastAsia"/>
        </w:rPr>
        <w:t>),2016,18(02):45-50.</w:t>
      </w:r>
    </w:p>
  </w:endnote>
  <w:endnote w:id="5">
    <w:p w14:paraId="09937D53" w14:textId="77777777" w:rsidR="00994FA1" w:rsidRDefault="00000000">
      <w:pPr>
        <w:pStyle w:val="ae"/>
      </w:pPr>
      <w:r>
        <w:t>[</w:t>
      </w:r>
      <w:r>
        <w:endnoteRef/>
      </w:r>
      <w:r>
        <w:t xml:space="preserve">] </w:t>
      </w:r>
      <w:r>
        <w:rPr>
          <w:rFonts w:hint="eastAsia"/>
        </w:rPr>
        <w:t>娄耀雄</w:t>
      </w:r>
      <w:r>
        <w:rPr>
          <w:rFonts w:hint="eastAsia"/>
        </w:rPr>
        <w:t>.</w:t>
      </w:r>
      <w:r>
        <w:rPr>
          <w:rFonts w:hint="eastAsia"/>
        </w:rPr>
        <w:t>论无线电频谱使用权的准物权特征及面向技术进步的制度变革</w:t>
      </w:r>
      <w:r>
        <w:rPr>
          <w:rFonts w:hint="eastAsia"/>
        </w:rPr>
        <w:t>[J].</w:t>
      </w:r>
      <w:r>
        <w:rPr>
          <w:rFonts w:hint="eastAsia"/>
        </w:rPr>
        <w:t>法律科学</w:t>
      </w:r>
      <w:r>
        <w:rPr>
          <w:rFonts w:hint="eastAsia"/>
        </w:rPr>
        <w:t>(</w:t>
      </w:r>
      <w:r>
        <w:rPr>
          <w:rFonts w:hint="eastAsia"/>
        </w:rPr>
        <w:t>西北政法大学学报</w:t>
      </w:r>
      <w:r>
        <w:rPr>
          <w:rFonts w:hint="eastAsia"/>
        </w:rPr>
        <w:t>),2009,27(05):144-148.</w:t>
      </w:r>
    </w:p>
  </w:endnote>
  <w:endnote w:id="6">
    <w:p w14:paraId="7A3B9EC2" w14:textId="77777777" w:rsidR="00994FA1" w:rsidRDefault="00000000">
      <w:pPr>
        <w:pStyle w:val="ae"/>
      </w:pPr>
      <w:r>
        <w:t>[</w:t>
      </w:r>
      <w:r>
        <w:endnoteRef/>
      </w:r>
      <w:r>
        <w:t xml:space="preserve">] </w:t>
      </w:r>
      <w:r>
        <w:rPr>
          <w:rFonts w:hint="eastAsia"/>
        </w:rPr>
        <w:t>胡丽</w:t>
      </w:r>
      <w:r>
        <w:rPr>
          <w:rFonts w:hint="eastAsia"/>
        </w:rPr>
        <w:t>.</w:t>
      </w:r>
      <w:r>
        <w:rPr>
          <w:rFonts w:hint="eastAsia"/>
        </w:rPr>
        <w:t>论无线电频谱资源用益权制度的构建</w:t>
      </w:r>
      <w:r>
        <w:rPr>
          <w:rFonts w:hint="eastAsia"/>
        </w:rPr>
        <w:t>[J].</w:t>
      </w:r>
      <w:r>
        <w:rPr>
          <w:rFonts w:hint="eastAsia"/>
        </w:rPr>
        <w:t>河北法学</w:t>
      </w:r>
      <w:r>
        <w:rPr>
          <w:rFonts w:hint="eastAsia"/>
        </w:rPr>
        <w:t>,2017,35(09)</w:t>
      </w:r>
    </w:p>
  </w:endnote>
  <w:endnote w:id="7">
    <w:p w14:paraId="5C466EDD" w14:textId="77777777" w:rsidR="00994FA1" w:rsidRDefault="00000000">
      <w:pPr>
        <w:pStyle w:val="ae"/>
      </w:pPr>
      <w:r>
        <w:t>[</w:t>
      </w:r>
      <w:r>
        <w:endnoteRef/>
      </w:r>
      <w:r>
        <w:t xml:space="preserve">] </w:t>
      </w:r>
      <w:r>
        <w:rPr>
          <w:rFonts w:hint="eastAsia"/>
        </w:rPr>
        <w:t>Faulhaber G R. The future of wireless telecommunications: Spectrum as a critical resource[J]. Information economics and policy, 2006, 18(3)</w:t>
      </w:r>
    </w:p>
  </w:endnote>
  <w:endnote w:id="8">
    <w:p w14:paraId="1517EDD4" w14:textId="77777777" w:rsidR="00994FA1" w:rsidRDefault="00000000">
      <w:pPr>
        <w:pStyle w:val="ae"/>
      </w:pPr>
      <w:r>
        <w:t>[</w:t>
      </w:r>
      <w:r>
        <w:endnoteRef/>
      </w:r>
      <w:r>
        <w:t xml:space="preserve">] </w:t>
      </w:r>
      <w:r>
        <w:rPr>
          <w:rFonts w:hint="eastAsia"/>
        </w:rPr>
        <w:t>王文娟</w:t>
      </w:r>
      <w:r>
        <w:rPr>
          <w:rFonts w:hint="eastAsia"/>
        </w:rPr>
        <w:t>,</w:t>
      </w:r>
      <w:r>
        <w:rPr>
          <w:rFonts w:hint="eastAsia"/>
        </w:rPr>
        <w:t>朱欣</w:t>
      </w:r>
      <w:r>
        <w:rPr>
          <w:rFonts w:hint="eastAsia"/>
        </w:rPr>
        <w:t>.</w:t>
      </w:r>
      <w:r>
        <w:rPr>
          <w:rFonts w:hint="eastAsia"/>
        </w:rPr>
        <w:t>我国无线电管理立法回顾与展望</w:t>
      </w:r>
      <w:r>
        <w:rPr>
          <w:rFonts w:hint="eastAsia"/>
        </w:rPr>
        <w:t>[J].</w:t>
      </w:r>
      <w:r>
        <w:rPr>
          <w:rFonts w:hint="eastAsia"/>
        </w:rPr>
        <w:t>北京邮电大学学报</w:t>
      </w:r>
      <w:r>
        <w:rPr>
          <w:rFonts w:hint="eastAsia"/>
        </w:rPr>
        <w:t>(</w:t>
      </w:r>
      <w:r>
        <w:rPr>
          <w:rFonts w:hint="eastAsia"/>
        </w:rPr>
        <w:t>社会科学版</w:t>
      </w:r>
      <w:r>
        <w:rPr>
          <w:rFonts w:hint="eastAsia"/>
        </w:rPr>
        <w:t>),2016,18(02)</w:t>
      </w:r>
    </w:p>
  </w:endnote>
  <w:endnote w:id="9">
    <w:p w14:paraId="520B93D0" w14:textId="77777777" w:rsidR="00994FA1" w:rsidRDefault="00000000">
      <w:pPr>
        <w:pStyle w:val="ae"/>
      </w:pPr>
      <w:r>
        <w:t>[</w:t>
      </w:r>
      <w:r>
        <w:endnoteRef/>
      </w:r>
      <w:r>
        <w:t xml:space="preserve">] </w:t>
      </w:r>
      <w:r>
        <w:rPr>
          <w:rFonts w:hint="eastAsia"/>
        </w:rPr>
        <w:t>赵远</w:t>
      </w:r>
      <w:r>
        <w:rPr>
          <w:rFonts w:hint="eastAsia"/>
        </w:rPr>
        <w:t>,</w:t>
      </w:r>
      <w:r>
        <w:rPr>
          <w:rFonts w:hint="eastAsia"/>
        </w:rPr>
        <w:t>商浩文</w:t>
      </w:r>
      <w:r>
        <w:rPr>
          <w:rFonts w:hint="eastAsia"/>
        </w:rPr>
        <w:t>.</w:t>
      </w:r>
      <w:r>
        <w:rPr>
          <w:rFonts w:hint="eastAsia"/>
        </w:rPr>
        <w:t>论扰乱无线电通讯管理秩序罪的立法修改</w:t>
      </w:r>
      <w:r>
        <w:rPr>
          <w:rFonts w:hint="eastAsia"/>
        </w:rPr>
        <w:t>[J].</w:t>
      </w:r>
      <w:r>
        <w:rPr>
          <w:rFonts w:hint="eastAsia"/>
        </w:rPr>
        <w:t>法学杂志</w:t>
      </w:r>
      <w:r>
        <w:rPr>
          <w:rFonts w:hint="eastAsia"/>
        </w:rPr>
        <w:t>,2016,37(08)</w:t>
      </w:r>
    </w:p>
  </w:endnote>
  <w:endnote w:id="10">
    <w:p w14:paraId="21327C70" w14:textId="77777777" w:rsidR="00994FA1" w:rsidRDefault="00000000">
      <w:pPr>
        <w:pStyle w:val="ae"/>
      </w:pPr>
      <w:r>
        <w:t>[</w:t>
      </w:r>
      <w:r>
        <w:endnoteRef/>
      </w:r>
      <w:r>
        <w:t xml:space="preserve">] </w:t>
      </w:r>
      <w:r>
        <w:rPr>
          <w:rFonts w:hint="eastAsia"/>
        </w:rPr>
        <w:t>彭若弘</w:t>
      </w:r>
      <w:r>
        <w:rPr>
          <w:rFonts w:hint="eastAsia"/>
        </w:rPr>
        <w:t>,</w:t>
      </w:r>
      <w:r>
        <w:rPr>
          <w:rFonts w:hint="eastAsia"/>
        </w:rPr>
        <w:t>王媚媚</w:t>
      </w:r>
      <w:r>
        <w:rPr>
          <w:rFonts w:hint="eastAsia"/>
        </w:rPr>
        <w:t>.</w:t>
      </w:r>
      <w:r>
        <w:rPr>
          <w:rFonts w:hint="eastAsia"/>
        </w:rPr>
        <w:t>无线电频谱管理模式比较研究</w:t>
      </w:r>
      <w:r>
        <w:rPr>
          <w:rFonts w:hint="eastAsia"/>
        </w:rPr>
        <w:t>[J].</w:t>
      </w:r>
      <w:r>
        <w:rPr>
          <w:rFonts w:hint="eastAsia"/>
        </w:rPr>
        <w:t>北京邮电大学学报</w:t>
      </w:r>
      <w:r>
        <w:rPr>
          <w:rFonts w:hint="eastAsia"/>
        </w:rPr>
        <w:t>(</w:t>
      </w:r>
      <w:r>
        <w:rPr>
          <w:rFonts w:hint="eastAsia"/>
        </w:rPr>
        <w:t>社会科学版</w:t>
      </w:r>
      <w:r>
        <w:rPr>
          <w:rFonts w:hint="eastAsia"/>
        </w:rPr>
        <w:t>),2014,16(05)</w:t>
      </w:r>
    </w:p>
  </w:endnote>
  <w:endnote w:id="11">
    <w:p w14:paraId="28DCA16A" w14:textId="77777777" w:rsidR="00994FA1" w:rsidRDefault="00000000">
      <w:pPr>
        <w:pStyle w:val="ae"/>
      </w:pPr>
      <w:r>
        <w:t>[</w:t>
      </w:r>
      <w:r>
        <w:endnoteRef/>
      </w:r>
      <w:r>
        <w:t xml:space="preserve">] </w:t>
      </w:r>
      <w:r>
        <w:rPr>
          <w:rFonts w:hint="eastAsia"/>
        </w:rPr>
        <w:t>蒋晨晖</w:t>
      </w:r>
      <w:r>
        <w:rPr>
          <w:rFonts w:hint="eastAsia"/>
        </w:rPr>
        <w:t>.</w:t>
      </w:r>
      <w:r>
        <w:rPr>
          <w:rFonts w:hint="eastAsia"/>
        </w:rPr>
        <w:t>各国</w:t>
      </w:r>
      <w:r>
        <w:rPr>
          <w:rFonts w:hint="eastAsia"/>
        </w:rPr>
        <w:t>(</w:t>
      </w:r>
      <w:r>
        <w:rPr>
          <w:rFonts w:hint="eastAsia"/>
        </w:rPr>
        <w:t>地区</w:t>
      </w:r>
      <w:r>
        <w:rPr>
          <w:rFonts w:hint="eastAsia"/>
        </w:rPr>
        <w:t>)</w:t>
      </w:r>
      <w:r>
        <w:rPr>
          <w:rFonts w:hint="eastAsia"/>
        </w:rPr>
        <w:t>无线电法律体系比较</w:t>
      </w:r>
      <w:r>
        <w:rPr>
          <w:rFonts w:hint="eastAsia"/>
        </w:rPr>
        <w:t>[J].</w:t>
      </w:r>
      <w:r>
        <w:rPr>
          <w:rFonts w:hint="eastAsia"/>
        </w:rPr>
        <w:t>上海信息化</w:t>
      </w:r>
      <w:r>
        <w:rPr>
          <w:rFonts w:hint="eastAsia"/>
        </w:rPr>
        <w:t>,2016,(05)</w:t>
      </w:r>
    </w:p>
  </w:endnote>
  <w:endnote w:id="12">
    <w:p w14:paraId="33293959" w14:textId="77777777" w:rsidR="00994FA1" w:rsidRDefault="00000000">
      <w:pPr>
        <w:pStyle w:val="ae"/>
      </w:pPr>
      <w:r>
        <w:t>[</w:t>
      </w:r>
      <w:r>
        <w:endnoteRef/>
      </w:r>
      <w:r>
        <w:t xml:space="preserve">] </w:t>
      </w:r>
      <w:r>
        <w:rPr>
          <w:rFonts w:hint="eastAsia"/>
        </w:rPr>
        <w:t>Cave M, Doyle C, Webb W. Essentials of modern spectrum management[M]. Cambridge: Cambridge University Press, 2007</w:t>
      </w:r>
    </w:p>
  </w:endnote>
  <w:endnote w:id="13">
    <w:p w14:paraId="4F89DD01" w14:textId="77777777" w:rsidR="00994FA1" w:rsidRDefault="00000000">
      <w:pPr>
        <w:pStyle w:val="ae"/>
      </w:pPr>
      <w:r>
        <w:t>[</w:t>
      </w:r>
      <w:r>
        <w:endnoteRef/>
      </w:r>
      <w:r>
        <w:t xml:space="preserve">] </w:t>
      </w:r>
      <w:r>
        <w:rPr>
          <w:rFonts w:hint="eastAsia"/>
        </w:rPr>
        <w:t>李嘉雷</w:t>
      </w:r>
      <w:r>
        <w:rPr>
          <w:rFonts w:hint="eastAsia"/>
        </w:rPr>
        <w:t>.</w:t>
      </w:r>
      <w:r>
        <w:rPr>
          <w:rFonts w:hint="eastAsia"/>
        </w:rPr>
        <w:t>公共管理视角下的业余无线电管理问题研究</w:t>
      </w:r>
      <w:r>
        <w:rPr>
          <w:rFonts w:hint="eastAsia"/>
        </w:rPr>
        <w:t>[D].</w:t>
      </w:r>
      <w:r>
        <w:rPr>
          <w:rFonts w:hint="eastAsia"/>
        </w:rPr>
        <w:t>河北师范大学</w:t>
      </w:r>
      <w:r>
        <w:rPr>
          <w:rFonts w:hint="eastAsia"/>
        </w:rPr>
        <w:t>,2021</w:t>
      </w:r>
    </w:p>
  </w:endnote>
  <w:endnote w:id="14">
    <w:p w14:paraId="76F048C0" w14:textId="77777777" w:rsidR="00994FA1" w:rsidRDefault="00000000">
      <w:pPr>
        <w:pStyle w:val="ae"/>
      </w:pPr>
      <w:r>
        <w:t>[</w:t>
      </w:r>
      <w:r>
        <w:endnoteRef/>
      </w:r>
      <w:r>
        <w:t xml:space="preserve">] </w:t>
      </w:r>
      <w:r>
        <w:rPr>
          <w:rFonts w:hint="eastAsia"/>
        </w:rPr>
        <w:t>王韩兵</w:t>
      </w:r>
      <w:r>
        <w:rPr>
          <w:rFonts w:hint="eastAsia"/>
        </w:rPr>
        <w:t>.</w:t>
      </w:r>
      <w:r>
        <w:rPr>
          <w:rFonts w:hint="eastAsia"/>
        </w:rPr>
        <w:t>黑龙江省无线电台站管理问题研究</w:t>
      </w:r>
      <w:r>
        <w:rPr>
          <w:rFonts w:hint="eastAsia"/>
        </w:rPr>
        <w:t>[D].</w:t>
      </w:r>
      <w:r>
        <w:rPr>
          <w:rFonts w:hint="eastAsia"/>
        </w:rPr>
        <w:t>哈尔滨工程大学</w:t>
      </w:r>
      <w:r>
        <w:rPr>
          <w:rFonts w:hint="eastAsia"/>
        </w:rPr>
        <w:t>,2015.</w:t>
      </w:r>
    </w:p>
  </w:endnote>
  <w:endnote w:id="15">
    <w:p w14:paraId="7B23E256" w14:textId="77777777" w:rsidR="00994FA1" w:rsidRDefault="00000000">
      <w:pPr>
        <w:pStyle w:val="ae"/>
      </w:pPr>
      <w:r>
        <w:t>[</w:t>
      </w:r>
      <w:r>
        <w:endnoteRef/>
      </w:r>
      <w:r>
        <w:t xml:space="preserve">] </w:t>
      </w:r>
      <w:r>
        <w:rPr>
          <w:rFonts w:hint="eastAsia"/>
        </w:rPr>
        <w:t>戴慧玲</w:t>
      </w:r>
      <w:r>
        <w:rPr>
          <w:rFonts w:hint="eastAsia"/>
        </w:rPr>
        <w:t>,</w:t>
      </w:r>
      <w:r>
        <w:rPr>
          <w:rFonts w:hint="eastAsia"/>
        </w:rPr>
        <w:t>杨淼</w:t>
      </w:r>
      <w:r>
        <w:rPr>
          <w:rFonts w:hint="eastAsia"/>
        </w:rPr>
        <w:t>,</w:t>
      </w:r>
      <w:r>
        <w:rPr>
          <w:rFonts w:hint="eastAsia"/>
        </w:rPr>
        <w:t>李伟</w:t>
      </w:r>
      <w:r>
        <w:rPr>
          <w:rFonts w:hint="eastAsia"/>
        </w:rPr>
        <w:t>.</w:t>
      </w:r>
      <w:r>
        <w:rPr>
          <w:rFonts w:hint="eastAsia"/>
        </w:rPr>
        <w:t>无线电台站呼号系统管理现状及改革趋势</w:t>
      </w:r>
      <w:r>
        <w:rPr>
          <w:rFonts w:hint="eastAsia"/>
        </w:rPr>
        <w:t>[J].</w:t>
      </w:r>
      <w:r>
        <w:rPr>
          <w:rFonts w:hint="eastAsia"/>
        </w:rPr>
        <w:t>北京邮电大学学报</w:t>
      </w:r>
      <w:r>
        <w:rPr>
          <w:rFonts w:hint="eastAsia"/>
        </w:rPr>
        <w:t>(</w:t>
      </w:r>
      <w:r>
        <w:rPr>
          <w:rFonts w:hint="eastAsia"/>
        </w:rPr>
        <w:t>社会科学版</w:t>
      </w:r>
      <w:r>
        <w:rPr>
          <w:rFonts w:hint="eastAsia"/>
        </w:rPr>
        <w:t>),2014,16(05)</w:t>
      </w:r>
    </w:p>
  </w:endnote>
  <w:endnote w:id="16">
    <w:p w14:paraId="2AAEEF5C" w14:textId="77777777" w:rsidR="00994FA1" w:rsidRDefault="00000000">
      <w:pPr>
        <w:pStyle w:val="ae"/>
      </w:pPr>
      <w:r>
        <w:t>[</w:t>
      </w:r>
      <w:r>
        <w:endnoteRef/>
      </w:r>
      <w:r>
        <w:t xml:space="preserve">] </w:t>
      </w:r>
      <w:r>
        <w:rPr>
          <w:rFonts w:hint="eastAsia"/>
        </w:rPr>
        <w:t>童效勇，陈方</w:t>
      </w:r>
      <w:r>
        <w:rPr>
          <w:rFonts w:hint="eastAsia"/>
        </w:rPr>
        <w:t>.</w:t>
      </w:r>
      <w:r>
        <w:rPr>
          <w:rFonts w:hint="eastAsia"/>
        </w:rPr>
        <w:t>业余无线电通信</w:t>
      </w:r>
      <w:r>
        <w:rPr>
          <w:rFonts w:hint="eastAsia"/>
        </w:rPr>
        <w:t>[M]</w:t>
      </w:r>
      <w:r>
        <w:rPr>
          <w:rFonts w:hint="eastAsia"/>
        </w:rPr>
        <w:t>北京</w:t>
      </w:r>
      <w:r>
        <w:rPr>
          <w:rFonts w:hint="eastAsia"/>
        </w:rPr>
        <w:t>:</w:t>
      </w:r>
      <w:r>
        <w:rPr>
          <w:rFonts w:hint="eastAsia"/>
        </w:rPr>
        <w:t>人民邮电出版社</w:t>
      </w:r>
      <w:r>
        <w:rPr>
          <w:rFonts w:hint="eastAsia"/>
        </w:rPr>
        <w:t>,2021.4</w:t>
      </w:r>
    </w:p>
  </w:endnote>
  <w:endnote w:id="17">
    <w:p w14:paraId="1421687A" w14:textId="77777777" w:rsidR="00994FA1" w:rsidRDefault="00000000">
      <w:pPr>
        <w:pStyle w:val="ae"/>
      </w:pPr>
      <w:r>
        <w:t>[</w:t>
      </w:r>
      <w:r>
        <w:endnoteRef/>
      </w:r>
      <w:r>
        <w:t xml:space="preserve">] </w:t>
      </w:r>
      <w:r>
        <w:rPr>
          <w:rFonts w:hint="eastAsia"/>
        </w:rPr>
        <w:t>夏维奇</w:t>
      </w:r>
      <w:r>
        <w:rPr>
          <w:rFonts w:hint="eastAsia"/>
        </w:rPr>
        <w:t>.</w:t>
      </w:r>
      <w:r>
        <w:rPr>
          <w:rFonts w:hint="eastAsia"/>
        </w:rPr>
        <w:t>论国民政府建委会与交通部关于无线电管理权之争</w:t>
      </w:r>
      <w:r>
        <w:rPr>
          <w:rFonts w:hint="eastAsia"/>
        </w:rPr>
        <w:t>[J].</w:t>
      </w:r>
      <w:r>
        <w:rPr>
          <w:rFonts w:hint="eastAsia"/>
        </w:rPr>
        <w:t>北京社会科学</w:t>
      </w:r>
      <w:r>
        <w:rPr>
          <w:rFonts w:hint="eastAsia"/>
        </w:rPr>
        <w:t>,2018,(02)</w:t>
      </w:r>
    </w:p>
  </w:endnote>
  <w:endnote w:id="18">
    <w:p w14:paraId="60B1D1CE" w14:textId="77777777" w:rsidR="00994FA1" w:rsidRDefault="00000000">
      <w:pPr>
        <w:pStyle w:val="ae"/>
      </w:pPr>
      <w:r>
        <w:t>[</w:t>
      </w:r>
      <w:r>
        <w:endnoteRef/>
      </w:r>
      <w:r>
        <w:t xml:space="preserve">] </w:t>
      </w:r>
      <w:r>
        <w:rPr>
          <w:rFonts w:hint="eastAsia"/>
        </w:rPr>
        <w:t>张云燕</w:t>
      </w:r>
      <w:r>
        <w:rPr>
          <w:rFonts w:hint="eastAsia"/>
        </w:rPr>
        <w:t>.</w:t>
      </w:r>
      <w:r>
        <w:rPr>
          <w:rFonts w:hint="eastAsia"/>
        </w:rPr>
        <w:t>论</w:t>
      </w:r>
      <w:r>
        <w:rPr>
          <w:rFonts w:hint="eastAsia"/>
        </w:rPr>
        <w:t>1928-1929</w:t>
      </w:r>
      <w:r>
        <w:rPr>
          <w:rFonts w:hint="eastAsia"/>
        </w:rPr>
        <w:t>年国民政府建委会的无线电管理</w:t>
      </w:r>
      <w:r>
        <w:rPr>
          <w:rFonts w:hint="eastAsia"/>
        </w:rPr>
        <w:t>[J].</w:t>
      </w:r>
      <w:r>
        <w:rPr>
          <w:rFonts w:hint="eastAsia"/>
        </w:rPr>
        <w:t>河北大学学报</w:t>
      </w:r>
      <w:r>
        <w:rPr>
          <w:rFonts w:hint="eastAsia"/>
        </w:rPr>
        <w:t>(</w:t>
      </w:r>
      <w:r>
        <w:rPr>
          <w:rFonts w:hint="eastAsia"/>
        </w:rPr>
        <w:t>哲学社会科学版</w:t>
      </w:r>
      <w:r>
        <w:rPr>
          <w:rFonts w:hint="eastAsia"/>
        </w:rPr>
        <w:t>),2006,(06)</w:t>
      </w:r>
    </w:p>
  </w:endnote>
  <w:endnote w:id="19">
    <w:p w14:paraId="20CAC299" w14:textId="77777777" w:rsidR="00994FA1" w:rsidRDefault="00000000">
      <w:pPr>
        <w:pStyle w:val="ae"/>
      </w:pPr>
      <w:r>
        <w:t>[</w:t>
      </w:r>
      <w:r>
        <w:endnoteRef/>
      </w:r>
      <w:r>
        <w:t xml:space="preserve">] </w:t>
      </w:r>
      <w:r>
        <w:rPr>
          <w:rFonts w:hint="eastAsia"/>
        </w:rPr>
        <w:t>张航</w:t>
      </w:r>
      <w:r>
        <w:rPr>
          <w:rFonts w:hint="eastAsia"/>
        </w:rPr>
        <w:t>,</w:t>
      </w:r>
      <w:r>
        <w:rPr>
          <w:rFonts w:hint="eastAsia"/>
        </w:rPr>
        <w:t>聂馥玲</w:t>
      </w:r>
      <w:r>
        <w:rPr>
          <w:rFonts w:hint="eastAsia"/>
        </w:rPr>
        <w:t>.</w:t>
      </w:r>
      <w:r>
        <w:rPr>
          <w:rFonts w:hint="eastAsia"/>
        </w:rPr>
        <w:t>我国业余无线电爱好者群体对无线电译名统一的贡献</w:t>
      </w:r>
      <w:r>
        <w:rPr>
          <w:rFonts w:hint="eastAsia"/>
        </w:rPr>
        <w:t>(1912</w:t>
      </w:r>
      <w:r>
        <w:rPr>
          <w:rFonts w:hint="eastAsia"/>
        </w:rPr>
        <w:t>—</w:t>
      </w:r>
      <w:r>
        <w:rPr>
          <w:rFonts w:hint="eastAsia"/>
        </w:rPr>
        <w:t>1949)[J].</w:t>
      </w:r>
      <w:r>
        <w:rPr>
          <w:rFonts w:hint="eastAsia"/>
        </w:rPr>
        <w:t>中国科技史杂志</w:t>
      </w:r>
      <w:r>
        <w:rPr>
          <w:rFonts w:hint="eastAsia"/>
        </w:rPr>
        <w:t>,2021,42(04)</w:t>
      </w:r>
    </w:p>
  </w:endnote>
  <w:endnote w:id="20">
    <w:p w14:paraId="1D983D9A" w14:textId="77777777" w:rsidR="00994FA1" w:rsidRDefault="00000000">
      <w:pPr>
        <w:pStyle w:val="ae"/>
      </w:pPr>
      <w:r>
        <w:t>[</w:t>
      </w:r>
      <w:r>
        <w:endnoteRef/>
      </w:r>
      <w:r>
        <w:t xml:space="preserve">] </w:t>
      </w:r>
      <w:r>
        <w:rPr>
          <w:rFonts w:hint="eastAsia"/>
        </w:rPr>
        <w:t>张航</w:t>
      </w:r>
      <w:r>
        <w:rPr>
          <w:rFonts w:hint="eastAsia"/>
        </w:rPr>
        <w:t>,</w:t>
      </w:r>
      <w:r>
        <w:rPr>
          <w:rFonts w:hint="eastAsia"/>
        </w:rPr>
        <w:t>张洪光</w:t>
      </w:r>
      <w:r>
        <w:rPr>
          <w:rFonts w:hint="eastAsia"/>
        </w:rPr>
        <w:t>,</w:t>
      </w:r>
      <w:r>
        <w:rPr>
          <w:rFonts w:hint="eastAsia"/>
        </w:rPr>
        <w:t>聂馥玲</w:t>
      </w:r>
      <w:r>
        <w:rPr>
          <w:rFonts w:hint="eastAsia"/>
        </w:rPr>
        <w:t>.</w:t>
      </w:r>
      <w:r>
        <w:rPr>
          <w:rFonts w:hint="eastAsia"/>
        </w:rPr>
        <w:t>科技政策及民间爱好者群体对技术爱好发展的影响——以民国时期业余无线电台活动为核心</w:t>
      </w:r>
      <w:r>
        <w:rPr>
          <w:rFonts w:hint="eastAsia"/>
        </w:rPr>
        <w:t>[J].</w:t>
      </w:r>
      <w:r>
        <w:rPr>
          <w:rFonts w:hint="eastAsia"/>
        </w:rPr>
        <w:t>科技导报</w:t>
      </w:r>
      <w:r>
        <w:rPr>
          <w:rFonts w:hint="eastAsia"/>
        </w:rPr>
        <w:t>,2023,41(22):98-108.</w:t>
      </w:r>
    </w:p>
  </w:endnote>
  <w:endnote w:id="21">
    <w:p w14:paraId="74800480" w14:textId="77777777" w:rsidR="00994FA1" w:rsidRDefault="00000000">
      <w:pPr>
        <w:pStyle w:val="ae"/>
      </w:pPr>
      <w:r>
        <w:t>[</w:t>
      </w:r>
      <w:r>
        <w:endnoteRef/>
      </w:r>
      <w:r>
        <w:t xml:space="preserve">] </w:t>
      </w:r>
      <w:r>
        <w:rPr>
          <w:rFonts w:hint="eastAsia"/>
        </w:rPr>
        <w:t>齐小林</w:t>
      </w:r>
      <w:r>
        <w:rPr>
          <w:rFonts w:hint="eastAsia"/>
        </w:rPr>
        <w:t>.</w:t>
      </w:r>
      <w:r>
        <w:rPr>
          <w:rFonts w:hint="eastAsia"/>
        </w:rPr>
        <w:t>抗日战争时期中共军队无线通信技术的应用</w:t>
      </w:r>
      <w:r>
        <w:rPr>
          <w:rFonts w:hint="eastAsia"/>
        </w:rPr>
        <w:t>[J].</w:t>
      </w:r>
      <w:r>
        <w:rPr>
          <w:rFonts w:hint="eastAsia"/>
        </w:rPr>
        <w:t>近代史研究</w:t>
      </w:r>
      <w:r>
        <w:rPr>
          <w:rFonts w:hint="eastAsia"/>
        </w:rPr>
        <w:t>,2021</w:t>
      </w:r>
    </w:p>
  </w:endnote>
  <w:endnote w:id="22">
    <w:p w14:paraId="6E398E3F" w14:textId="77777777" w:rsidR="00994FA1" w:rsidRDefault="00000000">
      <w:pPr>
        <w:pStyle w:val="ae"/>
      </w:pPr>
      <w:r>
        <w:t>[</w:t>
      </w:r>
      <w:r>
        <w:endnoteRef/>
      </w:r>
      <w:r>
        <w:t xml:space="preserve">] </w:t>
      </w:r>
      <w:r>
        <w:rPr>
          <w:rFonts w:hint="eastAsia"/>
        </w:rPr>
        <w:t>李宇涛</w:t>
      </w:r>
      <w:r>
        <w:rPr>
          <w:rFonts w:hint="eastAsia"/>
        </w:rPr>
        <w:t>.</w:t>
      </w:r>
      <w:r>
        <w:rPr>
          <w:rFonts w:hint="eastAsia"/>
        </w:rPr>
        <w:t>我国无线电管理体制改革研究</w:t>
      </w:r>
      <w:r>
        <w:rPr>
          <w:rFonts w:hint="eastAsia"/>
        </w:rPr>
        <w:t>[D].</w:t>
      </w:r>
      <w:r>
        <w:rPr>
          <w:rFonts w:hint="eastAsia"/>
        </w:rPr>
        <w:t>国际关系学院</w:t>
      </w:r>
      <w:r>
        <w:rPr>
          <w:rFonts w:hint="eastAsia"/>
        </w:rPr>
        <w:t>,2023</w:t>
      </w:r>
    </w:p>
  </w:endnote>
  <w:endnote w:id="23">
    <w:p w14:paraId="3112E885" w14:textId="77777777" w:rsidR="00994FA1" w:rsidRDefault="00000000">
      <w:pPr>
        <w:pStyle w:val="ae"/>
      </w:pPr>
      <w:r>
        <w:rPr>
          <w:rFonts w:hint="eastAsia"/>
        </w:rPr>
        <w:t>[</w:t>
      </w:r>
      <w:r>
        <w:endnoteRef/>
      </w:r>
      <w:r>
        <w:rPr>
          <w:rFonts w:hint="eastAsia"/>
        </w:rPr>
        <w:t>]</w:t>
      </w:r>
      <w:r>
        <w:t xml:space="preserve"> </w:t>
      </w:r>
      <w:r>
        <w:rPr>
          <w:rFonts w:hint="eastAsia"/>
        </w:rPr>
        <w:t>王文娟</w:t>
      </w:r>
      <w:r>
        <w:rPr>
          <w:rFonts w:hint="eastAsia"/>
        </w:rPr>
        <w:t>,</w:t>
      </w:r>
      <w:r>
        <w:rPr>
          <w:rFonts w:hint="eastAsia"/>
        </w:rPr>
        <w:t>杨莉</w:t>
      </w:r>
      <w:r>
        <w:rPr>
          <w:rFonts w:hint="eastAsia"/>
        </w:rPr>
        <w:t>.</w:t>
      </w:r>
      <w:r>
        <w:rPr>
          <w:rFonts w:hint="eastAsia"/>
        </w:rPr>
        <w:t>无线电管理地方立法最新进展及相关思考</w:t>
      </w:r>
      <w:r>
        <w:rPr>
          <w:rFonts w:hint="eastAsia"/>
        </w:rPr>
        <w:t>[J].</w:t>
      </w:r>
      <w:r>
        <w:rPr>
          <w:rFonts w:hint="eastAsia"/>
        </w:rPr>
        <w:t>中国无线电</w:t>
      </w:r>
      <w:r>
        <w:rPr>
          <w:rFonts w:hint="eastAsia"/>
        </w:rPr>
        <w:t>,2022,(01):23-25.</w:t>
      </w:r>
    </w:p>
  </w:endnote>
  <w:endnote w:id="24">
    <w:p w14:paraId="6E616640" w14:textId="77777777" w:rsidR="007F516E" w:rsidRPr="007F516E" w:rsidRDefault="007F516E">
      <w:pPr>
        <w:pStyle w:val="a3"/>
        <w:rPr>
          <w:rFonts w:ascii="Times New Roman" w:eastAsia="宋体" w:hAnsi="Times New Roman" w:cs="Times New Roman"/>
          <w:snapToGrid/>
          <w:color w:val="auto"/>
          <w:kern w:val="2"/>
          <w:sz w:val="24"/>
          <w:szCs w:val="24"/>
          <w:lang w:eastAsia="zh-CN"/>
        </w:rPr>
      </w:pPr>
      <w:r>
        <w:rPr>
          <w:rFonts w:ascii="Times New Roman" w:eastAsia="宋体" w:hAnsi="Times New Roman" w:cs="Times New Roman" w:hint="eastAsia"/>
          <w:snapToGrid/>
          <w:color w:val="auto"/>
          <w:kern w:val="2"/>
          <w:sz w:val="24"/>
          <w:szCs w:val="24"/>
          <w:lang w:eastAsia="zh-CN"/>
        </w:rPr>
        <w:t>[</w:t>
      </w:r>
      <w:r w:rsidRPr="007F516E">
        <w:rPr>
          <w:rFonts w:ascii="Times New Roman" w:eastAsia="宋体" w:hAnsi="Times New Roman" w:cs="Times New Roman"/>
          <w:snapToGrid/>
          <w:color w:val="auto"/>
          <w:kern w:val="2"/>
          <w:sz w:val="24"/>
          <w:szCs w:val="24"/>
          <w:lang w:eastAsia="zh-CN"/>
        </w:rPr>
        <w:endnoteRef/>
      </w:r>
      <w:r>
        <w:rPr>
          <w:rFonts w:ascii="Times New Roman" w:eastAsia="宋体" w:hAnsi="Times New Roman" w:cs="Times New Roman" w:hint="eastAsia"/>
          <w:snapToGrid/>
          <w:color w:val="auto"/>
          <w:kern w:val="2"/>
          <w:sz w:val="24"/>
          <w:szCs w:val="24"/>
          <w:lang w:eastAsia="zh-CN"/>
        </w:rPr>
        <w:t>]</w:t>
      </w:r>
      <w:r w:rsidRPr="007F516E">
        <w:rPr>
          <w:rFonts w:ascii="Times New Roman" w:eastAsia="宋体" w:hAnsi="Times New Roman" w:cs="Times New Roman"/>
          <w:snapToGrid/>
          <w:color w:val="auto"/>
          <w:kern w:val="2"/>
          <w:sz w:val="24"/>
          <w:szCs w:val="24"/>
          <w:lang w:eastAsia="zh-CN"/>
        </w:rPr>
        <w:t xml:space="preserve"> </w:t>
      </w:r>
      <w:r w:rsidRPr="007F516E">
        <w:rPr>
          <w:rFonts w:ascii="Times New Roman" w:eastAsia="宋体" w:hAnsi="Times New Roman" w:cs="Times New Roman" w:hint="eastAsia"/>
          <w:snapToGrid/>
          <w:color w:val="auto"/>
          <w:kern w:val="2"/>
          <w:sz w:val="24"/>
          <w:szCs w:val="24"/>
          <w:lang w:eastAsia="zh-CN"/>
        </w:rPr>
        <w:t>王孟</w:t>
      </w:r>
      <w:r w:rsidRPr="007F516E">
        <w:rPr>
          <w:rFonts w:ascii="Times New Roman" w:eastAsia="宋体" w:hAnsi="Times New Roman" w:cs="Times New Roman" w:hint="eastAsia"/>
          <w:snapToGrid/>
          <w:color w:val="auto"/>
          <w:kern w:val="2"/>
          <w:sz w:val="24"/>
          <w:szCs w:val="24"/>
          <w:lang w:eastAsia="zh-CN"/>
        </w:rPr>
        <w:t>,</w:t>
      </w:r>
      <w:r w:rsidRPr="007F516E">
        <w:rPr>
          <w:rFonts w:ascii="Times New Roman" w:eastAsia="宋体" w:hAnsi="Times New Roman" w:cs="Times New Roman" w:hint="eastAsia"/>
          <w:snapToGrid/>
          <w:color w:val="auto"/>
          <w:kern w:val="2"/>
          <w:sz w:val="24"/>
          <w:szCs w:val="24"/>
          <w:lang w:eastAsia="zh-CN"/>
        </w:rPr>
        <w:t>马俊</w:t>
      </w:r>
      <w:r w:rsidRPr="007F516E">
        <w:rPr>
          <w:rFonts w:ascii="Times New Roman" w:eastAsia="宋体" w:hAnsi="Times New Roman" w:cs="Times New Roman" w:hint="eastAsia"/>
          <w:snapToGrid/>
          <w:color w:val="auto"/>
          <w:kern w:val="2"/>
          <w:sz w:val="24"/>
          <w:szCs w:val="24"/>
          <w:lang w:eastAsia="zh-CN"/>
        </w:rPr>
        <w:t>.</w:t>
      </w:r>
      <w:r w:rsidRPr="007F516E">
        <w:rPr>
          <w:rFonts w:ascii="Times New Roman" w:eastAsia="宋体" w:hAnsi="Times New Roman" w:cs="Times New Roman" w:hint="eastAsia"/>
          <w:snapToGrid/>
          <w:color w:val="auto"/>
          <w:kern w:val="2"/>
          <w:sz w:val="24"/>
          <w:szCs w:val="24"/>
          <w:lang w:eastAsia="zh-CN"/>
        </w:rPr>
        <w:t>浅谈电动自行车充电器对短波通信的干扰</w:t>
      </w:r>
      <w:r w:rsidRPr="007F516E">
        <w:rPr>
          <w:rFonts w:ascii="Times New Roman" w:eastAsia="宋体" w:hAnsi="Times New Roman" w:cs="Times New Roman" w:hint="eastAsia"/>
          <w:snapToGrid/>
          <w:color w:val="auto"/>
          <w:kern w:val="2"/>
          <w:sz w:val="24"/>
          <w:szCs w:val="24"/>
          <w:lang w:eastAsia="zh-CN"/>
        </w:rPr>
        <w:t>[J].</w:t>
      </w:r>
      <w:r w:rsidRPr="007F516E">
        <w:rPr>
          <w:rFonts w:ascii="Times New Roman" w:eastAsia="宋体" w:hAnsi="Times New Roman" w:cs="Times New Roman" w:hint="eastAsia"/>
          <w:snapToGrid/>
          <w:color w:val="auto"/>
          <w:kern w:val="2"/>
          <w:sz w:val="24"/>
          <w:szCs w:val="24"/>
          <w:lang w:eastAsia="zh-CN"/>
        </w:rPr>
        <w:t>中国无线电</w:t>
      </w:r>
      <w:r w:rsidRPr="007F516E">
        <w:rPr>
          <w:rFonts w:ascii="Times New Roman" w:eastAsia="宋体" w:hAnsi="Times New Roman" w:cs="Times New Roman" w:hint="eastAsia"/>
          <w:snapToGrid/>
          <w:color w:val="auto"/>
          <w:kern w:val="2"/>
          <w:sz w:val="24"/>
          <w:szCs w:val="24"/>
          <w:lang w:eastAsia="zh-CN"/>
        </w:rPr>
        <w:t>,2015,(01):60-61.</w:t>
      </w:r>
    </w:p>
  </w:endnote>
  <w:endnote w:id="25">
    <w:p w14:paraId="3D6F03DE" w14:textId="77777777" w:rsidR="00994FA1" w:rsidRDefault="00000000">
      <w:pPr>
        <w:pStyle w:val="ae"/>
      </w:pPr>
      <w:r>
        <w:t>[</w:t>
      </w:r>
      <w:r>
        <w:endnoteRef/>
      </w:r>
      <w:r>
        <w:t>]</w:t>
      </w:r>
      <w:r>
        <w:rPr>
          <w:rFonts w:hint="eastAsia"/>
        </w:rPr>
        <w:t xml:space="preserve"> </w:t>
      </w:r>
      <w:r>
        <w:rPr>
          <w:rFonts w:hint="eastAsia"/>
        </w:rPr>
        <w:t>检测技术及电磁兼容性设计</w:t>
      </w:r>
      <w:r>
        <w:rPr>
          <w:rFonts w:hint="eastAsia"/>
        </w:rPr>
        <w:t xml:space="preserve">[M]. </w:t>
      </w:r>
      <w:r>
        <w:rPr>
          <w:rFonts w:hint="eastAsia"/>
        </w:rPr>
        <w:t>邹云屏</w:t>
      </w:r>
      <w:r>
        <w:rPr>
          <w:rFonts w:hint="eastAsia"/>
        </w:rPr>
        <w:t xml:space="preserve"> </w:t>
      </w:r>
      <w:r>
        <w:rPr>
          <w:rFonts w:hint="eastAsia"/>
        </w:rPr>
        <w:t>编写</w:t>
      </w:r>
      <w:r>
        <w:rPr>
          <w:rFonts w:hint="eastAsia"/>
        </w:rPr>
        <w:t>.</w:t>
      </w:r>
      <w:r>
        <w:rPr>
          <w:rFonts w:hint="eastAsia"/>
        </w:rPr>
        <w:t>华中理工大学出版社</w:t>
      </w:r>
      <w:r>
        <w:rPr>
          <w:rFonts w:hint="eastAsia"/>
        </w:rPr>
        <w:t>.1995</w:t>
      </w:r>
    </w:p>
  </w:endnote>
  <w:endnote w:id="26">
    <w:p w14:paraId="66F43569" w14:textId="77777777" w:rsidR="00994FA1" w:rsidRDefault="00000000">
      <w:pPr>
        <w:pStyle w:val="ae"/>
      </w:pPr>
      <w:r>
        <w:t>[</w:t>
      </w:r>
      <w:r>
        <w:endnoteRef/>
      </w:r>
      <w:r>
        <w:t xml:space="preserve">] </w:t>
      </w:r>
      <w:r>
        <w:rPr>
          <w:rFonts w:hint="eastAsia"/>
        </w:rPr>
        <w:t>黄芹</w:t>
      </w:r>
      <w:r>
        <w:rPr>
          <w:rFonts w:hint="eastAsia"/>
        </w:rPr>
        <w:t>.</w:t>
      </w:r>
      <w:r>
        <w:rPr>
          <w:rFonts w:hint="eastAsia"/>
        </w:rPr>
        <w:t>无线电管理的政府职能研究</w:t>
      </w:r>
      <w:r>
        <w:rPr>
          <w:rFonts w:hint="eastAsia"/>
        </w:rPr>
        <w:t>[D].</w:t>
      </w:r>
      <w:r>
        <w:rPr>
          <w:rFonts w:hint="eastAsia"/>
        </w:rPr>
        <w:t>苏州大学</w:t>
      </w:r>
      <w:r>
        <w:rPr>
          <w:rFonts w:hint="eastAsia"/>
        </w:rPr>
        <w:t>,2008.</w:t>
      </w:r>
    </w:p>
  </w:endnote>
  <w:endnote w:id="27">
    <w:p w14:paraId="41B1EE36" w14:textId="77777777" w:rsidR="00994FA1" w:rsidRDefault="00000000">
      <w:pPr>
        <w:pStyle w:val="ae"/>
      </w:pPr>
      <w:r>
        <w:t>[</w:t>
      </w:r>
      <w:r>
        <w:endnoteRef/>
      </w:r>
      <w:r>
        <w:t>]</w:t>
      </w:r>
      <w:r>
        <w:rPr>
          <w:rFonts w:hint="eastAsia"/>
        </w:rPr>
        <w:t xml:space="preserve"> </w:t>
      </w:r>
      <w:r>
        <w:rPr>
          <w:rFonts w:hint="eastAsia"/>
        </w:rPr>
        <w:t>刘佳欣</w:t>
      </w:r>
      <w:r>
        <w:rPr>
          <w:rFonts w:hint="eastAsia"/>
        </w:rPr>
        <w:t>.</w:t>
      </w:r>
      <w:r>
        <w:rPr>
          <w:rFonts w:hint="eastAsia"/>
        </w:rPr>
        <w:t>内蒙古无线电管理改革研究</w:t>
      </w:r>
      <w:r>
        <w:rPr>
          <w:rFonts w:hint="eastAsia"/>
        </w:rPr>
        <w:t>[D].</w:t>
      </w:r>
      <w:r>
        <w:rPr>
          <w:rFonts w:hint="eastAsia"/>
        </w:rPr>
        <w:t>内蒙古大学</w:t>
      </w:r>
      <w:r>
        <w:rPr>
          <w:rFonts w:hint="eastAsia"/>
        </w:rPr>
        <w:t>,2016. 16</w:t>
      </w:r>
    </w:p>
  </w:endnote>
  <w:endnote w:id="28">
    <w:p w14:paraId="550A9A7E" w14:textId="77777777" w:rsidR="00FC26E9" w:rsidRPr="00737830" w:rsidRDefault="00FC26E9">
      <w:pPr>
        <w:pStyle w:val="a3"/>
        <w:rPr>
          <w:lang w:eastAsia="zh-CN"/>
        </w:rPr>
      </w:pPr>
      <w:r w:rsidRPr="00737830">
        <w:rPr>
          <w:rFonts w:ascii="Times New Roman" w:eastAsia="宋体" w:hAnsi="Times New Roman" w:cs="Times New Roman" w:hint="eastAsia"/>
          <w:snapToGrid/>
          <w:color w:val="auto"/>
          <w:kern w:val="2"/>
          <w:sz w:val="24"/>
          <w:szCs w:val="24"/>
          <w:lang w:eastAsia="zh-CN"/>
        </w:rPr>
        <w:t>[</w:t>
      </w:r>
      <w:r w:rsidRPr="00737830">
        <w:rPr>
          <w:rFonts w:ascii="Times New Roman" w:eastAsia="宋体" w:hAnsi="Times New Roman" w:cs="Times New Roman"/>
          <w:snapToGrid/>
          <w:color w:val="auto"/>
          <w:kern w:val="2"/>
          <w:sz w:val="24"/>
          <w:szCs w:val="24"/>
          <w:lang w:eastAsia="zh-CN"/>
        </w:rPr>
        <w:endnoteRef/>
      </w:r>
      <w:r w:rsidRPr="00737830">
        <w:rPr>
          <w:rFonts w:ascii="Times New Roman" w:eastAsia="宋体" w:hAnsi="Times New Roman" w:cs="Times New Roman" w:hint="eastAsia"/>
          <w:snapToGrid/>
          <w:color w:val="auto"/>
          <w:kern w:val="2"/>
          <w:sz w:val="24"/>
          <w:szCs w:val="24"/>
          <w:lang w:eastAsia="zh-CN"/>
        </w:rPr>
        <w:t>]</w:t>
      </w:r>
      <w:r w:rsidRPr="00737830">
        <w:rPr>
          <w:rFonts w:ascii="Times New Roman" w:eastAsia="宋体" w:hAnsi="Times New Roman" w:cs="Times New Roman"/>
          <w:snapToGrid/>
          <w:color w:val="auto"/>
          <w:kern w:val="2"/>
          <w:sz w:val="24"/>
          <w:szCs w:val="24"/>
          <w:lang w:eastAsia="zh-CN"/>
        </w:rPr>
        <w:t xml:space="preserve"> </w:t>
      </w:r>
      <w:r w:rsidRPr="00737830">
        <w:rPr>
          <w:rFonts w:ascii="Times New Roman" w:eastAsia="宋体" w:hAnsi="Times New Roman" w:cs="Times New Roman" w:hint="eastAsia"/>
          <w:snapToGrid/>
          <w:color w:val="auto"/>
          <w:kern w:val="2"/>
          <w:sz w:val="24"/>
          <w:szCs w:val="24"/>
          <w:lang w:eastAsia="zh-CN"/>
        </w:rPr>
        <w:t>国家无线电办公室</w:t>
      </w:r>
      <w:r w:rsidRPr="00737830">
        <w:rPr>
          <w:rFonts w:ascii="Times New Roman" w:eastAsia="宋体" w:hAnsi="Times New Roman" w:cs="Times New Roman" w:hint="eastAsia"/>
          <w:snapToGrid/>
          <w:color w:val="auto"/>
          <w:kern w:val="2"/>
          <w:sz w:val="24"/>
          <w:szCs w:val="24"/>
          <w:lang w:eastAsia="zh-CN"/>
        </w:rPr>
        <w:t xml:space="preserve">. </w:t>
      </w:r>
      <w:r w:rsidRPr="00737830">
        <w:rPr>
          <w:rFonts w:ascii="Times New Roman" w:eastAsia="宋体" w:hAnsi="Times New Roman" w:cs="Times New Roman" w:hint="eastAsia"/>
          <w:snapToGrid/>
          <w:color w:val="auto"/>
          <w:kern w:val="2"/>
          <w:sz w:val="24"/>
          <w:szCs w:val="24"/>
          <w:lang w:eastAsia="zh-CN"/>
        </w:rPr>
        <w:t>新的“共用对讲机”业务，各位有何看法？</w:t>
      </w:r>
      <w:r w:rsidRPr="00737830">
        <w:rPr>
          <w:rFonts w:ascii="Times New Roman" w:eastAsia="宋体" w:hAnsi="Times New Roman" w:cs="Times New Roman" w:hint="eastAsia"/>
          <w:snapToGrid/>
          <w:color w:val="auto"/>
          <w:kern w:val="2"/>
          <w:sz w:val="24"/>
          <w:szCs w:val="24"/>
          <w:lang w:eastAsia="zh-CN"/>
        </w:rPr>
        <w:t>[EB/OL]. (2023-05-20)[2025-05-20]. https://forum.hamcq.cn/d/4635/23</w:t>
      </w:r>
    </w:p>
  </w:endnote>
  <w:endnote w:id="29">
    <w:p w14:paraId="620C6B20" w14:textId="77777777" w:rsidR="00994FA1" w:rsidRDefault="00000000">
      <w:pPr>
        <w:pStyle w:val="ae"/>
      </w:pPr>
      <w:r>
        <w:t>[</w:t>
      </w:r>
      <w:r>
        <w:endnoteRef/>
      </w:r>
      <w:r>
        <w:t xml:space="preserve">] </w:t>
      </w:r>
      <w:r>
        <w:rPr>
          <w:rFonts w:hint="eastAsia"/>
        </w:rPr>
        <w:t>陈平</w:t>
      </w:r>
      <w:r>
        <w:rPr>
          <w:rFonts w:hint="eastAsia"/>
        </w:rPr>
        <w:t>.</w:t>
      </w:r>
      <w:r>
        <w:rPr>
          <w:rFonts w:hint="eastAsia"/>
        </w:rPr>
        <w:t>业余无线电管理的特点及常见问题探析（上）</w:t>
      </w:r>
      <w:r>
        <w:rPr>
          <w:rFonts w:hint="eastAsia"/>
        </w:rPr>
        <w:t>[J].</w:t>
      </w:r>
      <w:r>
        <w:rPr>
          <w:rFonts w:hint="eastAsia"/>
        </w:rPr>
        <w:t>中国无线电</w:t>
      </w:r>
      <w:r>
        <w:rPr>
          <w:rFonts w:hint="eastAsia"/>
        </w:rPr>
        <w:t>,2020,(10):37-40.</w:t>
      </w:r>
    </w:p>
  </w:endnote>
  <w:endnote w:id="30">
    <w:p w14:paraId="0DA82427" w14:textId="77777777" w:rsidR="0097001F" w:rsidRDefault="0097001F">
      <w:pPr>
        <w:pStyle w:val="ae"/>
      </w:pPr>
      <w:r>
        <w:rPr>
          <w:rFonts w:hint="eastAsia"/>
        </w:rPr>
        <w:t>[</w:t>
      </w:r>
      <w:r>
        <w:endnoteRef/>
      </w:r>
      <w:r>
        <w:rPr>
          <w:rFonts w:hint="eastAsia"/>
        </w:rPr>
        <w:t>]</w:t>
      </w:r>
      <w:r>
        <w:t xml:space="preserve"> </w:t>
      </w:r>
      <w:r>
        <w:rPr>
          <w:rFonts w:hint="eastAsia"/>
        </w:rPr>
        <w:t>叶必丰</w:t>
      </w:r>
      <w:r>
        <w:rPr>
          <w:rFonts w:hint="eastAsia"/>
        </w:rPr>
        <w:t>.</w:t>
      </w:r>
      <w:r>
        <w:rPr>
          <w:rFonts w:hint="eastAsia"/>
        </w:rPr>
        <w:t>行政机关间的事务委托和职权委托</w:t>
      </w:r>
      <w:r>
        <w:rPr>
          <w:rFonts w:hint="eastAsia"/>
        </w:rPr>
        <w:t>[J].</w:t>
      </w:r>
      <w:r>
        <w:rPr>
          <w:rFonts w:hint="eastAsia"/>
        </w:rPr>
        <w:t>中国法学</w:t>
      </w:r>
      <w:r>
        <w:rPr>
          <w:rFonts w:hint="eastAsia"/>
        </w:rPr>
        <w:t>,2022,(03):39-59.</w:t>
      </w:r>
    </w:p>
  </w:endnote>
  <w:endnote w:id="31">
    <w:p w14:paraId="0EB86D62" w14:textId="77777777" w:rsidR="00994FA1" w:rsidRDefault="00000000">
      <w:pPr>
        <w:pStyle w:val="ae"/>
      </w:pPr>
      <w:r>
        <w:rPr>
          <w:rFonts w:hint="eastAsia"/>
        </w:rPr>
        <w:t>[</w:t>
      </w:r>
      <w:r>
        <w:endnoteRef/>
      </w:r>
      <w:r>
        <w:rPr>
          <w:rFonts w:hint="eastAsia"/>
        </w:rPr>
        <w:t>]</w:t>
      </w:r>
      <w:r>
        <w:t xml:space="preserve"> ARRL.FCC License Counts[EB/OL].https://www.arrl.org/fcc-license-counts,2025-4-28.</w:t>
      </w:r>
    </w:p>
  </w:endnote>
  <w:endnote w:id="32">
    <w:p w14:paraId="3C091C7E" w14:textId="77777777" w:rsidR="00FC26E9" w:rsidRPr="00FC26E9" w:rsidRDefault="00FC26E9">
      <w:pPr>
        <w:pStyle w:val="a3"/>
        <w:rPr>
          <w:lang w:eastAsia="zh-CN"/>
        </w:rPr>
      </w:pPr>
      <w:r>
        <w:rPr>
          <w:rFonts w:ascii="Times New Roman" w:eastAsia="宋体" w:hAnsi="Times New Roman" w:cs="Times New Roman" w:hint="eastAsia"/>
          <w:snapToGrid/>
          <w:color w:val="auto"/>
          <w:kern w:val="2"/>
          <w:sz w:val="24"/>
          <w:szCs w:val="24"/>
          <w:lang w:eastAsia="zh-CN"/>
        </w:rPr>
        <w:t>[</w:t>
      </w:r>
      <w:r w:rsidRPr="00FC26E9">
        <w:rPr>
          <w:rFonts w:ascii="Times New Roman" w:eastAsia="宋体" w:hAnsi="Times New Roman" w:cs="Times New Roman"/>
          <w:snapToGrid/>
          <w:color w:val="auto"/>
          <w:kern w:val="2"/>
          <w:sz w:val="24"/>
          <w:szCs w:val="24"/>
          <w:lang w:eastAsia="zh-CN"/>
        </w:rPr>
        <w:endnoteRef/>
      </w:r>
      <w:r>
        <w:rPr>
          <w:rFonts w:ascii="Times New Roman" w:eastAsia="宋体" w:hAnsi="Times New Roman" w:cs="Times New Roman" w:hint="eastAsia"/>
          <w:snapToGrid/>
          <w:color w:val="auto"/>
          <w:kern w:val="2"/>
          <w:sz w:val="24"/>
          <w:szCs w:val="24"/>
          <w:lang w:eastAsia="zh-CN"/>
        </w:rPr>
        <w:t>]</w:t>
      </w:r>
      <w:r w:rsidRPr="00FC26E9">
        <w:rPr>
          <w:rFonts w:ascii="Times New Roman" w:eastAsia="宋体" w:hAnsi="Times New Roman" w:cs="Times New Roman"/>
          <w:snapToGrid/>
          <w:color w:val="auto"/>
          <w:kern w:val="2"/>
          <w:sz w:val="24"/>
          <w:szCs w:val="24"/>
          <w:lang w:eastAsia="zh-CN"/>
        </w:rPr>
        <w:t xml:space="preserve"> Pedro Bustamante, Marcela Gomez, William Lehr, Ilia Murtazashvili, Ali Palida, Martin B. H. Weiss. Examining the US amateur-radio community through a polycentricity lens[J]. Telecommunications Policy, 2023, 47(10): 102667.</w:t>
      </w:r>
    </w:p>
  </w:endnote>
  <w:endnote w:id="33">
    <w:p w14:paraId="0FFE114D" w14:textId="77777777" w:rsidR="00994FA1" w:rsidRDefault="00000000">
      <w:pPr>
        <w:pStyle w:val="ae"/>
      </w:pPr>
      <w:r>
        <w:rPr>
          <w:rFonts w:hint="eastAsia"/>
        </w:rPr>
        <w:t>[</w:t>
      </w:r>
      <w:r>
        <w:endnoteRef/>
      </w:r>
      <w:r>
        <w:rPr>
          <w:rFonts w:hint="eastAsia"/>
        </w:rPr>
        <w:t>]</w:t>
      </w:r>
      <w:r>
        <w:t xml:space="preserve"> </w:t>
      </w:r>
      <w:r>
        <w:rPr>
          <w:rFonts w:hint="eastAsia"/>
        </w:rPr>
        <w:t>龙卫球，夏春利</w:t>
      </w:r>
      <w:r>
        <w:rPr>
          <w:rFonts w:hint="eastAsia"/>
        </w:rPr>
        <w:t>.</w:t>
      </w:r>
      <w:r>
        <w:rPr>
          <w:rFonts w:hint="eastAsia"/>
        </w:rPr>
        <w:t>无线电法国别研究</w:t>
      </w:r>
      <w:r>
        <w:rPr>
          <w:rFonts w:hint="eastAsia"/>
        </w:rPr>
        <w:t>[M]</w:t>
      </w:r>
      <w:r>
        <w:rPr>
          <w:rFonts w:hint="eastAsia"/>
        </w:rPr>
        <w:t>北京</w:t>
      </w:r>
      <w:r>
        <w:rPr>
          <w:rFonts w:hint="eastAsia"/>
        </w:rPr>
        <w:t>:</w:t>
      </w:r>
      <w:r>
        <w:rPr>
          <w:rFonts w:hint="eastAsia"/>
        </w:rPr>
        <w:t>法律出版社</w:t>
      </w:r>
      <w:r>
        <w:rPr>
          <w:rFonts w:hint="eastAsia"/>
        </w:rPr>
        <w:t>,2014.7</w:t>
      </w:r>
    </w:p>
  </w:endnote>
  <w:endnote w:id="34">
    <w:p w14:paraId="20EA76BD" w14:textId="77777777" w:rsidR="00994FA1" w:rsidRDefault="00000000">
      <w:pPr>
        <w:pStyle w:val="ae"/>
      </w:pPr>
      <w:r>
        <w:rPr>
          <w:rFonts w:hint="eastAsia"/>
        </w:rPr>
        <w:t>[</w:t>
      </w:r>
      <w:r>
        <w:endnoteRef/>
      </w:r>
      <w:r>
        <w:rPr>
          <w:rFonts w:hint="eastAsia"/>
        </w:rPr>
        <w:t>]</w:t>
      </w:r>
      <w:r>
        <w:t xml:space="preserve"> </w:t>
      </w:r>
      <w:r>
        <w:rPr>
          <w:rFonts w:hint="eastAsia"/>
        </w:rPr>
        <w:t>李锡琛</w:t>
      </w:r>
      <w:r>
        <w:rPr>
          <w:rFonts w:hint="eastAsia"/>
        </w:rPr>
        <w:t>,BA1AT.</w:t>
      </w:r>
      <w:r>
        <w:rPr>
          <w:rFonts w:hint="eastAsia"/>
        </w:rPr>
        <w:t>日本的业余无线电组织与工作</w:t>
      </w:r>
      <w:r>
        <w:rPr>
          <w:rFonts w:hint="eastAsia"/>
        </w:rPr>
        <w:t>[J].</w:t>
      </w:r>
      <w:r>
        <w:rPr>
          <w:rFonts w:hint="eastAsia"/>
        </w:rPr>
        <w:t>中国无线电管理</w:t>
      </w:r>
      <w:r>
        <w:rPr>
          <w:rFonts w:hint="eastAsia"/>
        </w:rPr>
        <w:t>,1997,(04):39-41.</w:t>
      </w:r>
    </w:p>
  </w:endnote>
  <w:endnote w:id="35">
    <w:p w14:paraId="5DD9FA3D" w14:textId="77777777" w:rsidR="00994FA1" w:rsidRDefault="00000000">
      <w:pPr>
        <w:pStyle w:val="ae"/>
      </w:pPr>
      <w:r>
        <w:rPr>
          <w:rFonts w:hint="eastAsia"/>
        </w:rPr>
        <w:t>[</w:t>
      </w:r>
      <w:r>
        <w:endnoteRef/>
      </w:r>
      <w:r>
        <w:rPr>
          <w:rFonts w:hint="eastAsia"/>
        </w:rPr>
        <w:t>]</w:t>
      </w:r>
      <w:r>
        <w:t xml:space="preserve"> </w:t>
      </w:r>
      <w:r>
        <w:rPr>
          <w:rFonts w:hint="eastAsia"/>
        </w:rPr>
        <w:t>hamlife.jp.</w:t>
      </w:r>
      <w:r>
        <w:rPr>
          <w:rFonts w:hint="eastAsia"/>
        </w:rPr>
        <w:t>＜総務省の最新データベース＞無線局等情報検索（</w:t>
      </w:r>
      <w:r>
        <w:rPr>
          <w:rFonts w:hint="eastAsia"/>
        </w:rPr>
        <w:t>10</w:t>
      </w:r>
      <w:r>
        <w:rPr>
          <w:rFonts w:hint="eastAsia"/>
        </w:rPr>
        <w:t>月</w:t>
      </w:r>
      <w:r>
        <w:rPr>
          <w:rFonts w:hint="eastAsia"/>
        </w:rPr>
        <w:t>11</w:t>
      </w:r>
      <w:r>
        <w:rPr>
          <w:rFonts w:hint="eastAsia"/>
        </w:rPr>
        <w:t>日時点）、アマチュア局は</w:t>
      </w:r>
      <w:r>
        <w:rPr>
          <w:rFonts w:hint="eastAsia"/>
        </w:rPr>
        <w:t>1</w:t>
      </w:r>
      <w:r>
        <w:rPr>
          <w:rFonts w:hint="eastAsia"/>
        </w:rPr>
        <w:t>週間で</w:t>
      </w:r>
      <w:r>
        <w:rPr>
          <w:rFonts w:hint="eastAsia"/>
        </w:rPr>
        <w:t>257</w:t>
      </w:r>
      <w:r>
        <w:rPr>
          <w:rFonts w:hint="eastAsia"/>
        </w:rPr>
        <w:t>局（約</w:t>
      </w:r>
      <w:r>
        <w:rPr>
          <w:rFonts w:hint="eastAsia"/>
        </w:rPr>
        <w:t>37</w:t>
      </w:r>
      <w:r>
        <w:rPr>
          <w:rFonts w:hint="eastAsia"/>
        </w:rPr>
        <w:t>局</w:t>
      </w:r>
      <w:r>
        <w:rPr>
          <w:rFonts w:hint="eastAsia"/>
        </w:rPr>
        <w:t>/</w:t>
      </w:r>
      <w:r>
        <w:rPr>
          <w:rFonts w:hint="eastAsia"/>
        </w:rPr>
        <w:t>日）減少し「</w:t>
      </w:r>
      <w:r>
        <w:rPr>
          <w:rFonts w:hint="eastAsia"/>
        </w:rPr>
        <w:t>381,889</w:t>
      </w:r>
      <w:r>
        <w:rPr>
          <w:rFonts w:hint="eastAsia"/>
        </w:rPr>
        <w:t>局」</w:t>
      </w:r>
      <w:r>
        <w:rPr>
          <w:rFonts w:hint="eastAsia"/>
        </w:rPr>
        <w:t>[EB/OL].https://www.hamlife.jp/2021/10/11/musenkyoku-kensaku20211011/,2021-10-11.</w:t>
      </w:r>
    </w:p>
  </w:endnote>
  <w:endnote w:id="36">
    <w:p w14:paraId="0E61DE3D" w14:textId="77777777" w:rsidR="00994FA1" w:rsidRDefault="00000000">
      <w:pPr>
        <w:pStyle w:val="ae"/>
      </w:pPr>
      <w:r>
        <w:rPr>
          <w:rFonts w:hint="eastAsia"/>
        </w:rPr>
        <w:t>[</w:t>
      </w:r>
      <w:r>
        <w:endnoteRef/>
      </w:r>
      <w:r>
        <w:rPr>
          <w:rFonts w:hint="eastAsia"/>
        </w:rPr>
        <w:t>]</w:t>
      </w:r>
      <w:r>
        <w:t xml:space="preserve"> </w:t>
      </w:r>
      <w:r>
        <w:rPr>
          <w:rFonts w:hint="eastAsia"/>
        </w:rPr>
        <w:t>歌晓</w:t>
      </w:r>
      <w:r>
        <w:rPr>
          <w:rFonts w:hint="eastAsia"/>
        </w:rPr>
        <w:t>.</w:t>
      </w:r>
      <w:r>
        <w:rPr>
          <w:rFonts w:hint="eastAsia"/>
        </w:rPr>
        <w:t>日本无线电法律体系初探</w:t>
      </w:r>
      <w:r>
        <w:rPr>
          <w:rFonts w:hint="eastAsia"/>
        </w:rPr>
        <w:t>[J].</w:t>
      </w:r>
      <w:r>
        <w:rPr>
          <w:rFonts w:hint="eastAsia"/>
        </w:rPr>
        <w:t>上海信息化</w:t>
      </w:r>
      <w:r>
        <w:rPr>
          <w:rFonts w:hint="eastAsia"/>
        </w:rPr>
        <w:t>,2015,(05):83-85.</w:t>
      </w:r>
    </w:p>
  </w:endnote>
  <w:endnote w:id="37">
    <w:p w14:paraId="5B978919" w14:textId="77777777" w:rsidR="00994FA1" w:rsidRDefault="00000000">
      <w:pPr>
        <w:pStyle w:val="ae"/>
      </w:pPr>
      <w:r>
        <w:rPr>
          <w:rFonts w:hint="eastAsia"/>
        </w:rPr>
        <w:t>[</w:t>
      </w:r>
      <w:r>
        <w:endnoteRef/>
      </w:r>
      <w:r>
        <w:rPr>
          <w:rFonts w:hint="eastAsia"/>
        </w:rPr>
        <w:t>]</w:t>
      </w:r>
      <w:r>
        <w:t xml:space="preserve"> </w:t>
      </w:r>
      <w:r>
        <w:rPr>
          <w:rFonts w:hint="eastAsia"/>
        </w:rPr>
        <w:t>刘琪</w:t>
      </w:r>
      <w:r>
        <w:rPr>
          <w:rFonts w:hint="eastAsia"/>
        </w:rPr>
        <w:t>.</w:t>
      </w:r>
      <w:r>
        <w:rPr>
          <w:rFonts w:hint="eastAsia"/>
        </w:rPr>
        <w:t>日本频谱资源开发利用及管理政策分析与思考</w:t>
      </w:r>
      <w:r>
        <w:rPr>
          <w:rFonts w:hint="eastAsia"/>
        </w:rPr>
        <w:t>[J].</w:t>
      </w:r>
      <w:r>
        <w:rPr>
          <w:rFonts w:hint="eastAsia"/>
        </w:rPr>
        <w:t>中国无线电</w:t>
      </w:r>
      <w:r>
        <w:rPr>
          <w:rFonts w:hint="eastAsia"/>
        </w:rPr>
        <w:t>,2023,(01):46-48+51.</w:t>
      </w:r>
    </w:p>
  </w:endnote>
  <w:endnote w:id="38">
    <w:p w14:paraId="5F737419" w14:textId="77777777" w:rsidR="00994FA1" w:rsidRDefault="00000000">
      <w:pPr>
        <w:pStyle w:val="ae"/>
      </w:pPr>
      <w:r>
        <w:rPr>
          <w:rFonts w:hint="eastAsia"/>
        </w:rPr>
        <w:t>[</w:t>
      </w:r>
      <w:r>
        <w:endnoteRef/>
      </w:r>
      <w:r>
        <w:rPr>
          <w:rFonts w:hint="eastAsia"/>
        </w:rPr>
        <w:t>]</w:t>
      </w:r>
      <w:r>
        <w:t xml:space="preserve"> </w:t>
      </w:r>
      <w:r>
        <w:rPr>
          <w:rFonts w:hint="eastAsia"/>
        </w:rPr>
        <w:t>郑维强</w:t>
      </w:r>
      <w:r>
        <w:rPr>
          <w:rFonts w:hint="eastAsia"/>
        </w:rPr>
        <w:t>.</w:t>
      </w:r>
      <w:r>
        <w:rPr>
          <w:rFonts w:hint="eastAsia"/>
        </w:rPr>
        <w:t>日本的地方信息化及无线电行政管理机构简介——总务省九州综合通信局</w:t>
      </w:r>
      <w:r>
        <w:rPr>
          <w:rFonts w:hint="eastAsia"/>
        </w:rPr>
        <w:t>[J].</w:t>
      </w:r>
      <w:r>
        <w:rPr>
          <w:rFonts w:hint="eastAsia"/>
        </w:rPr>
        <w:t>中国无线电</w:t>
      </w:r>
      <w:r>
        <w:rPr>
          <w:rFonts w:hint="eastAsia"/>
        </w:rPr>
        <w:t>,2012,(07):31-32.</w:t>
      </w:r>
    </w:p>
  </w:endnote>
  <w:endnote w:id="39">
    <w:p w14:paraId="6B39D220" w14:textId="77777777" w:rsidR="00994FA1" w:rsidRDefault="00000000">
      <w:pPr>
        <w:pStyle w:val="ae"/>
      </w:pPr>
      <w:r>
        <w:rPr>
          <w:rFonts w:hint="eastAsia"/>
        </w:rPr>
        <w:t>[</w:t>
      </w:r>
      <w:r>
        <w:endnoteRef/>
      </w:r>
      <w:r>
        <w:rPr>
          <w:rFonts w:hint="eastAsia"/>
        </w:rPr>
        <w:t>]</w:t>
      </w:r>
      <w:r>
        <w:t xml:space="preserve"> </w:t>
      </w:r>
      <w:r>
        <w:rPr>
          <w:rFonts w:hint="eastAsia"/>
        </w:rPr>
        <w:t>歌晓</w:t>
      </w:r>
      <w:r>
        <w:rPr>
          <w:rFonts w:hint="eastAsia"/>
        </w:rPr>
        <w:t>.</w:t>
      </w:r>
      <w:r>
        <w:rPr>
          <w:rFonts w:hint="eastAsia"/>
        </w:rPr>
        <w:t>英国无线电法律体系探析</w:t>
      </w:r>
      <w:r>
        <w:rPr>
          <w:rFonts w:hint="eastAsia"/>
        </w:rPr>
        <w:t>[J].</w:t>
      </w:r>
      <w:r>
        <w:rPr>
          <w:rFonts w:hint="eastAsia"/>
        </w:rPr>
        <w:t>上海信息化</w:t>
      </w:r>
      <w:r>
        <w:rPr>
          <w:rFonts w:hint="eastAsia"/>
        </w:rPr>
        <w:t>,2014,(11):80-82.</w:t>
      </w:r>
    </w:p>
  </w:endnote>
  <w:endnote w:id="40">
    <w:p w14:paraId="243EF6CF" w14:textId="77777777" w:rsidR="00994FA1" w:rsidRDefault="00000000">
      <w:pPr>
        <w:pStyle w:val="ae"/>
      </w:pPr>
      <w:r>
        <w:rPr>
          <w:rFonts w:hint="eastAsia"/>
        </w:rPr>
        <w:t>[</w:t>
      </w:r>
      <w:r>
        <w:endnoteRef/>
      </w:r>
      <w:r>
        <w:rPr>
          <w:rFonts w:hint="eastAsia"/>
        </w:rPr>
        <w:t>]</w:t>
      </w:r>
      <w:r>
        <w:t xml:space="preserve"> </w:t>
      </w:r>
      <w:r>
        <w:rPr>
          <w:rFonts w:hint="eastAsia"/>
        </w:rPr>
        <w:t>李宇</w:t>
      </w:r>
      <w:r>
        <w:rPr>
          <w:rFonts w:hint="eastAsia"/>
        </w:rPr>
        <w:t>.</w:t>
      </w:r>
      <w:r>
        <w:rPr>
          <w:rFonts w:hint="eastAsia"/>
        </w:rPr>
        <w:t>国际传播视角下的外国传媒监管特征与应对策略初探——基于英国通信管理局</w:t>
      </w:r>
      <w:r>
        <w:rPr>
          <w:rFonts w:hint="eastAsia"/>
        </w:rPr>
        <w:t>10</w:t>
      </w:r>
      <w:r>
        <w:rPr>
          <w:rFonts w:hint="eastAsia"/>
        </w:rPr>
        <w:t>年以来判例内容分析</w:t>
      </w:r>
      <w:r>
        <w:rPr>
          <w:rFonts w:hint="eastAsia"/>
        </w:rPr>
        <w:t>[J].</w:t>
      </w:r>
      <w:r>
        <w:rPr>
          <w:rFonts w:hint="eastAsia"/>
        </w:rPr>
        <w:t>中国广播电视学刊</w:t>
      </w:r>
      <w:r>
        <w:rPr>
          <w:rFonts w:hint="eastAsia"/>
        </w:rPr>
        <w:t>,2020,(11):43-46.</w:t>
      </w:r>
    </w:p>
  </w:endnote>
  <w:endnote w:id="41">
    <w:p w14:paraId="1E8F2D4E" w14:textId="77777777" w:rsidR="00994FA1" w:rsidRDefault="00000000">
      <w:pPr>
        <w:pStyle w:val="ae"/>
      </w:pPr>
      <w:r>
        <w:t>[</w:t>
      </w:r>
      <w:r>
        <w:endnoteRef/>
      </w:r>
      <w:r>
        <w:t xml:space="preserve">] </w:t>
      </w:r>
      <w:r>
        <w:rPr>
          <w:rFonts w:hint="eastAsia"/>
        </w:rPr>
        <w:t>戴慧玲</w:t>
      </w:r>
      <w:r>
        <w:rPr>
          <w:rFonts w:hint="eastAsia"/>
        </w:rPr>
        <w:t>,</w:t>
      </w:r>
      <w:r>
        <w:rPr>
          <w:rFonts w:hint="eastAsia"/>
        </w:rPr>
        <w:t>杨淼</w:t>
      </w:r>
      <w:r>
        <w:rPr>
          <w:rFonts w:hint="eastAsia"/>
        </w:rPr>
        <w:t>,</w:t>
      </w:r>
      <w:r>
        <w:rPr>
          <w:rFonts w:hint="eastAsia"/>
        </w:rPr>
        <w:t>李伟</w:t>
      </w:r>
      <w:r>
        <w:rPr>
          <w:rFonts w:hint="eastAsia"/>
        </w:rPr>
        <w:t>.</w:t>
      </w:r>
      <w:r>
        <w:rPr>
          <w:rFonts w:hint="eastAsia"/>
        </w:rPr>
        <w:t>无线电台站呼号系统管理现状及改革趋势</w:t>
      </w:r>
      <w:r>
        <w:rPr>
          <w:rFonts w:hint="eastAsia"/>
        </w:rPr>
        <w:t>[J].</w:t>
      </w:r>
      <w:r>
        <w:rPr>
          <w:rFonts w:hint="eastAsia"/>
        </w:rPr>
        <w:t>北京邮电大学学报</w:t>
      </w:r>
      <w:r>
        <w:rPr>
          <w:rFonts w:hint="eastAsia"/>
        </w:rPr>
        <w:t>(</w:t>
      </w:r>
      <w:r>
        <w:rPr>
          <w:rFonts w:hint="eastAsia"/>
        </w:rPr>
        <w:t>社会科学版</w:t>
      </w:r>
      <w:r>
        <w:rPr>
          <w:rFonts w:hint="eastAsia"/>
        </w:rPr>
        <w:t>),2014,16(05):71-76.</w:t>
      </w:r>
    </w:p>
  </w:endnote>
  <w:endnote w:id="42">
    <w:p w14:paraId="75C9D576" w14:textId="77777777" w:rsidR="00994FA1" w:rsidRDefault="00000000">
      <w:pPr>
        <w:pStyle w:val="ae"/>
      </w:pPr>
      <w:r>
        <w:t>[</w:t>
      </w:r>
      <w:r>
        <w:endnoteRef/>
      </w:r>
      <w:r>
        <w:t xml:space="preserve">] </w:t>
      </w:r>
      <w:r>
        <w:rPr>
          <w:rFonts w:hint="eastAsia"/>
        </w:rPr>
        <w:t>刘佳欣</w:t>
      </w:r>
      <w:r>
        <w:rPr>
          <w:rFonts w:hint="eastAsia"/>
        </w:rPr>
        <w:t>.</w:t>
      </w:r>
      <w:r>
        <w:rPr>
          <w:rFonts w:hint="eastAsia"/>
        </w:rPr>
        <w:t>内蒙古无线电管理改革研究</w:t>
      </w:r>
      <w:r>
        <w:rPr>
          <w:rFonts w:hint="eastAsia"/>
        </w:rPr>
        <w:t>[D].</w:t>
      </w:r>
      <w:r>
        <w:rPr>
          <w:rFonts w:hint="eastAsia"/>
        </w:rPr>
        <w:t>内蒙古大学</w:t>
      </w:r>
      <w:r>
        <w:rPr>
          <w:rFonts w:hint="eastAsia"/>
        </w:rPr>
        <w:t>,2016.</w:t>
      </w:r>
    </w:p>
  </w:endnote>
  <w:endnote w:id="43">
    <w:p w14:paraId="5B0EFEAF" w14:textId="77777777" w:rsidR="00994FA1" w:rsidRDefault="00000000">
      <w:pPr>
        <w:pStyle w:val="ae"/>
      </w:pPr>
      <w:r>
        <w:t>[</w:t>
      </w:r>
      <w:r>
        <w:endnoteRef/>
      </w:r>
      <w:r>
        <w:t xml:space="preserve">] </w:t>
      </w:r>
      <w:r>
        <w:rPr>
          <w:rFonts w:hint="eastAsia"/>
        </w:rPr>
        <w:t>王韩兵</w:t>
      </w:r>
      <w:r>
        <w:rPr>
          <w:rFonts w:hint="eastAsia"/>
        </w:rPr>
        <w:t>.</w:t>
      </w:r>
      <w:r>
        <w:rPr>
          <w:rFonts w:hint="eastAsia"/>
        </w:rPr>
        <w:t>黑龙江省无线电台站管理问题研究</w:t>
      </w:r>
      <w:r>
        <w:rPr>
          <w:rFonts w:hint="eastAsia"/>
        </w:rPr>
        <w:t>[D].</w:t>
      </w:r>
      <w:r>
        <w:rPr>
          <w:rFonts w:hint="eastAsia"/>
        </w:rPr>
        <w:t>哈尔滨工程大学</w:t>
      </w:r>
      <w:r>
        <w:rPr>
          <w:rFonts w:hint="eastAsia"/>
        </w:rPr>
        <w:t>,2015.</w:t>
      </w:r>
    </w:p>
  </w:endnote>
  <w:endnote w:id="44">
    <w:p w14:paraId="694D724A" w14:textId="77777777" w:rsidR="00994FA1" w:rsidRDefault="00000000">
      <w:pPr>
        <w:pStyle w:val="ae"/>
      </w:pPr>
      <w:r>
        <w:t>[</w:t>
      </w:r>
      <w:r>
        <w:endnoteRef/>
      </w:r>
      <w:r>
        <w:t>] Samuelson, Paul A. The Pure Theory of Public Expenditure[J]. Review of Economics &amp; Stats,1954,36(4):387-389.</w:t>
      </w:r>
    </w:p>
  </w:endnote>
  <w:endnote w:id="45">
    <w:p w14:paraId="5B265E3E" w14:textId="77777777" w:rsidR="00994FA1" w:rsidRDefault="00000000">
      <w:pPr>
        <w:pStyle w:val="ae"/>
      </w:pPr>
      <w:r>
        <w:t>[</w:t>
      </w:r>
      <w:r>
        <w:endnoteRef/>
      </w:r>
      <w:r>
        <w:t xml:space="preserve">] </w:t>
      </w:r>
      <w:r>
        <w:rPr>
          <w:rFonts w:hint="eastAsia"/>
        </w:rPr>
        <w:t>赵远</w:t>
      </w:r>
      <w:r>
        <w:rPr>
          <w:rFonts w:hint="eastAsia"/>
        </w:rPr>
        <w:t>,</w:t>
      </w:r>
      <w:r>
        <w:rPr>
          <w:rFonts w:hint="eastAsia"/>
        </w:rPr>
        <w:t>商浩文</w:t>
      </w:r>
      <w:r>
        <w:rPr>
          <w:rFonts w:hint="eastAsia"/>
        </w:rPr>
        <w:t>.</w:t>
      </w:r>
      <w:r>
        <w:rPr>
          <w:rFonts w:hint="eastAsia"/>
        </w:rPr>
        <w:t>论扰乱无线电通讯管理秩序罪的立法修改</w:t>
      </w:r>
      <w:r>
        <w:rPr>
          <w:rFonts w:hint="eastAsia"/>
        </w:rPr>
        <w:t>[J].</w:t>
      </w:r>
      <w:r>
        <w:rPr>
          <w:rFonts w:hint="eastAsia"/>
        </w:rPr>
        <w:t>法学杂志</w:t>
      </w:r>
      <w:r>
        <w:rPr>
          <w:rFonts w:hint="eastAsia"/>
        </w:rPr>
        <w:t>,2016,37(08):98-107.</w:t>
      </w:r>
    </w:p>
  </w:endnote>
  <w:endnote w:id="46">
    <w:p w14:paraId="69FA56CC" w14:textId="77777777" w:rsidR="00994FA1" w:rsidRDefault="00000000">
      <w:pPr>
        <w:pStyle w:val="ae"/>
      </w:pPr>
      <w:r>
        <w:t>[</w:t>
      </w:r>
      <w:r>
        <w:endnoteRef/>
      </w:r>
      <w:r>
        <w:t xml:space="preserve">] </w:t>
      </w:r>
      <w:r>
        <w:rPr>
          <w:rFonts w:hint="eastAsia"/>
        </w:rPr>
        <w:t>刘纬华</w:t>
      </w:r>
      <w:r>
        <w:rPr>
          <w:rFonts w:hint="eastAsia"/>
        </w:rPr>
        <w:t>.</w:t>
      </w:r>
      <w:r>
        <w:rPr>
          <w:rFonts w:hint="eastAsia"/>
        </w:rPr>
        <w:t>自然资源管理体制改革的动力机制和路径选择——以无线电频谱资源为例</w:t>
      </w:r>
      <w:r>
        <w:rPr>
          <w:rFonts w:hint="eastAsia"/>
        </w:rPr>
        <w:t>[J].</w:t>
      </w:r>
      <w:r>
        <w:rPr>
          <w:rFonts w:hint="eastAsia"/>
        </w:rPr>
        <w:t>经济体制改革</w:t>
      </w:r>
      <w:r>
        <w:rPr>
          <w:rFonts w:hint="eastAsia"/>
        </w:rPr>
        <w:t>,2014,(02):192-196.</w:t>
      </w:r>
    </w:p>
  </w:endnote>
  <w:endnote w:id="47">
    <w:p w14:paraId="43E0CDFD" w14:textId="77777777" w:rsidR="00994FA1" w:rsidRDefault="00000000">
      <w:pPr>
        <w:pStyle w:val="ae"/>
      </w:pPr>
      <w:r>
        <w:rPr>
          <w:rFonts w:hint="eastAsia"/>
        </w:rPr>
        <w:t>[</w:t>
      </w:r>
      <w:r>
        <w:endnoteRef/>
      </w:r>
      <w:r>
        <w:rPr>
          <w:rFonts w:hint="eastAsia"/>
        </w:rPr>
        <w:t>]</w:t>
      </w:r>
      <w:r>
        <w:t xml:space="preserve"> </w:t>
      </w:r>
      <w:r>
        <w:rPr>
          <w:rFonts w:hint="eastAsia"/>
        </w:rPr>
        <w:t>章玲</w:t>
      </w:r>
      <w:r>
        <w:rPr>
          <w:rFonts w:hint="eastAsia"/>
        </w:rPr>
        <w:t>.</w:t>
      </w:r>
      <w:r>
        <w:rPr>
          <w:rFonts w:hint="eastAsia"/>
        </w:rPr>
        <w:t>英国通信管理局执法报告解读及对我国传媒规制的启示</w:t>
      </w:r>
      <w:r>
        <w:rPr>
          <w:rFonts w:hint="eastAsia"/>
        </w:rPr>
        <w:t>[J].</w:t>
      </w:r>
      <w:r>
        <w:rPr>
          <w:rFonts w:hint="eastAsia"/>
        </w:rPr>
        <w:t>中国广播</w:t>
      </w:r>
      <w:r>
        <w:rPr>
          <w:rFonts w:hint="eastAsia"/>
        </w:rPr>
        <w:t>,2014,(08):28-32.</w:t>
      </w:r>
    </w:p>
    <w:p w14:paraId="224B42BF" w14:textId="77777777" w:rsidR="00994FA1" w:rsidRDefault="00994FA1">
      <w:pPr>
        <w:pStyle w:val="a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howingPlcHdr/>
    </w:sdtPr>
    <w:sdtContent>
      <w:p w14:paraId="7F51B63B" w14:textId="77777777" w:rsidR="00994FA1" w:rsidRDefault="00000000">
        <w:pPr>
          <w:pStyle w:val="a5"/>
          <w:jc w:val="center"/>
        </w:pPr>
        <w:r>
          <w:t xml:space="preserve">     </w:t>
        </w:r>
      </w:p>
    </w:sdtContent>
  </w:sdt>
  <w:p w14:paraId="7CC8FE79" w14:textId="77777777" w:rsidR="00994FA1" w:rsidRDefault="00994FA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782941"/>
      <w:docPartObj>
        <w:docPartGallery w:val="AutoText"/>
      </w:docPartObj>
    </w:sdtPr>
    <w:sdtContent>
      <w:p w14:paraId="750B6FE5" w14:textId="77777777" w:rsidR="00994FA1" w:rsidRDefault="00000000">
        <w:pPr>
          <w:pStyle w:val="a5"/>
          <w:jc w:val="center"/>
        </w:pPr>
        <w:r>
          <w:fldChar w:fldCharType="begin"/>
        </w:r>
        <w:r>
          <w:instrText>PAGE   \* MERGEFORMAT</w:instrText>
        </w:r>
        <w:r>
          <w:fldChar w:fldCharType="separate"/>
        </w:r>
        <w:r>
          <w:rPr>
            <w:lang w:val="zh-CN" w:eastAsia="zh-CN"/>
          </w:rPr>
          <w:t>2</w:t>
        </w:r>
        <w:r>
          <w:fldChar w:fldCharType="end"/>
        </w:r>
      </w:p>
    </w:sdtContent>
  </w:sdt>
  <w:p w14:paraId="52D0A178" w14:textId="77777777" w:rsidR="00994FA1" w:rsidRDefault="00994FA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621205"/>
      <w:docPartObj>
        <w:docPartGallery w:val="AutoText"/>
      </w:docPartObj>
    </w:sdtPr>
    <w:sdtContent>
      <w:p w14:paraId="6C14E015" w14:textId="77777777" w:rsidR="00994FA1" w:rsidRDefault="00000000">
        <w:pPr>
          <w:pStyle w:val="a5"/>
          <w:jc w:val="center"/>
        </w:pPr>
        <w:r>
          <w:fldChar w:fldCharType="begin"/>
        </w:r>
        <w:r>
          <w:instrText>PAGE   \* MERGEFORMAT</w:instrText>
        </w:r>
        <w:r>
          <w:fldChar w:fldCharType="separate"/>
        </w:r>
        <w:r>
          <w:rPr>
            <w:lang w:val="zh-CN" w:eastAsia="zh-CN"/>
          </w:rPr>
          <w:t>2</w:t>
        </w:r>
        <w:r>
          <w:fldChar w:fldCharType="end"/>
        </w:r>
      </w:p>
    </w:sdtContent>
  </w:sdt>
  <w:p w14:paraId="77E57CB0" w14:textId="77777777" w:rsidR="00994FA1" w:rsidRDefault="00994FA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CFE8" w14:textId="77777777" w:rsidR="001A5986" w:rsidRDefault="001A5986">
      <w:pPr>
        <w:spacing w:after="0"/>
      </w:pPr>
    </w:p>
  </w:footnote>
  <w:footnote w:type="continuationSeparator" w:id="0">
    <w:p w14:paraId="02C0C665" w14:textId="77777777" w:rsidR="001A5986" w:rsidRDefault="001A598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87A" w14:textId="77777777" w:rsidR="00994FA1" w:rsidRDefault="00994FA1">
    <w:pPr>
      <w:pStyle w:val="a7"/>
      <w:rPr>
        <w:lang w:eastAsia="zh-CN"/>
      </w:rPr>
    </w:pPr>
  </w:p>
  <w:p w14:paraId="37CB3793" w14:textId="77777777" w:rsidR="00994FA1" w:rsidRDefault="00994FA1">
    <w:pPr>
      <w:spacing w:line="14" w:lineRule="auto"/>
      <w:rPr>
        <w:sz w:val="2"/>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0F71" w14:textId="77777777" w:rsidR="00994FA1" w:rsidRDefault="00994FA1">
    <w:pPr>
      <w:pStyle w:val="a7"/>
      <w:rPr>
        <w:lang w:eastAsia="zh-CN"/>
      </w:rPr>
    </w:pPr>
  </w:p>
  <w:p w14:paraId="2F4E21AB" w14:textId="77777777" w:rsidR="00994FA1" w:rsidRDefault="00000000">
    <w:pPr>
      <w:pStyle w:val="a7"/>
      <w:rPr>
        <w:lang w:eastAsia="zh-CN"/>
      </w:rPr>
    </w:pPr>
    <w:r>
      <w:rPr>
        <w:rFonts w:hint="eastAsia"/>
        <w:lang w:eastAsia="zh-CN"/>
      </w:rPr>
      <w:t>南京信息工程大学本科毕业论文</w:t>
    </w:r>
  </w:p>
  <w:p w14:paraId="636E58C3" w14:textId="77777777" w:rsidR="00994FA1" w:rsidRDefault="00994FA1">
    <w:pPr>
      <w:spacing w:line="14" w:lineRule="auto"/>
      <w:rPr>
        <w:sz w:val="2"/>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pos w:val="sectEnd"/>
    <w:numFmt w:val="decimal"/>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39"/>
    <w:rsid w:val="FFDFB826"/>
    <w:rsid w:val="000009BA"/>
    <w:rsid w:val="000051B2"/>
    <w:rsid w:val="00005FFC"/>
    <w:rsid w:val="0000790D"/>
    <w:rsid w:val="00011E6C"/>
    <w:rsid w:val="00011EFB"/>
    <w:rsid w:val="00012D7D"/>
    <w:rsid w:val="0001306E"/>
    <w:rsid w:val="000136B9"/>
    <w:rsid w:val="00013962"/>
    <w:rsid w:val="00021FD6"/>
    <w:rsid w:val="00025797"/>
    <w:rsid w:val="00030CFC"/>
    <w:rsid w:val="0003627B"/>
    <w:rsid w:val="0003751D"/>
    <w:rsid w:val="00040021"/>
    <w:rsid w:val="00040ED9"/>
    <w:rsid w:val="00041403"/>
    <w:rsid w:val="00042F00"/>
    <w:rsid w:val="000440C8"/>
    <w:rsid w:val="00045B99"/>
    <w:rsid w:val="000504EA"/>
    <w:rsid w:val="00051920"/>
    <w:rsid w:val="00054D12"/>
    <w:rsid w:val="000637F5"/>
    <w:rsid w:val="00065A0B"/>
    <w:rsid w:val="00065D71"/>
    <w:rsid w:val="000719C4"/>
    <w:rsid w:val="00074CE2"/>
    <w:rsid w:val="00084283"/>
    <w:rsid w:val="00084B59"/>
    <w:rsid w:val="00087789"/>
    <w:rsid w:val="00090A7B"/>
    <w:rsid w:val="00091559"/>
    <w:rsid w:val="0009213C"/>
    <w:rsid w:val="000934F8"/>
    <w:rsid w:val="00093E52"/>
    <w:rsid w:val="00094DAD"/>
    <w:rsid w:val="00096AFB"/>
    <w:rsid w:val="00096B70"/>
    <w:rsid w:val="000A03B6"/>
    <w:rsid w:val="000A0AC6"/>
    <w:rsid w:val="000A1D19"/>
    <w:rsid w:val="000B1421"/>
    <w:rsid w:val="000B4AED"/>
    <w:rsid w:val="000B50F4"/>
    <w:rsid w:val="000C2048"/>
    <w:rsid w:val="000C24AF"/>
    <w:rsid w:val="000C4CF9"/>
    <w:rsid w:val="000D0AAC"/>
    <w:rsid w:val="000D205B"/>
    <w:rsid w:val="000D24BE"/>
    <w:rsid w:val="000D284C"/>
    <w:rsid w:val="000D6DB4"/>
    <w:rsid w:val="000E4EE8"/>
    <w:rsid w:val="000E7326"/>
    <w:rsid w:val="000F0C85"/>
    <w:rsid w:val="000F2232"/>
    <w:rsid w:val="000F3931"/>
    <w:rsid w:val="000F4F9D"/>
    <w:rsid w:val="00103D3A"/>
    <w:rsid w:val="00105D56"/>
    <w:rsid w:val="00105EF8"/>
    <w:rsid w:val="0011548A"/>
    <w:rsid w:val="0011642C"/>
    <w:rsid w:val="00117A17"/>
    <w:rsid w:val="00131FF0"/>
    <w:rsid w:val="001355B9"/>
    <w:rsid w:val="00135F77"/>
    <w:rsid w:val="00144603"/>
    <w:rsid w:val="00147C3E"/>
    <w:rsid w:val="00151DB4"/>
    <w:rsid w:val="00153936"/>
    <w:rsid w:val="00154764"/>
    <w:rsid w:val="00157E8A"/>
    <w:rsid w:val="00161DED"/>
    <w:rsid w:val="001642A2"/>
    <w:rsid w:val="001650AB"/>
    <w:rsid w:val="00165C48"/>
    <w:rsid w:val="00167042"/>
    <w:rsid w:val="00172305"/>
    <w:rsid w:val="00172E20"/>
    <w:rsid w:val="00175515"/>
    <w:rsid w:val="001801DC"/>
    <w:rsid w:val="00182068"/>
    <w:rsid w:val="0018271B"/>
    <w:rsid w:val="00183B45"/>
    <w:rsid w:val="00184ED0"/>
    <w:rsid w:val="00194134"/>
    <w:rsid w:val="00196558"/>
    <w:rsid w:val="001A1259"/>
    <w:rsid w:val="001A1C92"/>
    <w:rsid w:val="001A5986"/>
    <w:rsid w:val="001A68DC"/>
    <w:rsid w:val="001B00AF"/>
    <w:rsid w:val="001B1800"/>
    <w:rsid w:val="001B7D9A"/>
    <w:rsid w:val="001B7DC4"/>
    <w:rsid w:val="001C0695"/>
    <w:rsid w:val="001C41D6"/>
    <w:rsid w:val="001C7542"/>
    <w:rsid w:val="001D0C02"/>
    <w:rsid w:val="001D1C04"/>
    <w:rsid w:val="001E0985"/>
    <w:rsid w:val="001E0F12"/>
    <w:rsid w:val="001E260E"/>
    <w:rsid w:val="001E4376"/>
    <w:rsid w:val="001E68BD"/>
    <w:rsid w:val="001F397A"/>
    <w:rsid w:val="001F39E2"/>
    <w:rsid w:val="001F7B33"/>
    <w:rsid w:val="002026C4"/>
    <w:rsid w:val="002036AC"/>
    <w:rsid w:val="00204C0B"/>
    <w:rsid w:val="00213675"/>
    <w:rsid w:val="00213830"/>
    <w:rsid w:val="00213CE2"/>
    <w:rsid w:val="00221A2D"/>
    <w:rsid w:val="00222DCB"/>
    <w:rsid w:val="0022301D"/>
    <w:rsid w:val="00225FB6"/>
    <w:rsid w:val="00226D5F"/>
    <w:rsid w:val="00226F9D"/>
    <w:rsid w:val="00227A23"/>
    <w:rsid w:val="00230A7C"/>
    <w:rsid w:val="00231615"/>
    <w:rsid w:val="00231887"/>
    <w:rsid w:val="00240CF8"/>
    <w:rsid w:val="00244D85"/>
    <w:rsid w:val="0025087B"/>
    <w:rsid w:val="00250F79"/>
    <w:rsid w:val="00251C1A"/>
    <w:rsid w:val="0025602C"/>
    <w:rsid w:val="00257D8A"/>
    <w:rsid w:val="00261DAB"/>
    <w:rsid w:val="002626DD"/>
    <w:rsid w:val="002628D1"/>
    <w:rsid w:val="00263364"/>
    <w:rsid w:val="00265390"/>
    <w:rsid w:val="00271260"/>
    <w:rsid w:val="002712ED"/>
    <w:rsid w:val="00271C1B"/>
    <w:rsid w:val="0028197C"/>
    <w:rsid w:val="002821CF"/>
    <w:rsid w:val="00290C65"/>
    <w:rsid w:val="002A3317"/>
    <w:rsid w:val="002A6655"/>
    <w:rsid w:val="002B0A84"/>
    <w:rsid w:val="002B0CCD"/>
    <w:rsid w:val="002B2820"/>
    <w:rsid w:val="002B4CEA"/>
    <w:rsid w:val="002B4D5C"/>
    <w:rsid w:val="002B7560"/>
    <w:rsid w:val="002B7A57"/>
    <w:rsid w:val="002C0EB9"/>
    <w:rsid w:val="002C161E"/>
    <w:rsid w:val="002C16B6"/>
    <w:rsid w:val="002C266D"/>
    <w:rsid w:val="002C44DB"/>
    <w:rsid w:val="002C4D57"/>
    <w:rsid w:val="002C5C33"/>
    <w:rsid w:val="002D0501"/>
    <w:rsid w:val="002D11A8"/>
    <w:rsid w:val="002D7563"/>
    <w:rsid w:val="002E1C0F"/>
    <w:rsid w:val="002F3818"/>
    <w:rsid w:val="002F5B31"/>
    <w:rsid w:val="0030140F"/>
    <w:rsid w:val="00301598"/>
    <w:rsid w:val="00301733"/>
    <w:rsid w:val="003017E0"/>
    <w:rsid w:val="003019A7"/>
    <w:rsid w:val="003023A3"/>
    <w:rsid w:val="00303034"/>
    <w:rsid w:val="00305AB1"/>
    <w:rsid w:val="00306FBB"/>
    <w:rsid w:val="003071F4"/>
    <w:rsid w:val="00314C9D"/>
    <w:rsid w:val="003244AC"/>
    <w:rsid w:val="00324BDD"/>
    <w:rsid w:val="003307CB"/>
    <w:rsid w:val="00331098"/>
    <w:rsid w:val="0033248B"/>
    <w:rsid w:val="00333A21"/>
    <w:rsid w:val="00333E91"/>
    <w:rsid w:val="003417B7"/>
    <w:rsid w:val="0034271A"/>
    <w:rsid w:val="00344DB6"/>
    <w:rsid w:val="00344E75"/>
    <w:rsid w:val="00344FD2"/>
    <w:rsid w:val="00351419"/>
    <w:rsid w:val="0035227B"/>
    <w:rsid w:val="0036254C"/>
    <w:rsid w:val="003631BC"/>
    <w:rsid w:val="003645C6"/>
    <w:rsid w:val="00370A5E"/>
    <w:rsid w:val="00386B59"/>
    <w:rsid w:val="0038714D"/>
    <w:rsid w:val="00390EBE"/>
    <w:rsid w:val="00392DAD"/>
    <w:rsid w:val="003932C5"/>
    <w:rsid w:val="00394CE4"/>
    <w:rsid w:val="0039646C"/>
    <w:rsid w:val="003A0A12"/>
    <w:rsid w:val="003A1700"/>
    <w:rsid w:val="003A24D1"/>
    <w:rsid w:val="003A3523"/>
    <w:rsid w:val="003A3639"/>
    <w:rsid w:val="003A5723"/>
    <w:rsid w:val="003A62A5"/>
    <w:rsid w:val="003A7E28"/>
    <w:rsid w:val="003A7FAF"/>
    <w:rsid w:val="003B1BDE"/>
    <w:rsid w:val="003B2CB0"/>
    <w:rsid w:val="003B2E1F"/>
    <w:rsid w:val="003B5B2C"/>
    <w:rsid w:val="003B6C7E"/>
    <w:rsid w:val="003C056D"/>
    <w:rsid w:val="003C29E9"/>
    <w:rsid w:val="003C4914"/>
    <w:rsid w:val="003D0998"/>
    <w:rsid w:val="003D3458"/>
    <w:rsid w:val="003D5589"/>
    <w:rsid w:val="003D593A"/>
    <w:rsid w:val="003D71AD"/>
    <w:rsid w:val="003E4203"/>
    <w:rsid w:val="003E4A98"/>
    <w:rsid w:val="003E5B7D"/>
    <w:rsid w:val="003F0A01"/>
    <w:rsid w:val="003F1324"/>
    <w:rsid w:val="003F1361"/>
    <w:rsid w:val="00401F3C"/>
    <w:rsid w:val="00406565"/>
    <w:rsid w:val="00410294"/>
    <w:rsid w:val="00410582"/>
    <w:rsid w:val="00411569"/>
    <w:rsid w:val="004175AC"/>
    <w:rsid w:val="00422269"/>
    <w:rsid w:val="00422C40"/>
    <w:rsid w:val="00424E4C"/>
    <w:rsid w:val="004260C6"/>
    <w:rsid w:val="004325E7"/>
    <w:rsid w:val="0043293B"/>
    <w:rsid w:val="0043586A"/>
    <w:rsid w:val="00436577"/>
    <w:rsid w:val="00443F46"/>
    <w:rsid w:val="00445C84"/>
    <w:rsid w:val="00445F32"/>
    <w:rsid w:val="00445FD6"/>
    <w:rsid w:val="004466A2"/>
    <w:rsid w:val="004478AA"/>
    <w:rsid w:val="00450465"/>
    <w:rsid w:val="0045110C"/>
    <w:rsid w:val="004526DD"/>
    <w:rsid w:val="004528F3"/>
    <w:rsid w:val="004534F4"/>
    <w:rsid w:val="004568A4"/>
    <w:rsid w:val="004568D1"/>
    <w:rsid w:val="00460275"/>
    <w:rsid w:val="00461005"/>
    <w:rsid w:val="004610EF"/>
    <w:rsid w:val="004620D1"/>
    <w:rsid w:val="004629FF"/>
    <w:rsid w:val="00463574"/>
    <w:rsid w:val="00463E71"/>
    <w:rsid w:val="004672B1"/>
    <w:rsid w:val="00467597"/>
    <w:rsid w:val="00470380"/>
    <w:rsid w:val="004704FF"/>
    <w:rsid w:val="004755D2"/>
    <w:rsid w:val="004767FE"/>
    <w:rsid w:val="004843C1"/>
    <w:rsid w:val="00486148"/>
    <w:rsid w:val="004907C1"/>
    <w:rsid w:val="00491833"/>
    <w:rsid w:val="00493669"/>
    <w:rsid w:val="00496481"/>
    <w:rsid w:val="004B3E65"/>
    <w:rsid w:val="004B622D"/>
    <w:rsid w:val="004C4199"/>
    <w:rsid w:val="004C5093"/>
    <w:rsid w:val="004D1BC1"/>
    <w:rsid w:val="004D1BC2"/>
    <w:rsid w:val="004D220A"/>
    <w:rsid w:val="004D3A86"/>
    <w:rsid w:val="004D55CD"/>
    <w:rsid w:val="004D676B"/>
    <w:rsid w:val="004D7F89"/>
    <w:rsid w:val="004F132C"/>
    <w:rsid w:val="004F1660"/>
    <w:rsid w:val="004F541D"/>
    <w:rsid w:val="004F5E2B"/>
    <w:rsid w:val="00502265"/>
    <w:rsid w:val="0050729F"/>
    <w:rsid w:val="00507394"/>
    <w:rsid w:val="005104F4"/>
    <w:rsid w:val="00512690"/>
    <w:rsid w:val="00516D0B"/>
    <w:rsid w:val="0051714B"/>
    <w:rsid w:val="00525B1E"/>
    <w:rsid w:val="00526314"/>
    <w:rsid w:val="00530ADA"/>
    <w:rsid w:val="005310D3"/>
    <w:rsid w:val="005346E2"/>
    <w:rsid w:val="00535C2D"/>
    <w:rsid w:val="00535E5C"/>
    <w:rsid w:val="00540019"/>
    <w:rsid w:val="005440C9"/>
    <w:rsid w:val="005460F9"/>
    <w:rsid w:val="00552897"/>
    <w:rsid w:val="005622FA"/>
    <w:rsid w:val="00564CC4"/>
    <w:rsid w:val="00567C44"/>
    <w:rsid w:val="0057382E"/>
    <w:rsid w:val="00573D95"/>
    <w:rsid w:val="005755FE"/>
    <w:rsid w:val="00576E51"/>
    <w:rsid w:val="00577753"/>
    <w:rsid w:val="00580AE0"/>
    <w:rsid w:val="00582636"/>
    <w:rsid w:val="00582D2B"/>
    <w:rsid w:val="005839C6"/>
    <w:rsid w:val="00596315"/>
    <w:rsid w:val="005964D1"/>
    <w:rsid w:val="00596E16"/>
    <w:rsid w:val="00597299"/>
    <w:rsid w:val="005A10C5"/>
    <w:rsid w:val="005A11B8"/>
    <w:rsid w:val="005A1EEF"/>
    <w:rsid w:val="005A3DA3"/>
    <w:rsid w:val="005A6E22"/>
    <w:rsid w:val="005A7491"/>
    <w:rsid w:val="005B0281"/>
    <w:rsid w:val="005B084E"/>
    <w:rsid w:val="005B0E6B"/>
    <w:rsid w:val="005B1B98"/>
    <w:rsid w:val="005B6031"/>
    <w:rsid w:val="005D0037"/>
    <w:rsid w:val="005D0082"/>
    <w:rsid w:val="005D0F3A"/>
    <w:rsid w:val="005D123A"/>
    <w:rsid w:val="005D5F1B"/>
    <w:rsid w:val="005E623F"/>
    <w:rsid w:val="005E6D83"/>
    <w:rsid w:val="005F55EF"/>
    <w:rsid w:val="005F60F9"/>
    <w:rsid w:val="005F7EA0"/>
    <w:rsid w:val="00601452"/>
    <w:rsid w:val="00603809"/>
    <w:rsid w:val="006053F0"/>
    <w:rsid w:val="00610AE3"/>
    <w:rsid w:val="00610EBB"/>
    <w:rsid w:val="0061214A"/>
    <w:rsid w:val="00612CEE"/>
    <w:rsid w:val="00614460"/>
    <w:rsid w:val="00615A93"/>
    <w:rsid w:val="00615B6C"/>
    <w:rsid w:val="0062597A"/>
    <w:rsid w:val="006335AE"/>
    <w:rsid w:val="00635D1A"/>
    <w:rsid w:val="00636435"/>
    <w:rsid w:val="00636F7E"/>
    <w:rsid w:val="0063722A"/>
    <w:rsid w:val="00637268"/>
    <w:rsid w:val="00640CA4"/>
    <w:rsid w:val="00640F7C"/>
    <w:rsid w:val="006430E0"/>
    <w:rsid w:val="00650DC6"/>
    <w:rsid w:val="00651232"/>
    <w:rsid w:val="00653C30"/>
    <w:rsid w:val="00661C11"/>
    <w:rsid w:val="00665EB3"/>
    <w:rsid w:val="00673C43"/>
    <w:rsid w:val="00673F0A"/>
    <w:rsid w:val="006745FA"/>
    <w:rsid w:val="00675837"/>
    <w:rsid w:val="00680390"/>
    <w:rsid w:val="006825BF"/>
    <w:rsid w:val="006831B6"/>
    <w:rsid w:val="0068624B"/>
    <w:rsid w:val="0068695A"/>
    <w:rsid w:val="006926BC"/>
    <w:rsid w:val="006932B6"/>
    <w:rsid w:val="00693EA4"/>
    <w:rsid w:val="006A415D"/>
    <w:rsid w:val="006A78E7"/>
    <w:rsid w:val="006A7E84"/>
    <w:rsid w:val="006B02CE"/>
    <w:rsid w:val="006B27E5"/>
    <w:rsid w:val="006B3F50"/>
    <w:rsid w:val="006B5EF6"/>
    <w:rsid w:val="006C05AE"/>
    <w:rsid w:val="006C151B"/>
    <w:rsid w:val="006C41D1"/>
    <w:rsid w:val="006C461B"/>
    <w:rsid w:val="006C4BF9"/>
    <w:rsid w:val="006C55E6"/>
    <w:rsid w:val="006C7252"/>
    <w:rsid w:val="006D29EF"/>
    <w:rsid w:val="006D71C2"/>
    <w:rsid w:val="006D7741"/>
    <w:rsid w:val="006E2B0B"/>
    <w:rsid w:val="006E30D3"/>
    <w:rsid w:val="006E630E"/>
    <w:rsid w:val="006F0186"/>
    <w:rsid w:val="006F5430"/>
    <w:rsid w:val="006F7CCA"/>
    <w:rsid w:val="0070239C"/>
    <w:rsid w:val="00703B89"/>
    <w:rsid w:val="00705CE7"/>
    <w:rsid w:val="007078A6"/>
    <w:rsid w:val="0071493B"/>
    <w:rsid w:val="00715727"/>
    <w:rsid w:val="0071643D"/>
    <w:rsid w:val="007171F3"/>
    <w:rsid w:val="00717D43"/>
    <w:rsid w:val="00721D21"/>
    <w:rsid w:val="00726A6D"/>
    <w:rsid w:val="00730E72"/>
    <w:rsid w:val="00730EE0"/>
    <w:rsid w:val="00736F03"/>
    <w:rsid w:val="00737830"/>
    <w:rsid w:val="00740857"/>
    <w:rsid w:val="007413F3"/>
    <w:rsid w:val="00741732"/>
    <w:rsid w:val="00744EF5"/>
    <w:rsid w:val="00754930"/>
    <w:rsid w:val="007549FF"/>
    <w:rsid w:val="00754C4A"/>
    <w:rsid w:val="00755B4F"/>
    <w:rsid w:val="0076362E"/>
    <w:rsid w:val="00767407"/>
    <w:rsid w:val="00767C49"/>
    <w:rsid w:val="00767F91"/>
    <w:rsid w:val="00774EA9"/>
    <w:rsid w:val="007755DF"/>
    <w:rsid w:val="00776A22"/>
    <w:rsid w:val="00780C7A"/>
    <w:rsid w:val="007820F5"/>
    <w:rsid w:val="00783777"/>
    <w:rsid w:val="00783E98"/>
    <w:rsid w:val="007861A9"/>
    <w:rsid w:val="00786C75"/>
    <w:rsid w:val="00787650"/>
    <w:rsid w:val="00790456"/>
    <w:rsid w:val="007908CE"/>
    <w:rsid w:val="007933EF"/>
    <w:rsid w:val="0079472F"/>
    <w:rsid w:val="00796872"/>
    <w:rsid w:val="00797A5A"/>
    <w:rsid w:val="007A1572"/>
    <w:rsid w:val="007B0EFF"/>
    <w:rsid w:val="007B363A"/>
    <w:rsid w:val="007B3861"/>
    <w:rsid w:val="007B4462"/>
    <w:rsid w:val="007B5F21"/>
    <w:rsid w:val="007C1C44"/>
    <w:rsid w:val="007C4176"/>
    <w:rsid w:val="007C6FD3"/>
    <w:rsid w:val="007D299B"/>
    <w:rsid w:val="007D318B"/>
    <w:rsid w:val="007D5A96"/>
    <w:rsid w:val="007D6F6B"/>
    <w:rsid w:val="007E08FE"/>
    <w:rsid w:val="007F2BB6"/>
    <w:rsid w:val="007F4A50"/>
    <w:rsid w:val="007F516E"/>
    <w:rsid w:val="007F6C00"/>
    <w:rsid w:val="007F77E0"/>
    <w:rsid w:val="00800992"/>
    <w:rsid w:val="008025A3"/>
    <w:rsid w:val="00803101"/>
    <w:rsid w:val="00804AC7"/>
    <w:rsid w:val="008051E8"/>
    <w:rsid w:val="00806E1A"/>
    <w:rsid w:val="0081018A"/>
    <w:rsid w:val="0081772B"/>
    <w:rsid w:val="00820FD8"/>
    <w:rsid w:val="00821B0E"/>
    <w:rsid w:val="00823669"/>
    <w:rsid w:val="00824EEC"/>
    <w:rsid w:val="00825316"/>
    <w:rsid w:val="00827FC9"/>
    <w:rsid w:val="00830303"/>
    <w:rsid w:val="00831F98"/>
    <w:rsid w:val="00835B19"/>
    <w:rsid w:val="0083792F"/>
    <w:rsid w:val="00842FD4"/>
    <w:rsid w:val="00843215"/>
    <w:rsid w:val="00844841"/>
    <w:rsid w:val="00844A63"/>
    <w:rsid w:val="00845E0A"/>
    <w:rsid w:val="00846434"/>
    <w:rsid w:val="00850E89"/>
    <w:rsid w:val="00852E00"/>
    <w:rsid w:val="00861BAE"/>
    <w:rsid w:val="0087299D"/>
    <w:rsid w:val="00877B3A"/>
    <w:rsid w:val="00882D94"/>
    <w:rsid w:val="008844F2"/>
    <w:rsid w:val="00885A59"/>
    <w:rsid w:val="00887164"/>
    <w:rsid w:val="008922A8"/>
    <w:rsid w:val="00892C68"/>
    <w:rsid w:val="00893847"/>
    <w:rsid w:val="00897FB0"/>
    <w:rsid w:val="008A0ED0"/>
    <w:rsid w:val="008A4D27"/>
    <w:rsid w:val="008A7219"/>
    <w:rsid w:val="008A7AC0"/>
    <w:rsid w:val="008B355B"/>
    <w:rsid w:val="008B509E"/>
    <w:rsid w:val="008B6EDF"/>
    <w:rsid w:val="008C361B"/>
    <w:rsid w:val="008C4725"/>
    <w:rsid w:val="008C483A"/>
    <w:rsid w:val="008C5F23"/>
    <w:rsid w:val="008D07DF"/>
    <w:rsid w:val="008D1181"/>
    <w:rsid w:val="008D1E9E"/>
    <w:rsid w:val="008D299A"/>
    <w:rsid w:val="008D2C71"/>
    <w:rsid w:val="008D3B3C"/>
    <w:rsid w:val="008D52C2"/>
    <w:rsid w:val="008E019B"/>
    <w:rsid w:val="008E05A0"/>
    <w:rsid w:val="008E3EA1"/>
    <w:rsid w:val="008E47BA"/>
    <w:rsid w:val="008E5DDD"/>
    <w:rsid w:val="008E79D2"/>
    <w:rsid w:val="008F4C4F"/>
    <w:rsid w:val="008F6A94"/>
    <w:rsid w:val="009021BF"/>
    <w:rsid w:val="00902C12"/>
    <w:rsid w:val="00905224"/>
    <w:rsid w:val="00905DA4"/>
    <w:rsid w:val="0091221D"/>
    <w:rsid w:val="009129D8"/>
    <w:rsid w:val="00912D80"/>
    <w:rsid w:val="00915137"/>
    <w:rsid w:val="0092076E"/>
    <w:rsid w:val="00920FB6"/>
    <w:rsid w:val="00922CAD"/>
    <w:rsid w:val="00923D9D"/>
    <w:rsid w:val="009251A3"/>
    <w:rsid w:val="00932175"/>
    <w:rsid w:val="00932355"/>
    <w:rsid w:val="00933CD7"/>
    <w:rsid w:val="00933D4D"/>
    <w:rsid w:val="00934DE4"/>
    <w:rsid w:val="0093609A"/>
    <w:rsid w:val="0093702B"/>
    <w:rsid w:val="0094088E"/>
    <w:rsid w:val="00942B0C"/>
    <w:rsid w:val="00943B12"/>
    <w:rsid w:val="009460DF"/>
    <w:rsid w:val="00950653"/>
    <w:rsid w:val="009507D9"/>
    <w:rsid w:val="009514A0"/>
    <w:rsid w:val="0095410D"/>
    <w:rsid w:val="0095723A"/>
    <w:rsid w:val="0096186D"/>
    <w:rsid w:val="0097001F"/>
    <w:rsid w:val="00970B32"/>
    <w:rsid w:val="00973273"/>
    <w:rsid w:val="00974939"/>
    <w:rsid w:val="009750E5"/>
    <w:rsid w:val="0097708E"/>
    <w:rsid w:val="00987327"/>
    <w:rsid w:val="00987793"/>
    <w:rsid w:val="00991150"/>
    <w:rsid w:val="00991965"/>
    <w:rsid w:val="009942EC"/>
    <w:rsid w:val="00994FA1"/>
    <w:rsid w:val="00995771"/>
    <w:rsid w:val="009A2680"/>
    <w:rsid w:val="009A3CF4"/>
    <w:rsid w:val="009A6FF2"/>
    <w:rsid w:val="009B149F"/>
    <w:rsid w:val="009B1ADE"/>
    <w:rsid w:val="009B24E9"/>
    <w:rsid w:val="009B73EC"/>
    <w:rsid w:val="009B76CD"/>
    <w:rsid w:val="009C44E4"/>
    <w:rsid w:val="009C60A2"/>
    <w:rsid w:val="009C77E9"/>
    <w:rsid w:val="009E042C"/>
    <w:rsid w:val="009E0495"/>
    <w:rsid w:val="009E0825"/>
    <w:rsid w:val="009E40E9"/>
    <w:rsid w:val="009E6D71"/>
    <w:rsid w:val="009F2556"/>
    <w:rsid w:val="009F34A3"/>
    <w:rsid w:val="009F43D7"/>
    <w:rsid w:val="009F56B0"/>
    <w:rsid w:val="009F5A6F"/>
    <w:rsid w:val="009F7C48"/>
    <w:rsid w:val="00A028C3"/>
    <w:rsid w:val="00A04E55"/>
    <w:rsid w:val="00A05B7F"/>
    <w:rsid w:val="00A077E4"/>
    <w:rsid w:val="00A1460A"/>
    <w:rsid w:val="00A149FF"/>
    <w:rsid w:val="00A16566"/>
    <w:rsid w:val="00A22ADC"/>
    <w:rsid w:val="00A22FF4"/>
    <w:rsid w:val="00A242F3"/>
    <w:rsid w:val="00A31104"/>
    <w:rsid w:val="00A350FF"/>
    <w:rsid w:val="00A35228"/>
    <w:rsid w:val="00A36007"/>
    <w:rsid w:val="00A404DE"/>
    <w:rsid w:val="00A41824"/>
    <w:rsid w:val="00A422FD"/>
    <w:rsid w:val="00A4230F"/>
    <w:rsid w:val="00A46B22"/>
    <w:rsid w:val="00A50911"/>
    <w:rsid w:val="00A55E62"/>
    <w:rsid w:val="00A56162"/>
    <w:rsid w:val="00A603D0"/>
    <w:rsid w:val="00A609BD"/>
    <w:rsid w:val="00A633EB"/>
    <w:rsid w:val="00A746C6"/>
    <w:rsid w:val="00A75451"/>
    <w:rsid w:val="00A75506"/>
    <w:rsid w:val="00A760BA"/>
    <w:rsid w:val="00A81BA3"/>
    <w:rsid w:val="00A8246E"/>
    <w:rsid w:val="00A82C19"/>
    <w:rsid w:val="00A86460"/>
    <w:rsid w:val="00A86BCC"/>
    <w:rsid w:val="00A86EBB"/>
    <w:rsid w:val="00A87EB0"/>
    <w:rsid w:val="00A903DC"/>
    <w:rsid w:val="00A93BAA"/>
    <w:rsid w:val="00A94BF5"/>
    <w:rsid w:val="00A964E8"/>
    <w:rsid w:val="00AA07FC"/>
    <w:rsid w:val="00AA1497"/>
    <w:rsid w:val="00AA1B46"/>
    <w:rsid w:val="00AA2451"/>
    <w:rsid w:val="00AA7845"/>
    <w:rsid w:val="00AB0631"/>
    <w:rsid w:val="00AB3B7B"/>
    <w:rsid w:val="00AB3CDC"/>
    <w:rsid w:val="00AB3E29"/>
    <w:rsid w:val="00AC5312"/>
    <w:rsid w:val="00AC5A4B"/>
    <w:rsid w:val="00AD3418"/>
    <w:rsid w:val="00AD3D09"/>
    <w:rsid w:val="00AE0EFB"/>
    <w:rsid w:val="00AE65A1"/>
    <w:rsid w:val="00AF0F22"/>
    <w:rsid w:val="00AF3EC8"/>
    <w:rsid w:val="00B02224"/>
    <w:rsid w:val="00B032C7"/>
    <w:rsid w:val="00B03A0D"/>
    <w:rsid w:val="00B10894"/>
    <w:rsid w:val="00B10DBE"/>
    <w:rsid w:val="00B1324F"/>
    <w:rsid w:val="00B1369D"/>
    <w:rsid w:val="00B14F72"/>
    <w:rsid w:val="00B15772"/>
    <w:rsid w:val="00B160D5"/>
    <w:rsid w:val="00B22A7A"/>
    <w:rsid w:val="00B22D88"/>
    <w:rsid w:val="00B23EA1"/>
    <w:rsid w:val="00B26429"/>
    <w:rsid w:val="00B270B7"/>
    <w:rsid w:val="00B27E72"/>
    <w:rsid w:val="00B31CE8"/>
    <w:rsid w:val="00B32FE7"/>
    <w:rsid w:val="00B33D26"/>
    <w:rsid w:val="00B36C4E"/>
    <w:rsid w:val="00B411CE"/>
    <w:rsid w:val="00B41E64"/>
    <w:rsid w:val="00B420EA"/>
    <w:rsid w:val="00B451F0"/>
    <w:rsid w:val="00B50A15"/>
    <w:rsid w:val="00B5513D"/>
    <w:rsid w:val="00B57EC0"/>
    <w:rsid w:val="00B57F11"/>
    <w:rsid w:val="00B62340"/>
    <w:rsid w:val="00B649BF"/>
    <w:rsid w:val="00B64A51"/>
    <w:rsid w:val="00B6515F"/>
    <w:rsid w:val="00B65DD0"/>
    <w:rsid w:val="00B6665A"/>
    <w:rsid w:val="00B66C35"/>
    <w:rsid w:val="00B707BD"/>
    <w:rsid w:val="00B73605"/>
    <w:rsid w:val="00B73A83"/>
    <w:rsid w:val="00B73C6E"/>
    <w:rsid w:val="00B766C1"/>
    <w:rsid w:val="00B82777"/>
    <w:rsid w:val="00B8304E"/>
    <w:rsid w:val="00B8335D"/>
    <w:rsid w:val="00B862AF"/>
    <w:rsid w:val="00B90FD0"/>
    <w:rsid w:val="00B95BB1"/>
    <w:rsid w:val="00BA7461"/>
    <w:rsid w:val="00BB112A"/>
    <w:rsid w:val="00BB2999"/>
    <w:rsid w:val="00BB39B5"/>
    <w:rsid w:val="00BB461B"/>
    <w:rsid w:val="00BB6C5D"/>
    <w:rsid w:val="00BC0156"/>
    <w:rsid w:val="00BC1E1A"/>
    <w:rsid w:val="00BC2467"/>
    <w:rsid w:val="00BC27F7"/>
    <w:rsid w:val="00BC6BB3"/>
    <w:rsid w:val="00BD127C"/>
    <w:rsid w:val="00BD2A3B"/>
    <w:rsid w:val="00BD6EF2"/>
    <w:rsid w:val="00BE1550"/>
    <w:rsid w:val="00BE1C6B"/>
    <w:rsid w:val="00BE31E0"/>
    <w:rsid w:val="00BE5DB9"/>
    <w:rsid w:val="00BF54F0"/>
    <w:rsid w:val="00BF7DFD"/>
    <w:rsid w:val="00C02D56"/>
    <w:rsid w:val="00C03C9E"/>
    <w:rsid w:val="00C07588"/>
    <w:rsid w:val="00C145B5"/>
    <w:rsid w:val="00C15D5A"/>
    <w:rsid w:val="00C17B15"/>
    <w:rsid w:val="00C247E2"/>
    <w:rsid w:val="00C2691F"/>
    <w:rsid w:val="00C300C5"/>
    <w:rsid w:val="00C32819"/>
    <w:rsid w:val="00C32A93"/>
    <w:rsid w:val="00C331EE"/>
    <w:rsid w:val="00C33707"/>
    <w:rsid w:val="00C33B25"/>
    <w:rsid w:val="00C34B39"/>
    <w:rsid w:val="00C37CB0"/>
    <w:rsid w:val="00C43A8A"/>
    <w:rsid w:val="00C46DAD"/>
    <w:rsid w:val="00C47BBA"/>
    <w:rsid w:val="00C51329"/>
    <w:rsid w:val="00C526A0"/>
    <w:rsid w:val="00C5351C"/>
    <w:rsid w:val="00C5600D"/>
    <w:rsid w:val="00C56729"/>
    <w:rsid w:val="00C573B7"/>
    <w:rsid w:val="00C57FCC"/>
    <w:rsid w:val="00C6025C"/>
    <w:rsid w:val="00C6207E"/>
    <w:rsid w:val="00C653D3"/>
    <w:rsid w:val="00C801A5"/>
    <w:rsid w:val="00C80288"/>
    <w:rsid w:val="00C840A5"/>
    <w:rsid w:val="00C85F29"/>
    <w:rsid w:val="00C87C24"/>
    <w:rsid w:val="00C92B6B"/>
    <w:rsid w:val="00C946BA"/>
    <w:rsid w:val="00C94A6B"/>
    <w:rsid w:val="00C95F18"/>
    <w:rsid w:val="00CA3A78"/>
    <w:rsid w:val="00CA6512"/>
    <w:rsid w:val="00CB0224"/>
    <w:rsid w:val="00CB0A6A"/>
    <w:rsid w:val="00CB0F8A"/>
    <w:rsid w:val="00CB5C58"/>
    <w:rsid w:val="00CB7358"/>
    <w:rsid w:val="00CC258D"/>
    <w:rsid w:val="00CC27B5"/>
    <w:rsid w:val="00CC36DB"/>
    <w:rsid w:val="00CD0B40"/>
    <w:rsid w:val="00CD2536"/>
    <w:rsid w:val="00CD2C25"/>
    <w:rsid w:val="00CD3341"/>
    <w:rsid w:val="00CD3754"/>
    <w:rsid w:val="00CD61B4"/>
    <w:rsid w:val="00CE0DDF"/>
    <w:rsid w:val="00CE2A67"/>
    <w:rsid w:val="00CE37A7"/>
    <w:rsid w:val="00CE5009"/>
    <w:rsid w:val="00CE60E8"/>
    <w:rsid w:val="00CF0F27"/>
    <w:rsid w:val="00CF48CD"/>
    <w:rsid w:val="00CF6DAF"/>
    <w:rsid w:val="00D0251E"/>
    <w:rsid w:val="00D04F3C"/>
    <w:rsid w:val="00D06199"/>
    <w:rsid w:val="00D12477"/>
    <w:rsid w:val="00D12E6F"/>
    <w:rsid w:val="00D12F0C"/>
    <w:rsid w:val="00D13301"/>
    <w:rsid w:val="00D14DE5"/>
    <w:rsid w:val="00D268F0"/>
    <w:rsid w:val="00D27AF0"/>
    <w:rsid w:val="00D32292"/>
    <w:rsid w:val="00D328B0"/>
    <w:rsid w:val="00D34FEF"/>
    <w:rsid w:val="00D355F3"/>
    <w:rsid w:val="00D4693E"/>
    <w:rsid w:val="00D46E84"/>
    <w:rsid w:val="00D52F86"/>
    <w:rsid w:val="00D555D9"/>
    <w:rsid w:val="00D556A6"/>
    <w:rsid w:val="00D62687"/>
    <w:rsid w:val="00D62886"/>
    <w:rsid w:val="00D63EFE"/>
    <w:rsid w:val="00D64FAC"/>
    <w:rsid w:val="00D67855"/>
    <w:rsid w:val="00D701CC"/>
    <w:rsid w:val="00D71E95"/>
    <w:rsid w:val="00D73F09"/>
    <w:rsid w:val="00D74C19"/>
    <w:rsid w:val="00D80847"/>
    <w:rsid w:val="00D80CD5"/>
    <w:rsid w:val="00D812AD"/>
    <w:rsid w:val="00D81860"/>
    <w:rsid w:val="00D81A5C"/>
    <w:rsid w:val="00D8394B"/>
    <w:rsid w:val="00D83E18"/>
    <w:rsid w:val="00D84CD6"/>
    <w:rsid w:val="00D87458"/>
    <w:rsid w:val="00D908E8"/>
    <w:rsid w:val="00D92DEF"/>
    <w:rsid w:val="00D936F8"/>
    <w:rsid w:val="00D95B38"/>
    <w:rsid w:val="00DA1AFB"/>
    <w:rsid w:val="00DA28EB"/>
    <w:rsid w:val="00DA5472"/>
    <w:rsid w:val="00DB1FAD"/>
    <w:rsid w:val="00DB22B3"/>
    <w:rsid w:val="00DB52DF"/>
    <w:rsid w:val="00DB5303"/>
    <w:rsid w:val="00DB6A88"/>
    <w:rsid w:val="00DB70E7"/>
    <w:rsid w:val="00DB7574"/>
    <w:rsid w:val="00DC0926"/>
    <w:rsid w:val="00DC53AB"/>
    <w:rsid w:val="00DC5DCE"/>
    <w:rsid w:val="00DC60FF"/>
    <w:rsid w:val="00DC625A"/>
    <w:rsid w:val="00DD74FF"/>
    <w:rsid w:val="00DE02FE"/>
    <w:rsid w:val="00DE2C0C"/>
    <w:rsid w:val="00DE4174"/>
    <w:rsid w:val="00DF2BFF"/>
    <w:rsid w:val="00DF2EA1"/>
    <w:rsid w:val="00DF5903"/>
    <w:rsid w:val="00DF777B"/>
    <w:rsid w:val="00E01172"/>
    <w:rsid w:val="00E04220"/>
    <w:rsid w:val="00E05E7B"/>
    <w:rsid w:val="00E07536"/>
    <w:rsid w:val="00E168EE"/>
    <w:rsid w:val="00E16D20"/>
    <w:rsid w:val="00E16EB6"/>
    <w:rsid w:val="00E2028E"/>
    <w:rsid w:val="00E23F31"/>
    <w:rsid w:val="00E26C1B"/>
    <w:rsid w:val="00E335FE"/>
    <w:rsid w:val="00E33740"/>
    <w:rsid w:val="00E350DE"/>
    <w:rsid w:val="00E355A7"/>
    <w:rsid w:val="00E37FCA"/>
    <w:rsid w:val="00E50BF4"/>
    <w:rsid w:val="00E51992"/>
    <w:rsid w:val="00E524B1"/>
    <w:rsid w:val="00E54135"/>
    <w:rsid w:val="00E5540F"/>
    <w:rsid w:val="00E62C9C"/>
    <w:rsid w:val="00E63ECA"/>
    <w:rsid w:val="00E6523B"/>
    <w:rsid w:val="00E718B5"/>
    <w:rsid w:val="00E73F3E"/>
    <w:rsid w:val="00E758D1"/>
    <w:rsid w:val="00E770A4"/>
    <w:rsid w:val="00E770BD"/>
    <w:rsid w:val="00E8001F"/>
    <w:rsid w:val="00E803E0"/>
    <w:rsid w:val="00E87F80"/>
    <w:rsid w:val="00E900DF"/>
    <w:rsid w:val="00E93E86"/>
    <w:rsid w:val="00E97D86"/>
    <w:rsid w:val="00EA0FC0"/>
    <w:rsid w:val="00EA2859"/>
    <w:rsid w:val="00EA5939"/>
    <w:rsid w:val="00EB258B"/>
    <w:rsid w:val="00EB2682"/>
    <w:rsid w:val="00EB7FC6"/>
    <w:rsid w:val="00EC0B72"/>
    <w:rsid w:val="00EC2BA5"/>
    <w:rsid w:val="00EC398E"/>
    <w:rsid w:val="00EC7C50"/>
    <w:rsid w:val="00ED0520"/>
    <w:rsid w:val="00ED2A57"/>
    <w:rsid w:val="00ED36E5"/>
    <w:rsid w:val="00ED776C"/>
    <w:rsid w:val="00EF6EFA"/>
    <w:rsid w:val="00EF78A0"/>
    <w:rsid w:val="00EF7F7B"/>
    <w:rsid w:val="00F00099"/>
    <w:rsid w:val="00F04DCF"/>
    <w:rsid w:val="00F10D4C"/>
    <w:rsid w:val="00F110F8"/>
    <w:rsid w:val="00F1240C"/>
    <w:rsid w:val="00F12751"/>
    <w:rsid w:val="00F1524A"/>
    <w:rsid w:val="00F17F62"/>
    <w:rsid w:val="00F20F01"/>
    <w:rsid w:val="00F27487"/>
    <w:rsid w:val="00F2793D"/>
    <w:rsid w:val="00F3118E"/>
    <w:rsid w:val="00F31F2B"/>
    <w:rsid w:val="00F3222E"/>
    <w:rsid w:val="00F343D8"/>
    <w:rsid w:val="00F35396"/>
    <w:rsid w:val="00F36131"/>
    <w:rsid w:val="00F37139"/>
    <w:rsid w:val="00F37879"/>
    <w:rsid w:val="00F4551E"/>
    <w:rsid w:val="00F464E2"/>
    <w:rsid w:val="00F46C97"/>
    <w:rsid w:val="00F50F94"/>
    <w:rsid w:val="00F5198B"/>
    <w:rsid w:val="00F55ADF"/>
    <w:rsid w:val="00F5736E"/>
    <w:rsid w:val="00F61E26"/>
    <w:rsid w:val="00F62646"/>
    <w:rsid w:val="00F63BDE"/>
    <w:rsid w:val="00F65867"/>
    <w:rsid w:val="00F6617A"/>
    <w:rsid w:val="00F7390B"/>
    <w:rsid w:val="00F75088"/>
    <w:rsid w:val="00F84421"/>
    <w:rsid w:val="00F923B9"/>
    <w:rsid w:val="00F9405B"/>
    <w:rsid w:val="00F943D2"/>
    <w:rsid w:val="00F97885"/>
    <w:rsid w:val="00FA589E"/>
    <w:rsid w:val="00FA5AA2"/>
    <w:rsid w:val="00FA6EB7"/>
    <w:rsid w:val="00FB05EA"/>
    <w:rsid w:val="00FB1300"/>
    <w:rsid w:val="00FB2B10"/>
    <w:rsid w:val="00FB30E9"/>
    <w:rsid w:val="00FB586D"/>
    <w:rsid w:val="00FB6DF4"/>
    <w:rsid w:val="00FC26E9"/>
    <w:rsid w:val="00FC6A3F"/>
    <w:rsid w:val="00FC7C90"/>
    <w:rsid w:val="00FD506A"/>
    <w:rsid w:val="00FE2DCC"/>
    <w:rsid w:val="00FE42B1"/>
    <w:rsid w:val="00FE547D"/>
    <w:rsid w:val="00FE6433"/>
    <w:rsid w:val="00FF1AAE"/>
    <w:rsid w:val="00FF4805"/>
    <w:rsid w:val="00FF6E91"/>
    <w:rsid w:val="03326330"/>
    <w:rsid w:val="26F476B0"/>
    <w:rsid w:val="361279B5"/>
    <w:rsid w:val="39FFA6D1"/>
    <w:rsid w:val="40B13958"/>
    <w:rsid w:val="47E40501"/>
    <w:rsid w:val="547B0430"/>
    <w:rsid w:val="58F23C2D"/>
    <w:rsid w:val="5B154F0D"/>
    <w:rsid w:val="5FD96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574F7"/>
  <w15:docId w15:val="{D05A29A4-0F09-4D67-95A6-1CB452205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after="160"/>
      <w:textAlignment w:val="baseline"/>
    </w:pPr>
    <w:rPr>
      <w:snapToGrid w:val="0"/>
      <w:color w:val="000000"/>
      <w:sz w:val="21"/>
      <w:szCs w:val="21"/>
      <w:lang w:eastAsia="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400" w:rightChars="400" w:right="400"/>
    </w:pPr>
    <w:rPr>
      <w:rFonts w:eastAsia="宋体"/>
      <w:sz w:val="24"/>
    </w:rPr>
  </w:style>
  <w:style w:type="paragraph" w:styleId="a3">
    <w:name w:val="endnote text"/>
    <w:basedOn w:val="a"/>
    <w:link w:val="a4"/>
    <w:uiPriority w:val="99"/>
    <w:semiHidden/>
    <w:unhideWhenUsed/>
    <w:qFormat/>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TOC1">
    <w:name w:val="toc 1"/>
    <w:basedOn w:val="a"/>
    <w:next w:val="a"/>
    <w:autoRedefine/>
    <w:uiPriority w:val="39"/>
    <w:unhideWhenUsed/>
    <w:qFormat/>
    <w:pPr>
      <w:tabs>
        <w:tab w:val="right" w:leader="middleDot" w:pos="9054"/>
      </w:tabs>
    </w:pPr>
    <w:rPr>
      <w:rFonts w:eastAsia="黑体"/>
      <w:sz w:val="28"/>
    </w:rPr>
  </w:style>
  <w:style w:type="paragraph" w:styleId="TOC2">
    <w:name w:val="toc 2"/>
    <w:basedOn w:val="a"/>
    <w:next w:val="a"/>
    <w:autoRedefine/>
    <w:uiPriority w:val="39"/>
    <w:unhideWhenUsed/>
    <w:qFormat/>
    <w:pPr>
      <w:tabs>
        <w:tab w:val="right" w:leader="middleDot" w:pos="9064"/>
      </w:tabs>
      <w:ind w:leftChars="200" w:left="200"/>
      <w:jc w:val="center"/>
    </w:pPr>
    <w:rPr>
      <w:rFonts w:eastAsia="宋体"/>
      <w:sz w:val="24"/>
    </w:rPr>
  </w:style>
  <w:style w:type="character" w:styleId="a9">
    <w:name w:val="endnote reference"/>
    <w:basedOn w:val="a0"/>
    <w:uiPriority w:val="99"/>
    <w:semiHidden/>
    <w:unhideWhenUsed/>
    <w:qFormat/>
    <w:rPr>
      <w:vertAlign w:val="superscript"/>
    </w:rPr>
  </w:style>
  <w:style w:type="character" w:styleId="aa">
    <w:name w:val="Emphasis"/>
    <w:basedOn w:val="a0"/>
    <w:uiPriority w:val="20"/>
    <w:qFormat/>
    <w:rPr>
      <w:i/>
      <w:iCs/>
    </w:rPr>
  </w:style>
  <w:style w:type="character" w:styleId="ab">
    <w:name w:val="Hyperlink"/>
    <w:basedOn w:val="a0"/>
    <w:uiPriority w:val="99"/>
    <w:unhideWhenUsed/>
    <w:qFormat/>
    <w:rPr>
      <w:color w:val="0563C1" w:themeColor="hyperlink"/>
      <w:u w:val="singl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ac">
    <w:name w:val="（论文）参考文献标题"/>
    <w:basedOn w:val="a"/>
    <w:link w:val="ad"/>
    <w:qFormat/>
    <w:pPr>
      <w:widowControl w:val="0"/>
      <w:kinsoku/>
      <w:autoSpaceDE/>
      <w:autoSpaceDN/>
      <w:snapToGrid/>
      <w:spacing w:beforeLines="80" w:before="249" w:afterLines="50" w:after="156" w:line="360" w:lineRule="auto"/>
      <w:jc w:val="both"/>
      <w:textAlignment w:val="auto"/>
    </w:pPr>
    <w:rPr>
      <w:rFonts w:ascii="Times New Roman" w:eastAsia="黑体" w:hAnsi="Times New Roman" w:cs="Times New Roman"/>
      <w:bCs/>
      <w:snapToGrid/>
      <w:color w:val="auto"/>
      <w:kern w:val="2"/>
      <w:sz w:val="28"/>
      <w:szCs w:val="28"/>
      <w:lang w:eastAsia="zh-CN"/>
    </w:rPr>
  </w:style>
  <w:style w:type="character" w:customStyle="1" w:styleId="ad">
    <w:name w:val="（论文）参考文献标题 字符"/>
    <w:basedOn w:val="a0"/>
    <w:link w:val="ac"/>
    <w:qFormat/>
    <w:rPr>
      <w:rFonts w:ascii="Times New Roman" w:eastAsia="黑体" w:hAnsi="Times New Roman" w:cs="Times New Roman"/>
      <w:bCs/>
      <w:snapToGrid/>
      <w:color w:val="auto"/>
      <w:kern w:val="2"/>
      <w:sz w:val="28"/>
      <w:szCs w:val="28"/>
      <w:lang w:eastAsia="zh-CN"/>
    </w:rPr>
  </w:style>
  <w:style w:type="paragraph" w:customStyle="1" w:styleId="ae">
    <w:name w:val="（毕业论文）参考文献内容"/>
    <w:basedOn w:val="a3"/>
    <w:link w:val="af"/>
    <w:qFormat/>
    <w:pPr>
      <w:widowControl w:val="0"/>
      <w:kinsoku/>
      <w:autoSpaceDE/>
      <w:autoSpaceDN/>
      <w:adjustRightInd/>
      <w:spacing w:after="0" w:line="360" w:lineRule="auto"/>
      <w:textAlignment w:val="auto"/>
    </w:pPr>
    <w:rPr>
      <w:rFonts w:ascii="Times New Roman" w:eastAsia="宋体" w:hAnsi="Times New Roman" w:cs="Times New Roman"/>
      <w:snapToGrid/>
      <w:color w:val="auto"/>
      <w:kern w:val="2"/>
      <w:sz w:val="24"/>
      <w:szCs w:val="24"/>
      <w:lang w:eastAsia="zh-CN"/>
    </w:rPr>
  </w:style>
  <w:style w:type="character" w:customStyle="1" w:styleId="af">
    <w:name w:val="（毕业论文）参考文献内容 字符"/>
    <w:basedOn w:val="a4"/>
    <w:link w:val="ae"/>
    <w:qFormat/>
    <w:rPr>
      <w:rFonts w:ascii="Times New Roman" w:eastAsia="宋体" w:hAnsi="Times New Roman" w:cs="Times New Roman"/>
      <w:snapToGrid/>
      <w:color w:val="auto"/>
      <w:kern w:val="2"/>
      <w:sz w:val="24"/>
      <w:szCs w:val="24"/>
      <w:lang w:eastAsia="zh-CN"/>
    </w:rPr>
  </w:style>
  <w:style w:type="character" w:customStyle="1" w:styleId="a4">
    <w:name w:val="尾注文本 字符"/>
    <w:basedOn w:val="a0"/>
    <w:link w:val="a3"/>
    <w:uiPriority w:val="99"/>
    <w:semiHidden/>
    <w:qFormat/>
  </w:style>
  <w:style w:type="paragraph" w:customStyle="1" w:styleId="af0">
    <w:name w:val="（毕业论文）二级标题"/>
    <w:basedOn w:val="a"/>
    <w:link w:val="af1"/>
    <w:qFormat/>
    <w:pPr>
      <w:widowControl w:val="0"/>
      <w:kinsoku/>
      <w:autoSpaceDE/>
      <w:autoSpaceDN/>
      <w:snapToGrid/>
      <w:spacing w:beforeLines="50" w:before="120" w:afterLines="50" w:after="120" w:line="300" w:lineRule="auto"/>
      <w:jc w:val="both"/>
      <w:textAlignment w:val="auto"/>
    </w:pPr>
    <w:rPr>
      <w:rFonts w:ascii="Times New Roman" w:eastAsia="黑体" w:hAnsi="Times New Roman" w:cs="Times New Roman"/>
      <w:bCs/>
      <w:snapToGrid/>
      <w:color w:val="auto"/>
      <w:kern w:val="2"/>
      <w:sz w:val="24"/>
      <w:szCs w:val="24"/>
      <w:lang w:eastAsia="zh-CN"/>
    </w:rPr>
  </w:style>
  <w:style w:type="character" w:customStyle="1" w:styleId="af1">
    <w:name w:val="（毕业论文）二级标题 字符"/>
    <w:basedOn w:val="a0"/>
    <w:link w:val="af0"/>
    <w:qFormat/>
    <w:rPr>
      <w:rFonts w:ascii="Times New Roman" w:eastAsia="黑体" w:hAnsi="Times New Roman" w:cs="Times New Roman"/>
      <w:bCs/>
      <w:kern w:val="2"/>
      <w:sz w:val="24"/>
      <w:szCs w:val="24"/>
    </w:rPr>
  </w:style>
  <w:style w:type="paragraph" w:customStyle="1" w:styleId="af2">
    <w:name w:val="（毕业论文）三级标题"/>
    <w:basedOn w:val="a"/>
    <w:link w:val="af3"/>
    <w:qFormat/>
    <w:pPr>
      <w:widowControl w:val="0"/>
      <w:kinsoku/>
      <w:autoSpaceDE/>
      <w:autoSpaceDN/>
      <w:snapToGrid/>
      <w:spacing w:before="120" w:after="120" w:line="300" w:lineRule="auto"/>
      <w:textAlignment w:val="auto"/>
    </w:pPr>
    <w:rPr>
      <w:rFonts w:ascii="Times New Roman" w:eastAsia="宋体" w:hAnsi="Times New Roman" w:cs="宋体"/>
      <w:bCs/>
      <w:snapToGrid/>
      <w:color w:val="auto"/>
      <w:kern w:val="2"/>
      <w:sz w:val="24"/>
      <w:szCs w:val="24"/>
      <w:lang w:eastAsia="zh-CN"/>
    </w:rPr>
  </w:style>
  <w:style w:type="character" w:customStyle="1" w:styleId="af3">
    <w:name w:val="（毕业论文）三级标题 字符"/>
    <w:basedOn w:val="a0"/>
    <w:link w:val="af2"/>
    <w:qFormat/>
    <w:rPr>
      <w:rFonts w:ascii="Times New Roman" w:eastAsia="宋体" w:hAnsi="Times New Roman" w:cs="宋体"/>
      <w:bCs/>
      <w:kern w:val="2"/>
      <w:sz w:val="24"/>
      <w:szCs w:val="24"/>
    </w:rPr>
  </w:style>
  <w:style w:type="paragraph" w:customStyle="1" w:styleId="af4">
    <w:name w:val="（论文）图片文字"/>
    <w:basedOn w:val="a"/>
    <w:link w:val="af5"/>
    <w:qFormat/>
    <w:pPr>
      <w:widowControl w:val="0"/>
      <w:kinsoku/>
      <w:autoSpaceDE/>
      <w:autoSpaceDN/>
      <w:snapToGrid/>
      <w:spacing w:after="0" w:line="360" w:lineRule="auto"/>
      <w:ind w:firstLineChars="200" w:firstLine="420"/>
      <w:jc w:val="center"/>
      <w:textAlignment w:val="auto"/>
    </w:pPr>
    <w:rPr>
      <w:rFonts w:ascii="宋体" w:eastAsia="宋体" w:hAnsi="宋体" w:cs="Times New Roman"/>
      <w:bCs/>
      <w:snapToGrid/>
      <w:color w:val="auto"/>
      <w:kern w:val="2"/>
      <w:lang w:eastAsia="zh-CN"/>
    </w:rPr>
  </w:style>
  <w:style w:type="character" w:customStyle="1" w:styleId="af5">
    <w:name w:val="（论文）图片文字 字符"/>
    <w:basedOn w:val="a0"/>
    <w:link w:val="af4"/>
    <w:qFormat/>
    <w:rPr>
      <w:rFonts w:ascii="宋体" w:eastAsia="宋体" w:hAnsi="宋体" w:cs="Times New Roman"/>
      <w:bCs/>
      <w:snapToGrid/>
      <w:color w:val="auto"/>
      <w:kern w:val="2"/>
      <w:lang w:eastAsia="zh-CN"/>
    </w:rPr>
  </w:style>
  <w:style w:type="paragraph" w:customStyle="1" w:styleId="af6">
    <w:name w:val="（毕业论文）一级标题"/>
    <w:basedOn w:val="a"/>
    <w:link w:val="af7"/>
    <w:qFormat/>
    <w:pPr>
      <w:widowControl w:val="0"/>
      <w:kinsoku/>
      <w:autoSpaceDE/>
      <w:autoSpaceDN/>
      <w:snapToGrid/>
      <w:spacing w:beforeLines="80" w:before="192" w:afterLines="50" w:after="120" w:line="300" w:lineRule="auto"/>
      <w:jc w:val="both"/>
      <w:textAlignment w:val="auto"/>
    </w:pPr>
    <w:rPr>
      <w:rFonts w:ascii="Times New Roman" w:eastAsia="黑体" w:hAnsi="Times New Roman" w:cs="Times New Roman"/>
      <w:bCs/>
      <w:snapToGrid/>
      <w:color w:val="auto"/>
      <w:kern w:val="2"/>
      <w:sz w:val="28"/>
      <w:szCs w:val="28"/>
      <w:lang w:eastAsia="zh-CN"/>
    </w:rPr>
  </w:style>
  <w:style w:type="character" w:customStyle="1" w:styleId="af7">
    <w:name w:val="（毕业论文）一级标题 字符"/>
    <w:basedOn w:val="a0"/>
    <w:link w:val="af6"/>
    <w:qFormat/>
    <w:rPr>
      <w:rFonts w:ascii="Times New Roman" w:eastAsia="黑体" w:hAnsi="Times New Roman" w:cs="Times New Roman"/>
      <w:bCs/>
      <w:kern w:val="2"/>
      <w:sz w:val="28"/>
      <w:szCs w:val="28"/>
    </w:rPr>
  </w:style>
  <w:style w:type="paragraph" w:customStyle="1" w:styleId="af8">
    <w:name w:val="（论文）摘要、关键词标题"/>
    <w:basedOn w:val="a"/>
    <w:link w:val="af9"/>
    <w:qFormat/>
    <w:pPr>
      <w:widowControl w:val="0"/>
      <w:kinsoku/>
      <w:autoSpaceDE/>
      <w:autoSpaceDN/>
      <w:snapToGrid/>
      <w:spacing w:after="0" w:line="360" w:lineRule="auto"/>
      <w:ind w:firstLineChars="200" w:firstLine="480"/>
      <w:jc w:val="both"/>
      <w:textAlignment w:val="auto"/>
    </w:pPr>
    <w:rPr>
      <w:rFonts w:ascii="黑体" w:eastAsia="黑体" w:hAnsi="黑体" w:cs="Times New Roman"/>
      <w:snapToGrid/>
      <w:color w:val="auto"/>
      <w:kern w:val="2"/>
      <w:sz w:val="24"/>
      <w:szCs w:val="24"/>
      <w:lang w:eastAsia="zh-CN"/>
    </w:rPr>
  </w:style>
  <w:style w:type="character" w:customStyle="1" w:styleId="af9">
    <w:name w:val="（论文）摘要、关键词标题 字符"/>
    <w:basedOn w:val="a0"/>
    <w:link w:val="af8"/>
    <w:qFormat/>
    <w:rPr>
      <w:rFonts w:ascii="黑体" w:eastAsia="黑体" w:hAnsi="黑体" w:cs="Times New Roman"/>
      <w:snapToGrid/>
      <w:color w:val="auto"/>
      <w:kern w:val="2"/>
      <w:sz w:val="24"/>
      <w:szCs w:val="24"/>
      <w:lang w:eastAsia="zh-CN"/>
    </w:rPr>
  </w:style>
  <w:style w:type="paragraph" w:customStyle="1" w:styleId="afa">
    <w:name w:val="（论文）摘要、关键词正文"/>
    <w:basedOn w:val="a"/>
    <w:link w:val="afb"/>
    <w:qFormat/>
    <w:pPr>
      <w:widowControl w:val="0"/>
      <w:kinsoku/>
      <w:autoSpaceDE/>
      <w:autoSpaceDN/>
      <w:snapToGrid/>
      <w:spacing w:after="0" w:line="360" w:lineRule="auto"/>
      <w:ind w:firstLineChars="200" w:firstLine="480"/>
      <w:jc w:val="both"/>
      <w:textAlignment w:val="auto"/>
    </w:pPr>
    <w:rPr>
      <w:rFonts w:ascii="楷体" w:eastAsia="楷体" w:hAnsi="楷体" w:cs="Times New Roman"/>
      <w:snapToGrid/>
      <w:color w:val="auto"/>
      <w:kern w:val="2"/>
      <w:sz w:val="24"/>
      <w:szCs w:val="24"/>
      <w:lang w:eastAsia="zh-CN"/>
    </w:rPr>
  </w:style>
  <w:style w:type="character" w:customStyle="1" w:styleId="afb">
    <w:name w:val="（论文）摘要、关键词正文 字符"/>
    <w:basedOn w:val="a0"/>
    <w:link w:val="afa"/>
    <w:qFormat/>
    <w:rPr>
      <w:rFonts w:ascii="楷体" w:eastAsia="楷体" w:hAnsi="楷体" w:cs="Times New Roman"/>
      <w:snapToGrid/>
      <w:color w:val="auto"/>
      <w:kern w:val="2"/>
      <w:sz w:val="24"/>
      <w:szCs w:val="24"/>
      <w:lang w:eastAsia="zh-CN"/>
    </w:rPr>
  </w:style>
  <w:style w:type="paragraph" w:customStyle="1" w:styleId="afc">
    <w:name w:val="（毕业论文）正文"/>
    <w:basedOn w:val="a"/>
    <w:link w:val="afd"/>
    <w:qFormat/>
    <w:pPr>
      <w:widowControl w:val="0"/>
      <w:kinsoku/>
      <w:autoSpaceDE/>
      <w:autoSpaceDN/>
      <w:snapToGrid/>
      <w:spacing w:after="0" w:line="360" w:lineRule="auto"/>
      <w:ind w:firstLineChars="200" w:firstLine="480"/>
      <w:jc w:val="both"/>
      <w:textAlignment w:val="auto"/>
    </w:pPr>
    <w:rPr>
      <w:rFonts w:ascii="Times New Roman" w:eastAsia="宋体" w:hAnsi="Times New Roman" w:cs="Times New Roman"/>
      <w:bCs/>
      <w:snapToGrid/>
      <w:color w:val="auto"/>
      <w:kern w:val="2"/>
      <w:sz w:val="24"/>
      <w:szCs w:val="24"/>
      <w:lang w:eastAsia="zh-CN"/>
    </w:rPr>
  </w:style>
  <w:style w:type="character" w:customStyle="1" w:styleId="afd">
    <w:name w:val="（毕业论文）正文 字符"/>
    <w:basedOn w:val="a0"/>
    <w:link w:val="afc"/>
    <w:qFormat/>
    <w:rPr>
      <w:rFonts w:ascii="Times New Roman" w:eastAsia="宋体" w:hAnsi="Times New Roman" w:cs="Times New Roman"/>
      <w:bCs/>
      <w:snapToGrid/>
      <w:color w:val="auto"/>
      <w:kern w:val="2"/>
      <w:sz w:val="24"/>
      <w:szCs w:val="24"/>
      <w:lang w:eastAsia="zh-CN"/>
    </w:rPr>
  </w:style>
  <w:style w:type="paragraph" w:customStyle="1" w:styleId="afe">
    <w:name w:val="（论文）致谢标题"/>
    <w:basedOn w:val="a"/>
    <w:link w:val="aff"/>
    <w:qFormat/>
    <w:pPr>
      <w:widowControl w:val="0"/>
      <w:kinsoku/>
      <w:autoSpaceDE/>
      <w:autoSpaceDN/>
      <w:snapToGrid/>
      <w:spacing w:after="0" w:line="360" w:lineRule="auto"/>
      <w:ind w:firstLineChars="200" w:firstLine="560"/>
      <w:jc w:val="center"/>
      <w:textAlignment w:val="auto"/>
    </w:pPr>
    <w:rPr>
      <w:rFonts w:ascii="Times New Roman" w:eastAsia="黑体" w:hAnsi="Times New Roman" w:cs="Times New Roman"/>
      <w:bCs/>
      <w:snapToGrid/>
      <w:color w:val="auto"/>
      <w:kern w:val="2"/>
      <w:sz w:val="28"/>
      <w:szCs w:val="28"/>
      <w:lang w:eastAsia="zh-CN"/>
    </w:rPr>
  </w:style>
  <w:style w:type="character" w:customStyle="1" w:styleId="aff">
    <w:name w:val="（论文）致谢标题 字符"/>
    <w:basedOn w:val="a0"/>
    <w:link w:val="afe"/>
    <w:qFormat/>
    <w:rPr>
      <w:rFonts w:ascii="Times New Roman" w:eastAsia="黑体" w:hAnsi="Times New Roman" w:cs="Times New Roman"/>
      <w:bCs/>
      <w:snapToGrid/>
      <w:color w:val="auto"/>
      <w:kern w:val="2"/>
      <w:sz w:val="28"/>
      <w:szCs w:val="28"/>
      <w:lang w:eastAsia="zh-CN"/>
    </w:rPr>
  </w:style>
  <w:style w:type="paragraph" w:customStyle="1" w:styleId="aff0">
    <w:name w:val="（论文）致谢正文"/>
    <w:basedOn w:val="a"/>
    <w:link w:val="aff1"/>
    <w:qFormat/>
    <w:pPr>
      <w:widowControl w:val="0"/>
      <w:kinsoku/>
      <w:autoSpaceDE/>
      <w:autoSpaceDN/>
      <w:snapToGrid/>
      <w:spacing w:beforeLines="80" w:before="249" w:afterLines="50" w:after="156" w:line="360" w:lineRule="auto"/>
      <w:ind w:firstLineChars="200" w:firstLine="480"/>
      <w:textAlignment w:val="auto"/>
    </w:pPr>
    <w:rPr>
      <w:rFonts w:ascii="Times New Roman" w:eastAsia="楷体" w:hAnsi="Times New Roman" w:cs="Times New Roman"/>
      <w:bCs/>
      <w:snapToGrid/>
      <w:color w:val="auto"/>
      <w:kern w:val="2"/>
      <w:sz w:val="24"/>
      <w:szCs w:val="24"/>
      <w:lang w:eastAsia="zh-CN"/>
    </w:rPr>
  </w:style>
  <w:style w:type="character" w:customStyle="1" w:styleId="aff1">
    <w:name w:val="（论文）致谢正文 字符"/>
    <w:basedOn w:val="a0"/>
    <w:link w:val="aff0"/>
    <w:qFormat/>
    <w:rPr>
      <w:rFonts w:ascii="Times New Roman" w:eastAsia="楷体" w:hAnsi="Times New Roman" w:cs="Times New Roman"/>
      <w:bCs/>
      <w:snapToGrid/>
      <w:color w:val="auto"/>
      <w:kern w:val="2"/>
      <w:sz w:val="24"/>
      <w:szCs w:val="24"/>
      <w:lang w:eastAsia="zh-CN"/>
    </w:rPr>
  </w:style>
  <w:style w:type="paragraph" w:customStyle="1" w:styleId="aff2">
    <w:name w:val="（学校论文） 三级标题"/>
    <w:basedOn w:val="a"/>
    <w:link w:val="aff3"/>
    <w:qFormat/>
    <w:pPr>
      <w:widowControl w:val="0"/>
      <w:kinsoku/>
      <w:autoSpaceDE/>
      <w:autoSpaceDN/>
      <w:adjustRightInd/>
      <w:snapToGrid/>
      <w:spacing w:after="0" w:line="300" w:lineRule="auto"/>
      <w:jc w:val="both"/>
      <w:textAlignment w:val="auto"/>
    </w:pPr>
    <w:rPr>
      <w:rFonts w:ascii="宋体" w:eastAsia="宋体" w:hAnsi="宋体" w:cs="Times New Roman"/>
      <w:bCs/>
      <w:snapToGrid/>
      <w:color w:val="auto"/>
      <w:kern w:val="2"/>
      <w:sz w:val="24"/>
      <w:szCs w:val="24"/>
      <w:lang w:eastAsia="zh-CN"/>
    </w:rPr>
  </w:style>
  <w:style w:type="character" w:customStyle="1" w:styleId="aff3">
    <w:name w:val="（学校论文） 三级标题 字符"/>
    <w:basedOn w:val="a0"/>
    <w:link w:val="aff2"/>
    <w:qFormat/>
    <w:rPr>
      <w:rFonts w:ascii="宋体" w:eastAsia="宋体" w:hAnsi="宋体" w:cs="Times New Roman"/>
      <w:bCs/>
      <w:snapToGrid/>
      <w:color w:val="auto"/>
      <w:kern w:val="2"/>
      <w:sz w:val="24"/>
      <w:szCs w:val="24"/>
      <w:lang w:eastAsia="zh-CN"/>
    </w:rPr>
  </w:style>
  <w:style w:type="paragraph" w:customStyle="1" w:styleId="aff4">
    <w:name w:val="（学校论文）二级标题"/>
    <w:basedOn w:val="a"/>
    <w:link w:val="aff5"/>
    <w:qFormat/>
    <w:pPr>
      <w:widowControl w:val="0"/>
      <w:kinsoku/>
      <w:autoSpaceDE/>
      <w:autoSpaceDN/>
      <w:adjustRightInd/>
      <w:snapToGrid/>
      <w:spacing w:after="0" w:line="300" w:lineRule="auto"/>
      <w:jc w:val="both"/>
      <w:textAlignment w:val="auto"/>
    </w:pPr>
    <w:rPr>
      <w:rFonts w:ascii="黑体" w:eastAsia="黑体" w:hAnsi="黑体" w:cs="Times New Roman"/>
      <w:bCs/>
      <w:snapToGrid/>
      <w:color w:val="auto"/>
      <w:kern w:val="2"/>
      <w:sz w:val="24"/>
      <w:szCs w:val="24"/>
      <w:lang w:eastAsia="zh-CN"/>
    </w:rPr>
  </w:style>
  <w:style w:type="character" w:customStyle="1" w:styleId="aff5">
    <w:name w:val="（学校论文）二级标题 字符"/>
    <w:basedOn w:val="a0"/>
    <w:link w:val="aff4"/>
    <w:qFormat/>
    <w:rPr>
      <w:rFonts w:ascii="黑体" w:eastAsia="黑体" w:hAnsi="黑体" w:cs="Times New Roman"/>
      <w:bCs/>
      <w:snapToGrid/>
      <w:color w:val="auto"/>
      <w:kern w:val="2"/>
      <w:sz w:val="24"/>
      <w:szCs w:val="24"/>
      <w:lang w:eastAsia="zh-CN"/>
    </w:rPr>
  </w:style>
  <w:style w:type="paragraph" w:customStyle="1" w:styleId="aff6">
    <w:name w:val="（毕业论文）四级标题"/>
    <w:basedOn w:val="a"/>
    <w:link w:val="aff7"/>
    <w:qFormat/>
    <w:pPr>
      <w:widowControl w:val="0"/>
      <w:kinsoku/>
      <w:autoSpaceDE/>
      <w:autoSpaceDN/>
      <w:adjustRightInd/>
      <w:spacing w:before="120" w:after="120" w:line="300" w:lineRule="auto"/>
      <w:jc w:val="both"/>
      <w:textAlignment w:val="auto"/>
    </w:pPr>
    <w:rPr>
      <w:rFonts w:ascii="Times New Roman" w:eastAsia="宋体" w:hAnsi="Times New Roman" w:cs="Times New Roman"/>
      <w:bCs/>
      <w:snapToGrid/>
      <w:color w:val="auto"/>
      <w:kern w:val="2"/>
      <w:sz w:val="24"/>
      <w:szCs w:val="24"/>
      <w:lang w:eastAsia="zh-CN"/>
    </w:rPr>
  </w:style>
  <w:style w:type="character" w:customStyle="1" w:styleId="aff7">
    <w:name w:val="（毕业论文）四级标题 字符"/>
    <w:basedOn w:val="a0"/>
    <w:link w:val="aff6"/>
    <w:qFormat/>
    <w:rPr>
      <w:rFonts w:ascii="Times New Roman" w:eastAsia="宋体" w:hAnsi="Times New Roman" w:cs="Times New Roman"/>
      <w:bCs/>
      <w:kern w:val="2"/>
      <w:sz w:val="24"/>
      <w:szCs w:val="24"/>
    </w:rPr>
  </w:style>
  <w:style w:type="paragraph" w:customStyle="1" w:styleId="aff8">
    <w:name w:val="（学校论文）一级标题"/>
    <w:basedOn w:val="a"/>
    <w:link w:val="aff9"/>
    <w:qFormat/>
    <w:pPr>
      <w:widowControl w:val="0"/>
      <w:kinsoku/>
      <w:autoSpaceDE/>
      <w:autoSpaceDN/>
      <w:adjustRightInd/>
      <w:snapToGrid/>
      <w:spacing w:after="0" w:line="300" w:lineRule="auto"/>
      <w:jc w:val="both"/>
      <w:textAlignment w:val="auto"/>
    </w:pPr>
    <w:rPr>
      <w:rFonts w:ascii="黑体" w:eastAsia="黑体" w:hAnsi="黑体" w:cs="Times New Roman"/>
      <w:bCs/>
      <w:snapToGrid/>
      <w:color w:val="auto"/>
      <w:kern w:val="2"/>
      <w:sz w:val="28"/>
      <w:szCs w:val="28"/>
      <w:lang w:eastAsia="zh-CN"/>
    </w:rPr>
  </w:style>
  <w:style w:type="character" w:customStyle="1" w:styleId="aff9">
    <w:name w:val="（学校论文）一级标题 字符"/>
    <w:basedOn w:val="a0"/>
    <w:link w:val="aff8"/>
    <w:qFormat/>
    <w:rPr>
      <w:rFonts w:ascii="黑体" w:eastAsia="黑体" w:hAnsi="黑体" w:cs="Times New Roman"/>
      <w:bCs/>
      <w:snapToGrid/>
      <w:color w:val="auto"/>
      <w:kern w:val="2"/>
      <w:sz w:val="28"/>
      <w:szCs w:val="28"/>
      <w:lang w:eastAsia="zh-CN"/>
    </w:rPr>
  </w:style>
  <w:style w:type="character" w:customStyle="1" w:styleId="a6">
    <w:name w:val="页脚 字符"/>
    <w:basedOn w:val="a0"/>
    <w:link w:val="a5"/>
    <w:uiPriority w:val="99"/>
    <w:qFormat/>
    <w:rPr>
      <w:sz w:val="18"/>
      <w:szCs w:val="18"/>
    </w:rPr>
  </w:style>
  <w:style w:type="character" w:customStyle="1" w:styleId="a8">
    <w:name w:val="页眉 字符"/>
    <w:basedOn w:val="a0"/>
    <w:link w:val="a7"/>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2F5496" w:themeColor="accent1" w:themeShade="BF"/>
      <w:kern w:val="0"/>
      <w:sz w:val="32"/>
      <w:szCs w:val="32"/>
      <w:lang w:eastAsia="zh-CN"/>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修订1"/>
    <w:hidden/>
    <w:uiPriority w:val="99"/>
    <w:unhideWhenUsed/>
    <w:qFormat/>
    <w:rPr>
      <w:snapToGrid w:val="0"/>
      <w:color w:val="000000"/>
      <w:sz w:val="21"/>
      <w:szCs w:val="21"/>
      <w:lang w:eastAsia="en-US"/>
    </w:rPr>
  </w:style>
  <w:style w:type="paragraph" w:customStyle="1" w:styleId="2">
    <w:name w:val="修订2"/>
    <w:hidden/>
    <w:uiPriority w:val="99"/>
    <w:unhideWhenUsed/>
    <w:qFormat/>
    <w:rPr>
      <w:snapToGrid w:val="0"/>
      <w:color w:val="000000"/>
      <w:sz w:val="21"/>
      <w:szCs w:val="21"/>
      <w:lang w:eastAsia="en-US"/>
    </w:rPr>
  </w:style>
  <w:style w:type="paragraph" w:customStyle="1" w:styleId="TOC20">
    <w:name w:val="TOC 标题2"/>
    <w:basedOn w:val="1"/>
    <w:next w:val="a"/>
    <w:uiPriority w:val="39"/>
    <w:unhideWhenUsed/>
    <w:qFormat/>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2F5496"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4D4D71E3-2050-4CC0-9D3F-A8EDA5933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1861</TotalTime>
  <Pages>32</Pages>
  <Words>13441</Words>
  <Characters>14651</Characters>
  <Application>Microsoft Office Word</Application>
  <DocSecurity>0</DocSecurity>
  <Lines>488</Lines>
  <Paragraphs>295</Paragraphs>
  <ScaleCrop>false</ScaleCrop>
  <Company/>
  <LinksUpToDate>false</LinksUpToDate>
  <CharactersWithSpaces>27797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Xiaojian Zheng</dc:creator>
  <cp:lastModifiedBy>Xiaojian Zheng</cp:lastModifiedBy>
  <cp:revision>23</cp:revision>
  <cp:lastPrinted>2025-05-20T10:32:00Z</cp:lastPrinted>
  <dcterms:created xsi:type="dcterms:W3CDTF">2025-05-18T18:23:00Z</dcterms:created>
  <dcterms:modified xsi:type="dcterms:W3CDTF">2025-05-23T04:05:00Z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2025-03-28T12:17:59Z</vt:filetime>
  </property>
  <property fmtid="{D5CDD505-2E9C-101B-9397-08002B2CF9AE}" pid="4" name="KSOTemplateDocerSaveRecord">
    <vt:lpwstr>eyJoZGlkIjoiYWQzODcxOWQ1ZTExZDI5MTM3NmY1NDMzNmU0MDFiYWMiLCJ1c2VySWQiOiIyNjg5MjM5MzMifQ==</vt:lpwstr>
  </property>
  <property fmtid="{D5CDD505-2E9C-101B-9397-08002B2CF9AE}" pid="5" name="KSOProductBuildVer">
    <vt:lpwstr>2052-12.1.0.21171</vt:lpwstr>
  </property>
  <property fmtid="{D5CDD505-2E9C-101B-9397-08002B2CF9AE}" pid="6" name="ICV">
    <vt:lpwstr>1386338673B1B39BF0301768453817A9_43</vt:lpwstr>
  </property>
</Properties>
</file>