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明心心理咨询</w:t>
      </w:r>
      <w:r>
        <w:rPr>
          <w:rFonts w:hint="eastAsia"/>
        </w:rPr>
        <w:t>人员配备管理计划</w:t>
      </w:r>
    </w:p>
    <w:p/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  <w:bookmarkStart w:id="0" w:name="_GoBack"/>
      <w:bookmarkEnd w:id="0"/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为提升沟通和工作效率，要求所有人员均在</w:t>
      </w:r>
      <w:r>
        <w:rPr>
          <w:rFonts w:hint="eastAsia"/>
          <w:sz w:val="28"/>
          <w:szCs w:val="28"/>
          <w:lang w:val="en-US" w:eastAsia="zh-CN"/>
        </w:rPr>
        <w:t>一起完成项目</w:t>
      </w:r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59"/>
    <w:rsid w:val="004E6559"/>
    <w:rsid w:val="532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2019-05-04T10:53:00Z</dcterms:created>
  <dc:creator>CS♚</dc:creator>
  <cp:lastModifiedBy>CS♚</cp:lastModifiedBy>
  <dcterms:modified xsi:type="dcterms:W3CDTF">2019-05-04T10:56:00Z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