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明心心理咨询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</w:t>
      </w:r>
      <w:r>
        <w:rPr>
          <w:rFonts w:hint="eastAsia"/>
          <w:sz w:val="28"/>
          <w:szCs w:val="28"/>
          <w:lang w:val="en-US" w:eastAsia="zh-CN"/>
        </w:rPr>
        <w:t>如下</w:t>
      </w:r>
      <w:r>
        <w:rPr>
          <w:rFonts w:hint="eastAsia"/>
          <w:sz w:val="28"/>
          <w:szCs w:val="28"/>
        </w:rPr>
        <w:t>：</w:t>
      </w:r>
    </w:p>
    <w:p>
      <w:pPr>
        <w:pStyle w:val="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租用当前流行的服务云。</w:t>
      </w:r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特点分析</w:t>
      </w:r>
    </w:p>
    <w:tbl>
      <w:tblPr>
        <w:tblStyle w:val="5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both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84BB6"/>
    <w:rsid w:val="3D08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2019-05-04T11:07:00Z</dcterms:created>
  <dc:creator>CS♚</dc:creator>
  <cp:lastModifiedBy>CS♚</cp:lastModifiedBy>
  <dcterms:modified xsi:type="dcterms:W3CDTF">2019-05-04T11:07:44Z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