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jc w:val="center"/>
        <w:rPr>
          <w:rFonts w:hAnsi="Calibri" w:asciiTheme="minorAscii"/>
          <w:b/>
          <w:sz w:val="32"/>
          <w:szCs w:val="32"/>
        </w:rPr>
      </w:pPr>
      <w:r>
        <w:rPr>
          <w:rFonts w:hAnsi="Calibri" w:asciiTheme="minorAscii"/>
          <w:b/>
          <w:sz w:val="32"/>
          <w:szCs w:val="32"/>
        </w:rPr>
        <w:t>操作系统课程设计实验报告</w:t>
      </w:r>
    </w:p>
    <w:p>
      <w:pPr>
        <w:numPr>
          <w:ilvl w:val="0"/>
          <w:numId w:val="1"/>
        </w:numPr>
        <w:spacing w:before="0" w:after="0"/>
        <w:ind w:firstLine="480"/>
      </w:pPr>
      <w:r>
        <w:rPr>
          <w:rFonts w:hint="eastAsia"/>
          <w:lang w:val="en-US" w:eastAsia="zh-CN"/>
        </w:rPr>
        <w:t>实验内容：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在xv6系统中实现：修改内存布局，将堆栈移动到地址空间的顶部并实现堆栈增长。</w:t>
      </w:r>
    </w:p>
    <w:p>
      <w:pPr>
        <w:widowControl w:val="0"/>
        <w:numPr>
          <w:numId w:val="0"/>
        </w:numPr>
        <w:bidi w:val="0"/>
        <w:spacing w:before="0" w:after="0"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spacing w:before="0" w:after="0" w:line="440" w:lineRule="exact"/>
        <w:ind w:left="0" w:leftChars="0" w:firstLine="48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实验分析：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程序的内存映射取决于我们如何将程序加载到内存中并设置页表</w:t>
      </w:r>
      <w:r>
        <w:rPr>
          <w:rFonts w:hint="eastAsia"/>
          <w:lang w:val="en-US" w:eastAsia="zh-CN"/>
        </w:rPr>
        <w:t>（从而使</w:t>
      </w:r>
      <w:r>
        <w:rPr>
          <w:rFonts w:hint="default"/>
          <w:lang w:val="en-US" w:eastAsia="zh-CN"/>
        </w:rPr>
        <w:t>它们指向正确的物理页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。这都是在exec.c中实现的，作为exec系统调用的一部分，使用vm.c中提供的底层支持来实现虚拟内存。</w:t>
      </w:r>
      <w:r>
        <w:rPr>
          <w:rFonts w:hint="eastAsia"/>
          <w:lang w:val="en-US" w:eastAsia="zh-CN"/>
        </w:rPr>
        <w:t>因此</w:t>
      </w:r>
      <w:r>
        <w:rPr>
          <w:rFonts w:hint="default"/>
          <w:lang w:val="en-US" w:eastAsia="zh-CN"/>
        </w:rPr>
        <w:t>要更改内存布局，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必须更改exec代码以以我们想要的新方式加载程序并分配堆栈。</w:t>
      </w:r>
      <w:r>
        <w:rPr>
          <w:rFonts w:hint="eastAsia"/>
          <w:lang w:val="en-US" w:eastAsia="zh-CN"/>
        </w:rPr>
        <w:t>具体来说，首先打开exec.c检查执行系统调用的exec(…)函数。Exec执行以下操作:</w:t>
      </w:r>
    </w:p>
    <w:p>
      <w:pPr>
        <w:widowControl w:val="0"/>
        <w:numPr>
          <w:ilvl w:val="0"/>
          <w:numId w:val="2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可执行文件并解析它。这一段的其余部分仅供参考。通常，可执行文件由一个包含信息的头组成，这些信息允许我们索引文件的其余部分。之后的文件由部分组成，包括代码、全局数据，有时还有其他部分，如未初始化的数据。这些是我们需要从可执行文件中初始化的内存部分。头信息包括节的数量、文件中每个节的开始、它在虚拟内存中的映射位置以及每个节的长度。</w:t>
      </w:r>
    </w:p>
    <w:p>
      <w:pPr>
        <w:widowControl w:val="0"/>
        <w:numPr>
          <w:ilvl w:val="0"/>
          <w:numId w:val="2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使用setupkvm()初始化内核内存，它将内核的页面映射到进程地址空间。</w:t>
      </w:r>
    </w:p>
    <w:p>
      <w:pPr>
        <w:widowControl w:val="0"/>
        <w:numPr>
          <w:ilvl w:val="0"/>
          <w:numId w:val="2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然后，它继续使用loaduvm()将可执行文件的各个节加载到内存中，loaduvm()为每个节创建内存页，并将它们映射到地址空间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可以方便地跟踪用户地址空间的结束位置，这也使用一个值定义了进程的大小(proc-&gt;sz)。因此，当我们映射新页面时，sz(向上四舍五入到下一页)可以作为它们的虚拟地址，因为我们只是按顺序填充地址空间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我们希望从用户地址空间的顶部开始定位堆栈，以便给它空间来增长。allocuvm它有3个参数: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页表(pgdir)。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我们正在映射的第一个页面的虚拟地址——这需要更改为指向内存中用户部分的顶部页面(就在KERNBASE下面)。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我们正在映射的最后一个页面的虚拟地址。对于我们来说，我们创建的堆栈只有一个页面，这样就可以在同一页面中创建一个比第一个地址稍大的地址。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allocuvm分配页面，并将其映射到页表。所以，基本上我们已经完成了移动栈的操作，只需要将这些参数更改为正确的值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</w:t>
      </w:r>
      <w:r>
        <w:rPr>
          <w:rFonts w:hint="default"/>
          <w:lang w:val="en-US" w:eastAsia="zh-CN"/>
        </w:rPr>
        <w:t>所有在sycall .c(和sysfile.c)中定义的用于访问用户堆栈的函数都要进行一些检查，看看地址是否确实在堆栈上。这些检查将地址与sz进行比较，因为sz在旧的实现中是堆栈的顶部。</w:t>
      </w:r>
      <w:r>
        <w:rPr>
          <w:rFonts w:hint="eastAsia"/>
          <w:lang w:val="en-US" w:eastAsia="zh-CN"/>
        </w:rPr>
        <w:t>因此我们必须</w:t>
      </w:r>
      <w:r>
        <w:rPr>
          <w:rFonts w:hint="default"/>
          <w:lang w:val="en-US" w:eastAsia="zh-CN"/>
        </w:rPr>
        <w:t>更改这些检查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bidi w:val="0"/>
        <w:spacing w:before="0" w:after="0" w:line="44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我们必须跟踪堆栈的大小，并添加另一个循环来遍历堆栈页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kmallocs为每个页，memmoves创建一个来自父页的副本，然后mapages()将其添加到页表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。除了遍历的虚拟地址范围之外，循环将非常相似。在添加堆栈增长之前，该堆栈只有一个页面，但随着堆栈增长，我们需要跟踪堆栈页面的数量。为了做好准备，我们需要在struct proc中添加一个变量来跟踪堆栈的大小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这个计数器从一页的堆栈开始</w:t>
      </w:r>
      <w:r>
        <w:rPr>
          <w:rFonts w:hint="eastAsia"/>
          <w:lang w:val="en-US" w:eastAsia="zh-CN"/>
        </w:rPr>
        <w:t>并</w:t>
      </w:r>
      <w:bookmarkStart w:id="0" w:name="_GoBack"/>
      <w:bookmarkEnd w:id="0"/>
      <w:r>
        <w:rPr>
          <w:rFonts w:hint="default"/>
          <w:lang w:val="en-US" w:eastAsia="zh-CN"/>
        </w:rPr>
        <w:t>在exec()中设置。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AECCC"/>
    <w:multiLevelType w:val="singleLevel"/>
    <w:tmpl w:val="942AEC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1EDE1D"/>
    <w:multiLevelType w:val="singleLevel"/>
    <w:tmpl w:val="081EDE1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7906BCF"/>
    <w:rsid w:val="0FBB30AC"/>
    <w:rsid w:val="13E51847"/>
    <w:rsid w:val="2BB84C8B"/>
    <w:rsid w:val="65422524"/>
    <w:rsid w:val="66E56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120" w:after="0" w:line="440" w:lineRule="exact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  <w:style w:type="paragraph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1186</Words>
  <Characters>3068</Characters>
  <Paragraphs>134</Paragraphs>
  <TotalTime>2</TotalTime>
  <ScaleCrop>false</ScaleCrop>
  <LinksUpToDate>false</LinksUpToDate>
  <CharactersWithSpaces>3397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2017-02-28T20:53:00Z</dcterms:created>
  <dc:creator>liumeihua</dc:creator>
  <cp:lastModifiedBy>Memory逆光</cp:lastModifiedBy>
  <dcterms:modified xsi:type="dcterms:W3CDTF">2021-01-15T02:48:38Z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Lenovo</vt:lpwstr>
  </property>
  <property fmtid="{D5CDD505-2E9C-101B-9397-08002B2CF9AE}" pid="3" name="DocSecurity">
    <vt:i4>0</vt:i4>
  </property>
  <property fmtid="{D5CDD505-2E9C-101B-9397-08002B2CF9AE}" pid="4" name="KSOProductBuildVer">
    <vt:lpwstr>2052-11.1.0.10314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