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>
      <w:pPr>
        <w:spacing w:beforeLines="0"/>
        <w:ind w:firstLine="420"/>
        <w:rPr>
          <w:rFonts w:hint="eastAsia"/>
          <w:sz w:val="24"/>
        </w:rPr>
      </w:pPr>
    </w:p>
    <w:p>
      <w:pPr>
        <w:spacing w:beforeLines="0"/>
        <w:ind w:firstLine="420"/>
        <w:rPr>
          <w:sz w:val="24"/>
        </w:rPr>
      </w:pPr>
      <w:r>
        <w:rPr>
          <w:rFonts w:hint="eastAsia"/>
          <w:sz w:val="24"/>
        </w:rPr>
        <w:t>1、</w:t>
      </w:r>
      <w:r>
        <w:rPr>
          <w:rFonts w:hint="eastAsia"/>
          <w:sz w:val="24"/>
          <w:szCs w:val="24"/>
        </w:rPr>
        <w:t>实验思路：</w:t>
      </w:r>
      <w:r>
        <w:rPr>
          <w:sz w:val="24"/>
          <w:szCs w:val="24"/>
        </w:rPr>
        <w:t>设置三个</w:t>
      </w:r>
      <w:r>
        <w:rPr>
          <w:rFonts w:hint="eastAsia"/>
          <w:sz w:val="24"/>
          <w:szCs w:val="24"/>
        </w:rPr>
        <w:t>信号量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mutex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full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empty</w:t>
      </w:r>
      <w:r>
        <w:rPr>
          <w:sz w:val="24"/>
          <w:szCs w:val="24"/>
        </w:rPr>
        <w:t xml:space="preserve">。创建信号量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utex 作为互斥信号量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用于控制各个生产者和消费者进程互斥访问缓冲</w:t>
      </w:r>
      <w:r>
        <w:rPr>
          <w:rFonts w:hint="eastAsia"/>
          <w:sz w:val="24"/>
          <w:szCs w:val="24"/>
        </w:rPr>
        <w:t>区，其初值</w:t>
      </w:r>
      <w:r>
        <w:rPr>
          <w:sz w:val="24"/>
          <w:szCs w:val="24"/>
        </w:rPr>
        <w:t>设为1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信号量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ull用于记录当前缓冲</w:t>
      </w:r>
      <w:r>
        <w:rPr>
          <w:rFonts w:hint="eastAsia"/>
          <w:sz w:val="24"/>
          <w:szCs w:val="24"/>
        </w:rPr>
        <w:t>区满</w:t>
      </w:r>
      <w:r>
        <w:rPr>
          <w:sz w:val="24"/>
          <w:szCs w:val="24"/>
        </w:rPr>
        <w:t>的位置的个数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初值为0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信号量</w:t>
      </w:r>
      <w:r>
        <w:rPr>
          <w:rFonts w:hint="eastAsia"/>
          <w:sz w:val="24"/>
          <w:szCs w:val="24"/>
        </w:rPr>
        <w:t>empty</w:t>
      </w:r>
      <w:r>
        <w:rPr>
          <w:sz w:val="24"/>
          <w:szCs w:val="24"/>
        </w:rPr>
        <w:t>用于记录当前缓冲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空</w:t>
      </w:r>
      <w:r>
        <w:rPr>
          <w:sz w:val="24"/>
          <w:szCs w:val="24"/>
        </w:rPr>
        <w:t>的位置的个数，</w:t>
      </w:r>
      <w:r>
        <w:rPr>
          <w:rFonts w:hint="eastAsia"/>
          <w:sz w:val="24"/>
          <w:szCs w:val="24"/>
        </w:rPr>
        <w:t>初值</w:t>
      </w:r>
      <w:r>
        <w:rPr>
          <w:sz w:val="24"/>
          <w:szCs w:val="24"/>
        </w:rPr>
        <w:t>设为3。</w:t>
      </w:r>
    </w:p>
    <w:p>
      <w:pPr>
        <w:spacing w:beforeLines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2、Windows</w:t>
      </w:r>
    </w:p>
    <w:p>
      <w:pPr>
        <w:spacing w:beforeLines="0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sz w:val="24"/>
          <w:szCs w:val="24"/>
        </w:rPr>
        <w:t>CreateFileMapping</w:t>
      </w:r>
      <w:r>
        <w:rPr>
          <w:rFonts w:hint="eastAsia"/>
          <w:sz w:val="24"/>
          <w:szCs w:val="24"/>
          <w:lang w:eastAsia="zh-CN"/>
        </w:rPr>
        <w:t>()</w:t>
      </w:r>
      <w:r>
        <w:rPr>
          <w:rFonts w:hint="eastAsia"/>
          <w:sz w:val="24"/>
          <w:szCs w:val="24"/>
        </w:rPr>
        <w:t>创建一个文件映射对象</w:t>
      </w:r>
    </w:p>
    <w:p>
      <w:pPr>
        <w:spacing w:beforeLines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sz w:val="24"/>
          <w:szCs w:val="24"/>
        </w:rPr>
        <w:t>MapView</w:t>
      </w:r>
      <w:r>
        <w:rPr>
          <w:sz w:val="24"/>
          <w:szCs w:val="24"/>
        </w:rPr>
        <w:t>OfFile</w:t>
      </w:r>
      <w:r>
        <w:rPr>
          <w:rFonts w:hint="eastAsia"/>
          <w:sz w:val="24"/>
          <w:szCs w:val="24"/>
          <w:lang w:eastAsia="zh-CN"/>
        </w:rPr>
        <w:t>()</w:t>
      </w:r>
      <w:r>
        <w:rPr>
          <w:rFonts w:hint="eastAsia"/>
          <w:sz w:val="24"/>
          <w:szCs w:val="24"/>
        </w:rPr>
        <w:t>将一个文件映射对象映射到当前程序地址空间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（3）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sz w:val="24"/>
          <w:szCs w:val="24"/>
        </w:rPr>
        <w:t>OpenFileMapping</w:t>
      </w:r>
      <w:r>
        <w:rPr>
          <w:rFonts w:hint="eastAsia"/>
          <w:sz w:val="24"/>
          <w:szCs w:val="24"/>
          <w:lang w:eastAsia="zh-CN"/>
        </w:rPr>
        <w:t>()</w:t>
      </w:r>
      <w:r>
        <w:rPr>
          <w:rFonts w:hint="eastAsia"/>
          <w:sz w:val="24"/>
          <w:szCs w:val="24"/>
        </w:rPr>
        <w:t>打开一个已经存在的文件映射对象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（4）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sz w:val="24"/>
          <w:szCs w:val="24"/>
        </w:rPr>
        <w:t>UnmapViewOfFile</w:t>
      </w:r>
      <w:r>
        <w:rPr>
          <w:rFonts w:hint="eastAsia"/>
          <w:sz w:val="24"/>
          <w:szCs w:val="24"/>
          <w:lang w:eastAsia="zh-CN"/>
        </w:rPr>
        <w:t>()</w:t>
      </w:r>
      <w:r>
        <w:rPr>
          <w:rFonts w:hint="eastAsia"/>
          <w:sz w:val="24"/>
          <w:szCs w:val="24"/>
        </w:rPr>
        <w:t>停止当前程序的一个文件映射对象的映射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（5）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sz w:val="24"/>
          <w:szCs w:val="24"/>
        </w:rPr>
        <w:t>CreateSemaphore</w:t>
      </w:r>
      <w:r>
        <w:rPr>
          <w:rFonts w:hint="eastAsia"/>
          <w:sz w:val="24"/>
          <w:szCs w:val="24"/>
          <w:lang w:eastAsia="zh-CN"/>
        </w:rPr>
        <w:t>()</w:t>
      </w:r>
      <w:r>
        <w:rPr>
          <w:rFonts w:hint="eastAsia"/>
          <w:sz w:val="24"/>
          <w:szCs w:val="24"/>
        </w:rPr>
        <w:t>创建一个信号量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（6）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sz w:val="24"/>
          <w:szCs w:val="24"/>
        </w:rPr>
        <w:t>Open</w:t>
      </w:r>
      <w:r>
        <w:rPr>
          <w:rFonts w:hint="eastAsia"/>
          <w:sz w:val="24"/>
          <w:szCs w:val="24"/>
        </w:rPr>
        <w:t>Semaphore</w:t>
      </w:r>
      <w:r>
        <w:rPr>
          <w:rFonts w:hint="eastAsia"/>
          <w:sz w:val="24"/>
          <w:szCs w:val="24"/>
          <w:lang w:eastAsia="zh-CN"/>
        </w:rPr>
        <w:t>()</w:t>
      </w:r>
      <w:r>
        <w:rPr>
          <w:rFonts w:hint="eastAsia"/>
          <w:sz w:val="24"/>
          <w:szCs w:val="24"/>
        </w:rPr>
        <w:t>打开一个已有的信号量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（7）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sz w:val="24"/>
          <w:szCs w:val="24"/>
        </w:rPr>
        <w:t>ReleaseSemaphore</w:t>
      </w:r>
      <w:r>
        <w:rPr>
          <w:rFonts w:hint="eastAsia"/>
          <w:sz w:val="24"/>
          <w:szCs w:val="24"/>
          <w:lang w:eastAsia="zh-CN"/>
        </w:rPr>
        <w:t>()</w:t>
      </w:r>
      <w:r>
        <w:rPr>
          <w:rFonts w:hint="eastAsia"/>
          <w:sz w:val="24"/>
          <w:szCs w:val="24"/>
        </w:rPr>
        <w:t>给信号量增加指定值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（8）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/>
          <w:sz w:val="24"/>
          <w:szCs w:val="24"/>
        </w:rPr>
        <w:t>CloseHandle</w:t>
      </w:r>
      <w:r>
        <w:rPr>
          <w:rFonts w:hint="eastAsia"/>
          <w:sz w:val="24"/>
          <w:szCs w:val="24"/>
          <w:lang w:eastAsia="zh-CN"/>
        </w:rPr>
        <w:t>()</w:t>
      </w:r>
      <w:r>
        <w:rPr>
          <w:rFonts w:hint="eastAsia"/>
          <w:sz w:val="24"/>
          <w:szCs w:val="24"/>
        </w:rPr>
        <w:t>关闭已打开的句柄</w:t>
      </w:r>
    </w:p>
    <w:p>
      <w:pPr>
        <w:spacing w:beforeLine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spacing w:beforeLines="0"/>
        <w:ind w:left="420" w:leftChars="0" w:firstLine="0" w:firstLineChars="0"/>
        <w:rPr>
          <w:rFonts w:hAnsi="STHeiti Light" w:eastAsia="STHeiti Light" w:asciiTheme="minorAscii"/>
        </w:rPr>
      </w:pPr>
      <w:r>
        <w:rPr>
          <w:rFonts w:hint="eastAsia"/>
          <w:sz w:val="24"/>
          <w:szCs w:val="24"/>
        </w:rPr>
        <w:t>Linux</w:t>
      </w:r>
    </w:p>
    <w:p>
      <w:pPr>
        <w:numPr>
          <w:ilvl w:val="0"/>
          <w:numId w:val="2"/>
        </w:numPr>
        <w:spacing w:beforeLines="0"/>
        <w:ind w:left="420" w:left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semget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()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创建一个新的信号量集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2）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 w:asciiTheme="minorAscii" w:hAnsiTheme="minorEastAsia" w:cstheme="minorEastAsia"/>
          <w:kern w:val="2"/>
          <w:sz w:val="24"/>
          <w:szCs w:val="24"/>
          <w:lang w:val="en-US" w:eastAsia="zh-CN"/>
        </w:rPr>
        <w:t>s</w:t>
      </w:r>
      <w:r>
        <w:rPr>
          <w:rStyle w:val="4"/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emctl</w:t>
      </w:r>
      <w:r>
        <w:rPr>
          <w:rStyle w:val="4"/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>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执行在信号量集上的控制操作</w:t>
      </w:r>
    </w:p>
    <w:p>
      <w:pPr>
        <w:numPr>
          <w:ilvl w:val="0"/>
          <w:numId w:val="0"/>
        </w:numPr>
        <w:spacing w:beforeLines="0" w:line="240" w:lineRule="auto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beforeLines="0" w:line="240" w:lineRule="auto"/>
        <w:ind w:firstLine="420" w:firstLineChars="0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 w:asciiTheme="minorAscii" w:hAnsiTheme="minorEastAsia" w:cstheme="minorEastAsia"/>
          <w:kern w:val="2"/>
          <w:sz w:val="24"/>
          <w:szCs w:val="24"/>
          <w:lang w:val="en-US" w:eastAsia="zh-CN"/>
        </w:rPr>
        <w:t>shmget()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创建共享内存对象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（5）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Style w:val="4"/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shmat</w:t>
      </w:r>
      <w:r>
        <w:rPr>
          <w:rStyle w:val="4"/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>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把共享内存区对象映射到调用进程的地址空间</w:t>
      </w:r>
    </w:p>
    <w:p>
      <w:pPr>
        <w:numPr>
          <w:ilvl w:val="0"/>
          <w:numId w:val="0"/>
        </w:numPr>
        <w:spacing w:beforeLines="0" w:line="240" w:lineRule="auto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line="240" w:lineRule="auto"/>
        <w:ind w:left="420" w:leftChars="0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/>
        </w:rPr>
        <w:t>（6）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 w:asciiTheme="minorAscii" w:hAnsiTheme="minorEastAsia" w:cstheme="minorEastAsia"/>
          <w:kern w:val="2"/>
          <w:sz w:val="24"/>
          <w:szCs w:val="24"/>
          <w:lang w:val="en-US" w:eastAsia="zh-CN"/>
        </w:rPr>
        <w:t>semop()改变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信号量的值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（7）</w:t>
      </w: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Style w:val="4"/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shmctl</w:t>
      </w:r>
      <w:r>
        <w:rPr>
          <w:rStyle w:val="4"/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>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对共享内存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控制</w:t>
      </w:r>
    </w:p>
    <w:p>
      <w:pPr>
        <w:numPr>
          <w:ilvl w:val="0"/>
          <w:numId w:val="0"/>
        </w:numPr>
        <w:spacing w:beforeLines="0" w:line="240" w:lineRule="auto"/>
        <w:ind w:left="420" w:leftChars="0" w:firstLine="420" w:firstLineChars="0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beforeLines="0" w:line="240" w:lineRule="auto"/>
        <w:ind w:firstLine="420" w:firstLineChars="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eastAsia" w:asciiTheme="minorAscii" w:hAnsiTheme="minorEastAsia" w:cstheme="minorEastAsia"/>
          <w:kern w:val="2"/>
          <w:sz w:val="24"/>
          <w:szCs w:val="24"/>
          <w:lang w:val="en-US" w:eastAsia="zh-CN"/>
        </w:rPr>
        <w:t>shmdt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()断开共享内存连接</w:t>
      </w:r>
    </w:p>
    <w:p>
      <w:pPr>
        <w:numPr>
          <w:ilvl w:val="0"/>
          <w:numId w:val="0"/>
        </w:numPr>
        <w:spacing w:beforeLines="0" w:line="240" w:lineRule="auto"/>
        <w:ind w:left="420" w:leftChars="0" w:firstLine="420" w:firstLineChars="0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</w:p>
    <w:p>
      <w:pPr>
        <w:spacing w:beforeLine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</w:t>
      </w:r>
    </w:p>
    <w:p>
      <w:pPr>
        <w:spacing w:beforeLines="0" w:line="240" w:lineRule="auto"/>
        <w:rPr>
          <w:rFonts w:hint="eastAsia" w:eastAsiaTheme="minorEastAsia"/>
          <w:sz w:val="24"/>
          <w:szCs w:val="24"/>
          <w:lang w:eastAsia="zh-CN"/>
        </w:rPr>
      </w:pPr>
      <w:r>
        <w:drawing>
          <wp:inline distT="0" distB="0" distL="114300" distR="114300">
            <wp:extent cx="3985260" cy="4465320"/>
            <wp:effectExtent l="0" t="0" r="762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/>
        <w:ind w:firstLine="480" w:firstLineChars="200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THeiti Ligh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7F8F35"/>
    <w:multiLevelType w:val="singleLevel"/>
    <w:tmpl w:val="EF7F8F35"/>
    <w:lvl w:ilvl="0" w:tentative="0">
      <w:start w:val="8"/>
      <w:numFmt w:val="decimal"/>
      <w:suff w:val="nothing"/>
      <w:lvlText w:val="（%1）"/>
      <w:lvlJc w:val="left"/>
    </w:lvl>
  </w:abstractNum>
  <w:abstractNum w:abstractNumId="1">
    <w:nsid w:val="F7F6A0F6"/>
    <w:multiLevelType w:val="singleLevel"/>
    <w:tmpl w:val="F7F6A0F6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FBFFA2E9"/>
    <w:multiLevelType w:val="singleLevel"/>
    <w:tmpl w:val="FBFFA2E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FF3281F"/>
    <w:multiLevelType w:val="singleLevel"/>
    <w:tmpl w:val="FFF3281F"/>
    <w:lvl w:ilvl="0" w:tentative="0">
      <w:start w:val="4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10"/>
    <w:rsid w:val="00193FF4"/>
    <w:rsid w:val="001E52DF"/>
    <w:rsid w:val="002B7E4E"/>
    <w:rsid w:val="004114DD"/>
    <w:rsid w:val="007B741E"/>
    <w:rsid w:val="0080792C"/>
    <w:rsid w:val="0083494E"/>
    <w:rsid w:val="00877466"/>
    <w:rsid w:val="008E5BFD"/>
    <w:rsid w:val="00911F82"/>
    <w:rsid w:val="009C2ACC"/>
    <w:rsid w:val="00B011BB"/>
    <w:rsid w:val="00BD319C"/>
    <w:rsid w:val="00C6685B"/>
    <w:rsid w:val="00D717C3"/>
    <w:rsid w:val="00ED1798"/>
    <w:rsid w:val="00EE6A43"/>
    <w:rsid w:val="00F65EE4"/>
    <w:rsid w:val="00F93A10"/>
    <w:rsid w:val="09D77893"/>
    <w:rsid w:val="25AA15F5"/>
    <w:rsid w:val="5FBA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line="44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uiPriority w:val="99"/>
    <w:rPr>
      <w:rFonts w:ascii="Courier New" w:hAnsi="Courier New"/>
      <w:sz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166</Words>
  <Characters>949</Characters>
  <Lines>7</Lines>
  <Paragraphs>2</Paragraphs>
  <TotalTime>0</TotalTime>
  <ScaleCrop>false</ScaleCrop>
  <LinksUpToDate>false</LinksUpToDate>
  <CharactersWithSpaces>1113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2017-02-28T12:53:00Z</dcterms:created>
  <dc:creator>liumeihua</dc:creator>
  <cp:lastModifiedBy>dell</cp:lastModifiedBy>
  <dcterms:modified xsi:type="dcterms:W3CDTF">2020-12-09T12:11:47Z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