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43DEE" w14:textId="571EB969" w:rsidR="00F75AEF" w:rsidRDefault="00D64A9F" w:rsidP="00D64A9F">
      <w:pPr>
        <w:pStyle w:val="a7"/>
      </w:pPr>
      <w:bookmarkStart w:id="0" w:name="_Hlk16957575"/>
      <w:r>
        <w:rPr>
          <w:rFonts w:hint="eastAsia"/>
        </w:rPr>
        <w:t>Tur</w:t>
      </w:r>
      <w:r>
        <w:t>bulence &amp; Absorption Ratio</w:t>
      </w:r>
    </w:p>
    <w:p w14:paraId="0A7159C7" w14:textId="77777777" w:rsidR="0050365A" w:rsidRPr="0050365A" w:rsidRDefault="0050365A" w:rsidP="0050365A">
      <w:pPr>
        <w:rPr>
          <w:rFonts w:hint="eastAsia"/>
        </w:rPr>
      </w:pPr>
    </w:p>
    <w:bookmarkEnd w:id="0"/>
    <w:p w14:paraId="4930AA2C" w14:textId="1687D9BE" w:rsidR="00D64A9F" w:rsidRPr="00CF335E" w:rsidRDefault="00D64A9F" w:rsidP="00D64A9F">
      <w:pPr>
        <w:pStyle w:val="a9"/>
        <w:numPr>
          <w:ilvl w:val="0"/>
          <w:numId w:val="2"/>
        </w:numPr>
        <w:ind w:firstLineChars="0"/>
        <w:rPr>
          <w:b/>
          <w:bCs/>
          <w:sz w:val="24"/>
          <w:szCs w:val="28"/>
        </w:rPr>
      </w:pPr>
      <w:r w:rsidRPr="00CF335E">
        <w:rPr>
          <w:b/>
          <w:bCs/>
          <w:sz w:val="24"/>
          <w:szCs w:val="28"/>
        </w:rPr>
        <w:t>Introduction:</w:t>
      </w:r>
    </w:p>
    <w:p w14:paraId="751B37C8" w14:textId="4A676FD6" w:rsidR="00D64A9F" w:rsidRDefault="00D64A9F" w:rsidP="00D64A9F">
      <w:pPr>
        <w:rPr>
          <w:rFonts w:hint="eastAsia"/>
        </w:rPr>
      </w:pPr>
      <w:r>
        <w:t xml:space="preserve">The greatest financial catastrophe in 2008 has been witnessed by all government and market practitioners, thus more and more importance is attached to developing effective tools to monitor and quantify all types of risk. Under this circumstance, many risk measures, simple or complex, micro or macro, have been proposed by scholars, trying to grasp the secret of how our financial market is operating.  </w:t>
      </w:r>
    </w:p>
    <w:p w14:paraId="3037DC8F" w14:textId="68BCB2CB" w:rsidR="00D64A9F" w:rsidRDefault="00D64A9F" w:rsidP="00D64A9F">
      <w:r>
        <w:t xml:space="preserve">Two of such risk measures are Financial Turbulence and Absorption Ration, both of which do not require disgusting mathematical proof. I have conducted research on the application of these methods in different asset markets and validated the model in detecting extreme phenomenon during the last 20 years with intraday prices. </w:t>
      </w:r>
    </w:p>
    <w:p w14:paraId="2A241427" w14:textId="6F2AFBC2" w:rsidR="003F2917" w:rsidRPr="00CF335E" w:rsidRDefault="003F2917" w:rsidP="003F2917">
      <w:pPr>
        <w:pStyle w:val="a9"/>
        <w:numPr>
          <w:ilvl w:val="0"/>
          <w:numId w:val="2"/>
        </w:numPr>
        <w:ind w:firstLineChars="0"/>
        <w:rPr>
          <w:b/>
          <w:bCs/>
          <w:sz w:val="24"/>
          <w:szCs w:val="28"/>
        </w:rPr>
      </w:pPr>
      <w:r w:rsidRPr="00CF335E">
        <w:rPr>
          <w:b/>
          <w:bCs/>
          <w:sz w:val="24"/>
          <w:szCs w:val="28"/>
        </w:rPr>
        <w:t>Data:</w:t>
      </w:r>
    </w:p>
    <w:p w14:paraId="5F09274D" w14:textId="7D3E9AF9" w:rsidR="003F2917" w:rsidRDefault="003F2917" w:rsidP="003F2917">
      <w:pPr>
        <w:pStyle w:val="a9"/>
        <w:ind w:left="420" w:firstLineChars="0" w:firstLine="0"/>
      </w:pPr>
      <w:r>
        <w:t xml:space="preserve">All the data is come from </w:t>
      </w:r>
      <w:proofErr w:type="spellStart"/>
      <w:r>
        <w:t>quandl</w:t>
      </w:r>
      <w:proofErr w:type="spellEnd"/>
      <w:r>
        <w:t xml:space="preserve"> (python package):</w:t>
      </w:r>
    </w:p>
    <w:p w14:paraId="65CC2F53" w14:textId="112115F6" w:rsidR="003F2917" w:rsidRDefault="003F2917" w:rsidP="003F2917">
      <w:pPr>
        <w:pStyle w:val="a9"/>
        <w:ind w:left="420" w:firstLineChars="0" w:firstLine="0"/>
      </w:pPr>
      <w:r>
        <w:rPr>
          <w:rFonts w:hint="eastAsia"/>
        </w:rPr>
        <w:t>W</w:t>
      </w:r>
      <w:r>
        <w:t>e firstly used ETF data just like previous intern(all the code is available in Data_Require.py:</w:t>
      </w:r>
    </w:p>
    <w:p w14:paraId="580D69F2" w14:textId="0B1E11A5" w:rsidR="003F2917" w:rsidRDefault="003F2917" w:rsidP="003F2917">
      <w:pPr>
        <w:pStyle w:val="a9"/>
        <w:ind w:left="420" w:firstLineChars="0" w:firstLine="0"/>
      </w:pPr>
      <w:r>
        <w:rPr>
          <w:noProof/>
        </w:rPr>
        <w:drawing>
          <wp:inline distT="0" distB="0" distL="0" distR="0" wp14:anchorId="508B5303" wp14:editId="05117E11">
            <wp:extent cx="3286760" cy="7472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6711" cy="751759"/>
                    </a:xfrm>
                    <a:prstGeom prst="rect">
                      <a:avLst/>
                    </a:prstGeom>
                  </pic:spPr>
                </pic:pic>
              </a:graphicData>
            </a:graphic>
          </wp:inline>
        </w:drawing>
      </w:r>
    </w:p>
    <w:p w14:paraId="1B9794A6" w14:textId="241AE177" w:rsidR="003F2917" w:rsidRDefault="003F2917" w:rsidP="003F2917">
      <w:pPr>
        <w:pStyle w:val="a9"/>
        <w:ind w:left="420" w:firstLineChars="0" w:firstLine="0"/>
      </w:pPr>
      <w:r>
        <w:rPr>
          <w:noProof/>
        </w:rPr>
        <w:drawing>
          <wp:inline distT="0" distB="0" distL="0" distR="0" wp14:anchorId="77745E4B" wp14:editId="1CCDF41E">
            <wp:extent cx="5106118" cy="3022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116" cy="3029702"/>
                    </a:xfrm>
                    <a:prstGeom prst="rect">
                      <a:avLst/>
                    </a:prstGeom>
                  </pic:spPr>
                </pic:pic>
              </a:graphicData>
            </a:graphic>
          </wp:inline>
        </w:drawing>
      </w:r>
    </w:p>
    <w:p w14:paraId="36485F68" w14:textId="41689E15" w:rsidR="003F2917" w:rsidRDefault="003F2917" w:rsidP="003F2917">
      <w:pPr>
        <w:pStyle w:val="a9"/>
        <w:ind w:left="420" w:firstLineChars="0" w:firstLine="0"/>
        <w:rPr>
          <w:rFonts w:hint="eastAsia"/>
        </w:rPr>
      </w:pPr>
      <w:r>
        <w:rPr>
          <w:noProof/>
        </w:rPr>
        <w:lastRenderedPageBreak/>
        <w:drawing>
          <wp:inline distT="0" distB="0" distL="0" distR="0" wp14:anchorId="65855116" wp14:editId="13FFB174">
            <wp:extent cx="4548628" cy="290576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1042" cy="2907302"/>
                    </a:xfrm>
                    <a:prstGeom prst="rect">
                      <a:avLst/>
                    </a:prstGeom>
                  </pic:spPr>
                </pic:pic>
              </a:graphicData>
            </a:graphic>
          </wp:inline>
        </w:drawing>
      </w:r>
    </w:p>
    <w:p w14:paraId="3310FAD5" w14:textId="199E868F" w:rsidR="003F2917" w:rsidRDefault="00390921" w:rsidP="003F2917">
      <w:pPr>
        <w:pStyle w:val="a9"/>
        <w:ind w:left="420" w:firstLineChars="0" w:firstLine="0"/>
        <w:rPr>
          <w:rFonts w:hint="eastAsia"/>
        </w:rPr>
      </w:pPr>
      <w:r>
        <w:rPr>
          <w:noProof/>
        </w:rPr>
        <w:drawing>
          <wp:inline distT="0" distB="0" distL="0" distR="0" wp14:anchorId="719CE467" wp14:editId="122622CA">
            <wp:extent cx="4792141" cy="24587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4813" cy="2460091"/>
                    </a:xfrm>
                    <a:prstGeom prst="rect">
                      <a:avLst/>
                    </a:prstGeom>
                  </pic:spPr>
                </pic:pic>
              </a:graphicData>
            </a:graphic>
          </wp:inline>
        </w:drawing>
      </w:r>
    </w:p>
    <w:p w14:paraId="74B918A6" w14:textId="6F925373" w:rsidR="00D64A9F" w:rsidRPr="00CF335E" w:rsidRDefault="00D64A9F" w:rsidP="00D64A9F">
      <w:pPr>
        <w:pStyle w:val="a9"/>
        <w:numPr>
          <w:ilvl w:val="0"/>
          <w:numId w:val="2"/>
        </w:numPr>
        <w:ind w:firstLineChars="0"/>
        <w:rPr>
          <w:b/>
          <w:bCs/>
          <w:sz w:val="24"/>
          <w:szCs w:val="28"/>
        </w:rPr>
      </w:pPr>
      <w:r w:rsidRPr="00CF335E">
        <w:rPr>
          <w:rFonts w:hint="eastAsia"/>
          <w:b/>
          <w:bCs/>
          <w:sz w:val="24"/>
          <w:szCs w:val="28"/>
        </w:rPr>
        <w:t>M</w:t>
      </w:r>
      <w:r w:rsidRPr="00CF335E">
        <w:rPr>
          <w:b/>
          <w:bCs/>
          <w:sz w:val="24"/>
          <w:szCs w:val="28"/>
        </w:rPr>
        <w:t>ethod</w:t>
      </w:r>
      <w:r w:rsidR="00182547" w:rsidRPr="00CF335E">
        <w:rPr>
          <w:b/>
          <w:bCs/>
          <w:sz w:val="24"/>
          <w:szCs w:val="28"/>
        </w:rPr>
        <w:t>s:</w:t>
      </w:r>
    </w:p>
    <w:p w14:paraId="44409072" w14:textId="350BC84E" w:rsidR="00D64A9F" w:rsidRDefault="00D64A9F" w:rsidP="00D64A9F">
      <w:pPr>
        <w:ind w:leftChars="200" w:left="420"/>
      </w:pPr>
      <w:r>
        <w:rPr>
          <w:rFonts w:hint="eastAsia"/>
        </w:rPr>
        <w:t>T</w:t>
      </w:r>
      <w:r>
        <w:t xml:space="preserve">he method to calculate </w:t>
      </w:r>
      <w:r w:rsidRPr="00D64A9F">
        <w:t>Turbulence &amp; Absorption Ratio</w:t>
      </w:r>
      <w:r>
        <w:t xml:space="preserve"> is totally based on two papers:</w:t>
      </w:r>
    </w:p>
    <w:p w14:paraId="31B9210E" w14:textId="77777777" w:rsidR="00D64A9F" w:rsidRDefault="00D64A9F" w:rsidP="00D64A9F">
      <w:pPr>
        <w:pStyle w:val="a9"/>
        <w:numPr>
          <w:ilvl w:val="0"/>
          <w:numId w:val="3"/>
        </w:numPr>
        <w:ind w:leftChars="200" w:left="780" w:firstLineChars="0"/>
      </w:pPr>
      <w:proofErr w:type="spellStart"/>
      <w:r w:rsidRPr="00D64A9F">
        <w:t>Kritzman</w:t>
      </w:r>
      <w:proofErr w:type="spellEnd"/>
      <w:r w:rsidRPr="00D64A9F">
        <w:t xml:space="preserve">, M., &amp; Li, Y. (2010). Skulls, financial turbulence, and risk management. Financial Analysts Journal, 66(5), 30-41. </w:t>
      </w:r>
    </w:p>
    <w:p w14:paraId="20101927" w14:textId="2B790CD1" w:rsidR="00D64A9F" w:rsidRDefault="00D64A9F" w:rsidP="00D64A9F">
      <w:pPr>
        <w:pStyle w:val="a9"/>
        <w:numPr>
          <w:ilvl w:val="0"/>
          <w:numId w:val="3"/>
        </w:numPr>
        <w:ind w:leftChars="200" w:left="780" w:firstLineChars="0"/>
      </w:pPr>
      <w:proofErr w:type="spellStart"/>
      <w:r w:rsidRPr="00D64A9F">
        <w:t>Kritzman</w:t>
      </w:r>
      <w:proofErr w:type="spellEnd"/>
      <w:r w:rsidRPr="00D64A9F">
        <w:t xml:space="preserve">, M., Li, Y., Page, S., &amp; </w:t>
      </w:r>
      <w:proofErr w:type="spellStart"/>
      <w:r w:rsidRPr="00D64A9F">
        <w:t>Rigobon</w:t>
      </w:r>
      <w:proofErr w:type="spellEnd"/>
      <w:r w:rsidRPr="00D64A9F">
        <w:t>, R. (2011). Principal components as a measure of systemic risk. The Journal of Portfolio Management, 37(4), 112-126. 3</w:t>
      </w:r>
    </w:p>
    <w:p w14:paraId="5DED7E40" w14:textId="2E04668F" w:rsidR="00D64A9F" w:rsidRDefault="00D64A9F" w:rsidP="00D64A9F">
      <w:pPr>
        <w:ind w:leftChars="200" w:left="420"/>
      </w:pPr>
      <w:r>
        <w:t xml:space="preserve">Specific methods: </w:t>
      </w:r>
    </w:p>
    <w:p w14:paraId="79DF56E9" w14:textId="0EEC1171" w:rsidR="00D64A9F" w:rsidRPr="00CF335E" w:rsidRDefault="00D64A9F" w:rsidP="00D64A9F">
      <w:pPr>
        <w:pStyle w:val="a9"/>
        <w:numPr>
          <w:ilvl w:val="0"/>
          <w:numId w:val="4"/>
        </w:numPr>
        <w:ind w:leftChars="200" w:left="780" w:firstLineChars="0"/>
        <w:rPr>
          <w:b/>
          <w:bCs/>
          <w:sz w:val="22"/>
          <w:szCs w:val="24"/>
        </w:rPr>
      </w:pPr>
      <w:r w:rsidRPr="00CF335E">
        <w:rPr>
          <w:b/>
          <w:bCs/>
          <w:sz w:val="22"/>
          <w:szCs w:val="24"/>
        </w:rPr>
        <w:t>Turbulence</w:t>
      </w:r>
      <w:r w:rsidRPr="00CF335E">
        <w:rPr>
          <w:b/>
          <w:bCs/>
          <w:sz w:val="22"/>
          <w:szCs w:val="24"/>
        </w:rPr>
        <w:t>:</w:t>
      </w:r>
    </w:p>
    <w:p w14:paraId="1165CF88" w14:textId="346F7987" w:rsidR="00D64A9F" w:rsidRDefault="00D64A9F" w:rsidP="00D64A9F">
      <w:pPr>
        <w:pStyle w:val="a9"/>
        <w:ind w:left="780" w:firstLineChars="0" w:firstLine="0"/>
      </w:pPr>
      <w:r>
        <w:rPr>
          <w:noProof/>
        </w:rPr>
        <w:lastRenderedPageBreak/>
        <w:drawing>
          <wp:inline distT="0" distB="0" distL="0" distR="0" wp14:anchorId="37F8C272" wp14:editId="1B480188">
            <wp:extent cx="4617745" cy="3749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533" cy="3751304"/>
                    </a:xfrm>
                    <a:prstGeom prst="rect">
                      <a:avLst/>
                    </a:prstGeom>
                  </pic:spPr>
                </pic:pic>
              </a:graphicData>
            </a:graphic>
          </wp:inline>
        </w:drawing>
      </w:r>
    </w:p>
    <w:p w14:paraId="3395EF95" w14:textId="6D933075" w:rsidR="00D64A9F" w:rsidRPr="00CF335E" w:rsidRDefault="00182547" w:rsidP="00D64A9F">
      <w:pPr>
        <w:pStyle w:val="a9"/>
        <w:numPr>
          <w:ilvl w:val="0"/>
          <w:numId w:val="4"/>
        </w:numPr>
        <w:ind w:firstLineChars="0"/>
        <w:rPr>
          <w:b/>
          <w:bCs/>
          <w:sz w:val="22"/>
          <w:szCs w:val="24"/>
        </w:rPr>
      </w:pPr>
      <w:r w:rsidRPr="00CF335E">
        <w:rPr>
          <w:b/>
          <w:bCs/>
          <w:sz w:val="22"/>
          <w:szCs w:val="24"/>
        </w:rPr>
        <w:t>Absorption Ratio</w:t>
      </w:r>
    </w:p>
    <w:p w14:paraId="42B6E4ED" w14:textId="55B89385" w:rsidR="00182547" w:rsidRDefault="00182547" w:rsidP="00182547">
      <w:pPr>
        <w:pStyle w:val="a9"/>
        <w:ind w:left="785" w:firstLineChars="0" w:firstLine="0"/>
      </w:pPr>
      <w:r>
        <w:rPr>
          <w:noProof/>
        </w:rPr>
        <w:drawing>
          <wp:inline distT="0" distB="0" distL="0" distR="0" wp14:anchorId="7D83C5A6" wp14:editId="06FA3E8B">
            <wp:extent cx="5242560" cy="71732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083" cy="752559"/>
                    </a:xfrm>
                    <a:prstGeom prst="rect">
                      <a:avLst/>
                    </a:prstGeom>
                  </pic:spPr>
                </pic:pic>
              </a:graphicData>
            </a:graphic>
          </wp:inline>
        </w:drawing>
      </w:r>
    </w:p>
    <w:p w14:paraId="250036F3" w14:textId="5B984BE6" w:rsidR="00182547" w:rsidRDefault="00182547" w:rsidP="00182547">
      <w:pPr>
        <w:pStyle w:val="a9"/>
        <w:ind w:left="785" w:firstLineChars="0" w:firstLine="0"/>
      </w:pPr>
      <w:r>
        <w:rPr>
          <w:noProof/>
        </w:rPr>
        <w:lastRenderedPageBreak/>
        <w:drawing>
          <wp:inline distT="0" distB="0" distL="0" distR="0" wp14:anchorId="0B001C5E" wp14:editId="01E91B80">
            <wp:extent cx="5142496" cy="47345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996" cy="4736862"/>
                    </a:xfrm>
                    <a:prstGeom prst="rect">
                      <a:avLst/>
                    </a:prstGeom>
                  </pic:spPr>
                </pic:pic>
              </a:graphicData>
            </a:graphic>
          </wp:inline>
        </w:drawing>
      </w:r>
    </w:p>
    <w:p w14:paraId="7CA4B0C2" w14:textId="4FFD26B3" w:rsidR="00182547" w:rsidRPr="00CF335E" w:rsidRDefault="00182547" w:rsidP="00182547">
      <w:pPr>
        <w:pStyle w:val="a9"/>
        <w:numPr>
          <w:ilvl w:val="0"/>
          <w:numId w:val="2"/>
        </w:numPr>
        <w:ind w:firstLineChars="0"/>
        <w:rPr>
          <w:b/>
          <w:bCs/>
          <w:sz w:val="24"/>
          <w:szCs w:val="28"/>
        </w:rPr>
      </w:pPr>
      <w:r w:rsidRPr="00CF335E">
        <w:rPr>
          <w:rFonts w:hint="eastAsia"/>
          <w:b/>
          <w:bCs/>
          <w:sz w:val="24"/>
          <w:szCs w:val="28"/>
        </w:rPr>
        <w:t>D</w:t>
      </w:r>
      <w:r w:rsidRPr="00CF335E">
        <w:rPr>
          <w:b/>
          <w:bCs/>
          <w:sz w:val="24"/>
          <w:szCs w:val="28"/>
        </w:rPr>
        <w:t>etails:</w:t>
      </w:r>
    </w:p>
    <w:p w14:paraId="3DC282CF" w14:textId="6B7BA21D" w:rsidR="00182547" w:rsidRPr="00CF335E" w:rsidRDefault="00182547" w:rsidP="00182547">
      <w:pPr>
        <w:pStyle w:val="a9"/>
        <w:numPr>
          <w:ilvl w:val="0"/>
          <w:numId w:val="5"/>
        </w:numPr>
        <w:ind w:firstLineChars="0"/>
        <w:rPr>
          <w:b/>
          <w:bCs/>
          <w:sz w:val="22"/>
          <w:szCs w:val="24"/>
        </w:rPr>
      </w:pPr>
      <w:r w:rsidRPr="00CF335E">
        <w:rPr>
          <w:b/>
          <w:bCs/>
          <w:sz w:val="22"/>
          <w:szCs w:val="24"/>
        </w:rPr>
        <w:t>Improve Previous Intern’s Work</w:t>
      </w:r>
    </w:p>
    <w:p w14:paraId="01071EE3" w14:textId="059FE271" w:rsidR="00182547" w:rsidRDefault="00182547" w:rsidP="00182547">
      <w:pPr>
        <w:pStyle w:val="a9"/>
        <w:ind w:left="780" w:firstLineChars="0" w:firstLine="0"/>
      </w:pPr>
      <w:r>
        <w:t xml:space="preserve">Previous intern used daily return and do not use </w:t>
      </w:r>
      <w:r w:rsidRPr="00182547">
        <w:t>exponential moving average</w:t>
      </w:r>
      <w:r>
        <w:t>/</w:t>
      </w:r>
      <w:r w:rsidRPr="00182547">
        <w:t xml:space="preserve"> </w:t>
      </w:r>
      <w:r w:rsidRPr="00182547">
        <w:t>exponential</w:t>
      </w:r>
      <w:r>
        <w:t xml:space="preserve"> decay to calculate </w:t>
      </w:r>
      <w:r w:rsidRPr="00D64A9F">
        <w:t>Turbulence &amp; Absorption Ratio</w:t>
      </w:r>
      <w:r>
        <w:rPr>
          <w:rFonts w:hint="eastAsia"/>
        </w:rPr>
        <w:t>.</w:t>
      </w:r>
      <w:r>
        <w:t xml:space="preserve"> To make our work more consistent with papers’ work, we use weekly log return and </w:t>
      </w:r>
      <w:r w:rsidRPr="00182547">
        <w:t>exponential moving average</w:t>
      </w:r>
      <w:r>
        <w:t>/</w:t>
      </w:r>
      <w:r w:rsidRPr="00182547">
        <w:t xml:space="preserve"> exponential</w:t>
      </w:r>
      <w:r>
        <w:t xml:space="preserve"> decay</w:t>
      </w:r>
      <w:r>
        <w:t xml:space="preserve">. </w:t>
      </w:r>
    </w:p>
    <w:p w14:paraId="61BEAEE3" w14:textId="655F2D66" w:rsidR="007748D7" w:rsidRDefault="007748D7" w:rsidP="00182547">
      <w:pPr>
        <w:pStyle w:val="a9"/>
        <w:ind w:left="780" w:firstLineChars="0" w:firstLine="0"/>
      </w:pPr>
      <w:r>
        <w:rPr>
          <w:rFonts w:hint="eastAsia"/>
        </w:rPr>
        <w:t>F</w:t>
      </w:r>
      <w:r>
        <w:t>or the missing value of weekly data, we use backfill for these missing values.</w:t>
      </w:r>
    </w:p>
    <w:p w14:paraId="01C09A7B" w14:textId="77777777" w:rsidR="003F2917" w:rsidRDefault="003F2917" w:rsidP="00182547">
      <w:pPr>
        <w:pStyle w:val="a9"/>
        <w:ind w:left="780" w:firstLineChars="0" w:firstLine="0"/>
      </w:pPr>
    </w:p>
    <w:p w14:paraId="5675FAEB" w14:textId="77777777" w:rsidR="003F2917" w:rsidRDefault="00182547" w:rsidP="00182547">
      <w:pPr>
        <w:pStyle w:val="a9"/>
        <w:ind w:left="780" w:firstLineChars="0" w:firstLine="0"/>
      </w:pPr>
      <w:r>
        <w:rPr>
          <w:rFonts w:hint="eastAsia"/>
        </w:rPr>
        <w:t>F</w:t>
      </w:r>
      <w:r>
        <w:t xml:space="preserve">or turbulence Index, because use </w:t>
      </w:r>
      <w:r w:rsidR="003F2917">
        <w:t xml:space="preserve">all the data to calculate previous index values is not make sense, we use cutoff method to handle it: </w:t>
      </w:r>
    </w:p>
    <w:p w14:paraId="56EC83A7" w14:textId="08E7220E" w:rsidR="00390921" w:rsidRDefault="003F2917" w:rsidP="00390921">
      <w:pPr>
        <w:pStyle w:val="a9"/>
        <w:ind w:left="1260" w:firstLineChars="0" w:firstLine="0"/>
      </w:pPr>
      <w:r>
        <w:t>when we got all the data from 2000 to today, we cutoff 1/5(default, you can choose whatever you like) to generate fake index value. Then, we calculate Tb only base on previous data but not all data.</w:t>
      </w:r>
    </w:p>
    <w:p w14:paraId="26122F68" w14:textId="23FAFB57" w:rsidR="00390921" w:rsidRDefault="00390921" w:rsidP="00390921">
      <w:pPr>
        <w:rPr>
          <w:rFonts w:hint="eastAsia"/>
        </w:rPr>
      </w:pPr>
      <w:r>
        <w:rPr>
          <w:rFonts w:hint="eastAsia"/>
        </w:rPr>
        <w:t xml:space="preserve"> </w:t>
      </w:r>
      <w:r>
        <w:t xml:space="preserve">      We also write full documents for all the ETF we use, </w:t>
      </w:r>
      <w:r>
        <w:rPr>
          <w:rFonts w:hint="eastAsia"/>
        </w:rPr>
        <w:t>t</w:t>
      </w:r>
      <w:r>
        <w:t>hey are in ETFs_new.xlsx</w:t>
      </w:r>
    </w:p>
    <w:p w14:paraId="7E72BF30" w14:textId="32F0D943" w:rsidR="00390921" w:rsidRDefault="00390921" w:rsidP="00390921">
      <w:r>
        <w:tab/>
        <w:t>The code to calculate TB and AR:</w:t>
      </w:r>
    </w:p>
    <w:p w14:paraId="66726589" w14:textId="2D8C10A6" w:rsidR="00390921" w:rsidRDefault="00390921" w:rsidP="00390921">
      <w:pPr>
        <w:rPr>
          <w:rFonts w:hint="eastAsia"/>
        </w:rPr>
      </w:pPr>
      <w:r>
        <w:lastRenderedPageBreak/>
        <w:tab/>
      </w:r>
      <w:r>
        <w:rPr>
          <w:noProof/>
        </w:rPr>
        <w:drawing>
          <wp:inline distT="0" distB="0" distL="0" distR="0" wp14:anchorId="065A3E89" wp14:editId="2E8B78A2">
            <wp:extent cx="4627373" cy="21742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350" cy="2176579"/>
                    </a:xfrm>
                    <a:prstGeom prst="rect">
                      <a:avLst/>
                    </a:prstGeom>
                  </pic:spPr>
                </pic:pic>
              </a:graphicData>
            </a:graphic>
          </wp:inline>
        </w:drawing>
      </w:r>
    </w:p>
    <w:p w14:paraId="014FE016" w14:textId="71678B44" w:rsidR="00390921" w:rsidRDefault="00390921" w:rsidP="00390921">
      <w:r>
        <w:rPr>
          <w:noProof/>
        </w:rPr>
        <w:drawing>
          <wp:inline distT="0" distB="0" distL="0" distR="0" wp14:anchorId="31D82CD4" wp14:editId="0FE3F40C">
            <wp:extent cx="6225718" cy="24638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8290" cy="2468775"/>
                    </a:xfrm>
                    <a:prstGeom prst="rect">
                      <a:avLst/>
                    </a:prstGeom>
                  </pic:spPr>
                </pic:pic>
              </a:graphicData>
            </a:graphic>
          </wp:inline>
        </w:drawing>
      </w:r>
    </w:p>
    <w:p w14:paraId="2C569D2D" w14:textId="6E88F6DE" w:rsidR="00390921" w:rsidRDefault="00390921" w:rsidP="00390921">
      <w:r>
        <w:rPr>
          <w:noProof/>
        </w:rPr>
        <w:drawing>
          <wp:inline distT="0" distB="0" distL="0" distR="0" wp14:anchorId="3D2487AE" wp14:editId="63A592D2">
            <wp:extent cx="3979927" cy="24384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390" cy="2439909"/>
                    </a:xfrm>
                    <a:prstGeom prst="rect">
                      <a:avLst/>
                    </a:prstGeom>
                  </pic:spPr>
                </pic:pic>
              </a:graphicData>
            </a:graphic>
          </wp:inline>
        </w:drawing>
      </w:r>
    </w:p>
    <w:p w14:paraId="1773A0AE" w14:textId="6A0A5999" w:rsidR="00390921" w:rsidRDefault="00390921" w:rsidP="00390921">
      <w:r>
        <w:rPr>
          <w:noProof/>
        </w:rPr>
        <w:lastRenderedPageBreak/>
        <w:drawing>
          <wp:inline distT="0" distB="0" distL="0" distR="0" wp14:anchorId="495A37C4" wp14:editId="0B3E247C">
            <wp:extent cx="5430520" cy="264426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7312" cy="2647571"/>
                    </a:xfrm>
                    <a:prstGeom prst="rect">
                      <a:avLst/>
                    </a:prstGeom>
                  </pic:spPr>
                </pic:pic>
              </a:graphicData>
            </a:graphic>
          </wp:inline>
        </w:drawing>
      </w:r>
    </w:p>
    <w:p w14:paraId="2A1C3766" w14:textId="265051F3" w:rsidR="00390921" w:rsidRDefault="00390921" w:rsidP="00390921">
      <w:r>
        <w:rPr>
          <w:noProof/>
        </w:rPr>
        <w:drawing>
          <wp:inline distT="0" distB="0" distL="0" distR="0" wp14:anchorId="5AC9CAFF" wp14:editId="538B6937">
            <wp:extent cx="4526280" cy="153701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0627" cy="1538486"/>
                    </a:xfrm>
                    <a:prstGeom prst="rect">
                      <a:avLst/>
                    </a:prstGeom>
                  </pic:spPr>
                </pic:pic>
              </a:graphicData>
            </a:graphic>
          </wp:inline>
        </w:drawing>
      </w:r>
    </w:p>
    <w:p w14:paraId="7264B17D" w14:textId="77777777" w:rsidR="00390921" w:rsidRDefault="00390921" w:rsidP="00390921">
      <w:pPr>
        <w:rPr>
          <w:rFonts w:hint="eastAsia"/>
        </w:rPr>
      </w:pPr>
    </w:p>
    <w:p w14:paraId="7B6DF29D" w14:textId="39E45D96" w:rsidR="00390921" w:rsidRPr="00390921" w:rsidRDefault="00390921" w:rsidP="00390921">
      <w:pPr>
        <w:rPr>
          <w:rFonts w:hint="eastAsia"/>
        </w:rPr>
      </w:pPr>
      <w:r>
        <w:rPr>
          <w:rFonts w:hint="eastAsia"/>
        </w:rPr>
        <w:t>T</w:t>
      </w:r>
      <w:r>
        <w:t xml:space="preserve">he sample result for </w:t>
      </w:r>
      <w:proofErr w:type="spellStart"/>
      <w:r w:rsidRPr="00390921">
        <w:t>Asset_Classes</w:t>
      </w:r>
      <w:proofErr w:type="spellEnd"/>
      <w:r>
        <w:t xml:space="preserve">: </w:t>
      </w:r>
      <w:r w:rsidRPr="00390921">
        <w:t>['SPY', 'EEM', 'EFA', 'EMB', 'IPE', 'DBC', 'GLD', 'USO', 'RWO', 'GII', 'DBV']</w:t>
      </w:r>
    </w:p>
    <w:p w14:paraId="4E951157" w14:textId="76B2B478" w:rsidR="003F2917" w:rsidRDefault="003F2917" w:rsidP="003F2917">
      <w:r>
        <w:rPr>
          <w:noProof/>
        </w:rPr>
        <w:drawing>
          <wp:inline distT="0" distB="0" distL="0" distR="0" wp14:anchorId="0C686DCA" wp14:editId="323F3C09">
            <wp:extent cx="4765040" cy="30904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474" cy="3093342"/>
                    </a:xfrm>
                    <a:prstGeom prst="rect">
                      <a:avLst/>
                    </a:prstGeom>
                  </pic:spPr>
                </pic:pic>
              </a:graphicData>
            </a:graphic>
          </wp:inline>
        </w:drawing>
      </w:r>
    </w:p>
    <w:p w14:paraId="40C25E73" w14:textId="1B34177F" w:rsidR="00390921" w:rsidRDefault="00E07E62" w:rsidP="00E07E62">
      <w:pPr>
        <w:jc w:val="left"/>
      </w:pPr>
      <w:r>
        <w:rPr>
          <w:rFonts w:hint="eastAsia"/>
        </w:rPr>
        <w:t>T</w:t>
      </w:r>
      <w:r>
        <w:t xml:space="preserve">he full results was deployed on public by myself, there is link: </w:t>
      </w:r>
      <w:hyperlink r:id="rId20" w:history="1">
        <w:r w:rsidRPr="00D44278">
          <w:rPr>
            <w:rStyle w:val="aa"/>
          </w:rPr>
          <w:t>https</w:t>
        </w:r>
        <w:r w:rsidRPr="00D44278">
          <w:rPr>
            <w:rStyle w:val="aa"/>
          </w:rPr>
          <w:t>:</w:t>
        </w:r>
        <w:r w:rsidRPr="00D44278">
          <w:rPr>
            <w:rStyle w:val="aa"/>
          </w:rPr>
          <w:t>//whispering-spire</w:t>
        </w:r>
        <w:r w:rsidRPr="00D44278">
          <w:rPr>
            <w:rStyle w:val="aa"/>
          </w:rPr>
          <w:t>-</w:t>
        </w:r>
        <w:r w:rsidRPr="00D44278">
          <w:rPr>
            <w:rStyle w:val="aa"/>
          </w:rPr>
          <w:t>22988.herokuapp.com/</w:t>
        </w:r>
      </w:hyperlink>
    </w:p>
    <w:p w14:paraId="38763244" w14:textId="453F9E3E" w:rsidR="00E07E62" w:rsidRDefault="00E07E62" w:rsidP="00E07E62">
      <w:pPr>
        <w:jc w:val="left"/>
      </w:pPr>
      <w:r>
        <w:t xml:space="preserve">We also calculate correlation matrix for different ETFs in same asset: </w:t>
      </w:r>
    </w:p>
    <w:p w14:paraId="34A6777B" w14:textId="76127042" w:rsidR="00E07E62" w:rsidRDefault="00E07E62" w:rsidP="00E07E62">
      <w:pPr>
        <w:jc w:val="left"/>
      </w:pPr>
      <w:r>
        <w:rPr>
          <w:noProof/>
        </w:rPr>
        <w:lastRenderedPageBreak/>
        <w:drawing>
          <wp:inline distT="0" distB="0" distL="0" distR="0" wp14:anchorId="4F4ACB3F" wp14:editId="7C76D691">
            <wp:extent cx="5731510" cy="2369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9820"/>
                    </a:xfrm>
                    <a:prstGeom prst="rect">
                      <a:avLst/>
                    </a:prstGeom>
                  </pic:spPr>
                </pic:pic>
              </a:graphicData>
            </a:graphic>
          </wp:inline>
        </w:drawing>
      </w:r>
    </w:p>
    <w:p w14:paraId="3C699048" w14:textId="61425872" w:rsidR="00E07E62" w:rsidRDefault="00E07E62" w:rsidP="00E07E62">
      <w:pPr>
        <w:jc w:val="left"/>
      </w:pPr>
      <w:r>
        <w:rPr>
          <w:noProof/>
        </w:rPr>
        <w:drawing>
          <wp:inline distT="0" distB="0" distL="0" distR="0" wp14:anchorId="1559611F" wp14:editId="2765B24F">
            <wp:extent cx="5181285" cy="2296160"/>
            <wp:effectExtent l="0" t="0" r="63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830" cy="2296845"/>
                    </a:xfrm>
                    <a:prstGeom prst="rect">
                      <a:avLst/>
                    </a:prstGeom>
                  </pic:spPr>
                </pic:pic>
              </a:graphicData>
            </a:graphic>
          </wp:inline>
        </w:drawing>
      </w:r>
    </w:p>
    <w:p w14:paraId="4947FC9B" w14:textId="3CA03A81" w:rsidR="00E07E62" w:rsidRDefault="00E07E62" w:rsidP="00E07E62">
      <w:pPr>
        <w:jc w:val="left"/>
      </w:pPr>
      <w:r>
        <w:rPr>
          <w:noProof/>
        </w:rPr>
        <w:drawing>
          <wp:inline distT="0" distB="0" distL="0" distR="0" wp14:anchorId="4C6922EB" wp14:editId="0089AC36">
            <wp:extent cx="5731510" cy="2526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6030"/>
                    </a:xfrm>
                    <a:prstGeom prst="rect">
                      <a:avLst/>
                    </a:prstGeom>
                  </pic:spPr>
                </pic:pic>
              </a:graphicData>
            </a:graphic>
          </wp:inline>
        </w:drawing>
      </w:r>
    </w:p>
    <w:p w14:paraId="69F14B1E" w14:textId="5110158E" w:rsidR="00E07E62" w:rsidRDefault="00E07E62" w:rsidP="00E07E62">
      <w:pPr>
        <w:jc w:val="left"/>
      </w:pPr>
      <w:r>
        <w:rPr>
          <w:noProof/>
        </w:rPr>
        <w:lastRenderedPageBreak/>
        <w:drawing>
          <wp:inline distT="0" distB="0" distL="0" distR="0" wp14:anchorId="0F9B917E" wp14:editId="11003C25">
            <wp:extent cx="3711537" cy="18084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071" cy="1810202"/>
                    </a:xfrm>
                    <a:prstGeom prst="rect">
                      <a:avLst/>
                    </a:prstGeom>
                  </pic:spPr>
                </pic:pic>
              </a:graphicData>
            </a:graphic>
          </wp:inline>
        </w:drawing>
      </w:r>
    </w:p>
    <w:p w14:paraId="7117D8AD" w14:textId="7FD6102E" w:rsidR="00E07E62" w:rsidRDefault="00E07E62" w:rsidP="00E07E62">
      <w:pPr>
        <w:jc w:val="left"/>
      </w:pPr>
      <w:r>
        <w:rPr>
          <w:noProof/>
        </w:rPr>
        <w:drawing>
          <wp:inline distT="0" distB="0" distL="0" distR="0" wp14:anchorId="68D6F8DC" wp14:editId="7BF4F7DF">
            <wp:extent cx="5378713"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927" cy="2363172"/>
                    </a:xfrm>
                    <a:prstGeom prst="rect">
                      <a:avLst/>
                    </a:prstGeom>
                  </pic:spPr>
                </pic:pic>
              </a:graphicData>
            </a:graphic>
          </wp:inline>
        </w:drawing>
      </w:r>
    </w:p>
    <w:p w14:paraId="5237C3C0" w14:textId="037639D6" w:rsidR="00E07E62" w:rsidRDefault="00E07E62" w:rsidP="00E07E62">
      <w:pPr>
        <w:jc w:val="left"/>
      </w:pPr>
      <w:r>
        <w:rPr>
          <w:noProof/>
        </w:rPr>
        <w:drawing>
          <wp:inline distT="0" distB="0" distL="0" distR="0" wp14:anchorId="380A1774" wp14:editId="7CCB81D0">
            <wp:extent cx="4938511" cy="19456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9603" cy="1946070"/>
                    </a:xfrm>
                    <a:prstGeom prst="rect">
                      <a:avLst/>
                    </a:prstGeom>
                  </pic:spPr>
                </pic:pic>
              </a:graphicData>
            </a:graphic>
          </wp:inline>
        </w:drawing>
      </w:r>
    </w:p>
    <w:p w14:paraId="01DC672B" w14:textId="263A8A82" w:rsidR="00E07E62" w:rsidRPr="00CF335E" w:rsidRDefault="00E07E62" w:rsidP="00E07E62">
      <w:pPr>
        <w:pStyle w:val="a9"/>
        <w:numPr>
          <w:ilvl w:val="0"/>
          <w:numId w:val="5"/>
        </w:numPr>
        <w:ind w:firstLineChars="0"/>
        <w:jc w:val="left"/>
        <w:rPr>
          <w:b/>
          <w:bCs/>
          <w:sz w:val="22"/>
          <w:szCs w:val="24"/>
        </w:rPr>
      </w:pPr>
      <w:r w:rsidRPr="00CF335E">
        <w:rPr>
          <w:b/>
          <w:bCs/>
          <w:sz w:val="22"/>
          <w:szCs w:val="24"/>
        </w:rPr>
        <w:t>Tb Score work</w:t>
      </w:r>
      <w:r w:rsidR="007748D7" w:rsidRPr="00CF335E">
        <w:rPr>
          <w:b/>
          <w:bCs/>
          <w:sz w:val="22"/>
          <w:szCs w:val="24"/>
        </w:rPr>
        <w:t xml:space="preserve"> </w:t>
      </w:r>
      <w:r w:rsidR="0074793A" w:rsidRPr="00CF335E">
        <w:rPr>
          <w:b/>
          <w:bCs/>
          <w:sz w:val="22"/>
          <w:szCs w:val="24"/>
        </w:rPr>
        <w:t>(</w:t>
      </w:r>
      <w:proofErr w:type="spellStart"/>
      <w:r w:rsidR="007748D7" w:rsidRPr="00CF335E">
        <w:rPr>
          <w:b/>
          <w:bCs/>
          <w:sz w:val="22"/>
          <w:szCs w:val="24"/>
        </w:rPr>
        <w:t>Ar</w:t>
      </w:r>
      <w:proofErr w:type="spellEnd"/>
      <w:r w:rsidR="007748D7" w:rsidRPr="00CF335E">
        <w:rPr>
          <w:b/>
          <w:bCs/>
          <w:sz w:val="22"/>
          <w:szCs w:val="24"/>
        </w:rPr>
        <w:t xml:space="preserve"> score is same to Tb)</w:t>
      </w:r>
    </w:p>
    <w:p w14:paraId="55B3EF10" w14:textId="396D3647" w:rsidR="0074793A" w:rsidRDefault="0074793A" w:rsidP="0074793A">
      <w:pPr>
        <w:ind w:left="420"/>
        <w:jc w:val="left"/>
        <w:rPr>
          <w:rFonts w:hint="eastAsia"/>
        </w:rPr>
      </w:pPr>
      <w:r>
        <w:rPr>
          <w:rFonts w:hint="eastAsia"/>
        </w:rPr>
        <w:t>I</w:t>
      </w:r>
      <w:r>
        <w:t>n this part, because we want to map turbulence to S&amp;P 500 stocks, we just use this stocks’ log return to calculate turbulence. Just list ETFs, we break stocks to 11 sectors and for each sector, we calculate turbulence index</w:t>
      </w:r>
      <w:r w:rsidR="007748D7">
        <w:t xml:space="preserve">. </w:t>
      </w:r>
    </w:p>
    <w:p w14:paraId="4AC28E4C" w14:textId="77777777" w:rsidR="0074793A" w:rsidRDefault="00E07E62" w:rsidP="00E07E62">
      <w:pPr>
        <w:ind w:left="420"/>
        <w:jc w:val="left"/>
      </w:pPr>
      <w:r>
        <w:t xml:space="preserve">To calculate </w:t>
      </w:r>
      <w:r w:rsidR="00A518A6">
        <w:t xml:space="preserve">Tb and </w:t>
      </w:r>
      <w:proofErr w:type="spellStart"/>
      <w:r w:rsidR="00A518A6">
        <w:t>Ar</w:t>
      </w:r>
      <w:proofErr w:type="spellEnd"/>
      <w:r w:rsidR="00A518A6">
        <w:t xml:space="preserve"> Score</w:t>
      </w:r>
      <w:r w:rsidR="0074793A">
        <w:t>, we use linear regression and add quadratic term:</w:t>
      </w:r>
    </w:p>
    <w:p w14:paraId="1BEF989E" w14:textId="1E0609E6" w:rsidR="0074793A" w:rsidRDefault="0074793A" w:rsidP="0074793A">
      <w:pPr>
        <w:ind w:left="420" w:firstLine="420"/>
        <w:jc w:val="left"/>
      </w:pPr>
      <w:r>
        <w:t>X = Turbulence index for the sector (this stock is belonging to this sector)</w:t>
      </w:r>
    </w:p>
    <w:p w14:paraId="1AD5BA33" w14:textId="5071E7CC" w:rsidR="0074793A" w:rsidRDefault="0074793A" w:rsidP="0074793A">
      <w:pPr>
        <w:ind w:left="420" w:firstLine="420"/>
        <w:jc w:val="left"/>
      </w:pPr>
      <w:proofErr w:type="spellStart"/>
      <w:r>
        <w:t>X_Square</w:t>
      </w:r>
      <w:proofErr w:type="spellEnd"/>
      <w:r>
        <w:t xml:space="preserve"> = Square of X</w:t>
      </w:r>
    </w:p>
    <w:p w14:paraId="23C28873" w14:textId="68B6823C" w:rsidR="00E07E62" w:rsidRDefault="0074793A" w:rsidP="0074793A">
      <w:pPr>
        <w:ind w:left="420" w:firstLine="420"/>
        <w:jc w:val="left"/>
      </w:pPr>
      <w:r>
        <w:t>Y= Quantile of log return of this stock</w:t>
      </w:r>
    </w:p>
    <w:p w14:paraId="3CAF3527" w14:textId="4DB5CEC7" w:rsidR="0074793A" w:rsidRDefault="0074793A" w:rsidP="0074793A">
      <w:pPr>
        <w:ind w:left="420" w:firstLine="420"/>
        <w:jc w:val="left"/>
      </w:pPr>
      <w:r>
        <w:t xml:space="preserve">We have the format for this linear regression for each </w:t>
      </w:r>
      <w:r w:rsidR="007748D7">
        <w:t>stock:</w:t>
      </w:r>
    </w:p>
    <w:p w14:paraId="52CA8DD2" w14:textId="6607D4D4" w:rsidR="007748D7" w:rsidRPr="00CF335E" w:rsidRDefault="007748D7" w:rsidP="0074793A">
      <w:pPr>
        <w:ind w:left="420" w:firstLine="420"/>
        <w:jc w:val="left"/>
        <w:rPr>
          <w:b/>
          <w:bCs/>
        </w:rPr>
      </w:pPr>
      <w:r w:rsidRPr="00CF335E">
        <w:rPr>
          <w:b/>
          <w:bCs/>
        </w:rPr>
        <w:t>Y = a*X + b*</w:t>
      </w:r>
      <w:proofErr w:type="spellStart"/>
      <w:r w:rsidRPr="00CF335E">
        <w:rPr>
          <w:b/>
          <w:bCs/>
        </w:rPr>
        <w:t>X_Square</w:t>
      </w:r>
      <w:proofErr w:type="spellEnd"/>
      <w:r w:rsidRPr="00CF335E">
        <w:rPr>
          <w:b/>
          <w:bCs/>
        </w:rPr>
        <w:t xml:space="preserve"> + c </w:t>
      </w:r>
    </w:p>
    <w:p w14:paraId="557CB210" w14:textId="4025C88F" w:rsidR="007748D7" w:rsidRDefault="007748D7" w:rsidP="007748D7">
      <w:pPr>
        <w:ind w:left="420"/>
        <w:jc w:val="left"/>
      </w:pPr>
      <w:r>
        <w:t>We use lag 5 log return (became log return is weekly) to form the regression(just for prediction power)</w:t>
      </w:r>
    </w:p>
    <w:p w14:paraId="6807D4E4" w14:textId="01ED2564" w:rsidR="007748D7" w:rsidRDefault="007748D7" w:rsidP="007748D7">
      <w:pPr>
        <w:ind w:left="420"/>
        <w:jc w:val="left"/>
      </w:pPr>
      <w:r>
        <w:lastRenderedPageBreak/>
        <w:t xml:space="preserve">We find the result for the model is not really good, the Adj </w:t>
      </w:r>
      <w:proofErr w:type="spellStart"/>
      <w:r>
        <w:t>R_square</w:t>
      </w:r>
      <w:proofErr w:type="spellEnd"/>
      <w:r>
        <w:t xml:space="preserve"> is only about 0.03, but X and </w:t>
      </w:r>
      <w:proofErr w:type="spellStart"/>
      <w:r>
        <w:t>X_Square</w:t>
      </w:r>
      <w:proofErr w:type="spellEnd"/>
      <w:r>
        <w:t xml:space="preserve"> are both statistically significant. </w:t>
      </w:r>
    </w:p>
    <w:p w14:paraId="01C0309E" w14:textId="61F04F30" w:rsidR="007748D7" w:rsidRDefault="007748D7" w:rsidP="007748D7">
      <w:pPr>
        <w:ind w:left="420"/>
        <w:jc w:val="left"/>
      </w:pPr>
      <w:r>
        <w:rPr>
          <w:rFonts w:hint="eastAsia"/>
        </w:rPr>
        <w:t>A</w:t>
      </w:r>
      <w:r>
        <w:t xml:space="preserve">fter form the regression model, we use this to get score for each stock (use it’s prediction power) and draw interactive plot for them. At this time, because the processing time is too long(exceed 30 seconds), we </w:t>
      </w:r>
      <w:proofErr w:type="spellStart"/>
      <w:r>
        <w:t>can not</w:t>
      </w:r>
      <w:proofErr w:type="spellEnd"/>
      <w:r>
        <w:t xml:space="preserve"> deploy the app to public, but we save the </w:t>
      </w:r>
      <w:r w:rsidR="00CF335E">
        <w:t xml:space="preserve">stock log return </w:t>
      </w:r>
      <w:r>
        <w:t xml:space="preserve">data in the </w:t>
      </w:r>
      <w:proofErr w:type="spellStart"/>
      <w:r>
        <w:t>Mongodb</w:t>
      </w:r>
      <w:proofErr w:type="spellEnd"/>
      <w:r>
        <w:t xml:space="preserve"> cloud and automatically update the value. </w:t>
      </w:r>
    </w:p>
    <w:p w14:paraId="5B1AD2F5" w14:textId="0816FB3F" w:rsidR="00CF335E" w:rsidRDefault="00CF335E" w:rsidP="007748D7">
      <w:pPr>
        <w:ind w:left="420"/>
        <w:jc w:val="left"/>
      </w:pPr>
      <w:r>
        <w:t xml:space="preserve">Code and sample result for the score(all the codes is in </w:t>
      </w:r>
      <w:proofErr w:type="spellStart"/>
      <w:r w:rsidRPr="00CF335E">
        <w:t>TB_regression_mongodb_cloud</w:t>
      </w:r>
      <w:r>
        <w:t>.ipynb</w:t>
      </w:r>
      <w:proofErr w:type="spellEnd"/>
      <w:r>
        <w:t xml:space="preserve">): </w:t>
      </w:r>
    </w:p>
    <w:p w14:paraId="628E4C6E" w14:textId="51F83091" w:rsidR="00CF335E" w:rsidRPr="00CF335E" w:rsidRDefault="00CF335E" w:rsidP="007748D7">
      <w:pPr>
        <w:ind w:left="420"/>
        <w:jc w:val="left"/>
      </w:pPr>
      <w:r>
        <w:rPr>
          <w:noProof/>
        </w:rPr>
        <w:drawing>
          <wp:inline distT="0" distB="0" distL="0" distR="0" wp14:anchorId="396C106E" wp14:editId="43F30E21">
            <wp:extent cx="5731510" cy="15589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8925"/>
                    </a:xfrm>
                    <a:prstGeom prst="rect">
                      <a:avLst/>
                    </a:prstGeom>
                  </pic:spPr>
                </pic:pic>
              </a:graphicData>
            </a:graphic>
          </wp:inline>
        </w:drawing>
      </w:r>
    </w:p>
    <w:p w14:paraId="2D84661D" w14:textId="42F988EF" w:rsidR="00CF335E" w:rsidRDefault="00CF335E" w:rsidP="007748D7">
      <w:pPr>
        <w:ind w:left="420"/>
        <w:jc w:val="left"/>
      </w:pPr>
      <w:r>
        <w:rPr>
          <w:noProof/>
        </w:rPr>
        <w:drawing>
          <wp:inline distT="0" distB="0" distL="0" distR="0" wp14:anchorId="7A0711D6" wp14:editId="400EA076">
            <wp:extent cx="5731510" cy="21266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26615"/>
                    </a:xfrm>
                    <a:prstGeom prst="rect">
                      <a:avLst/>
                    </a:prstGeom>
                  </pic:spPr>
                </pic:pic>
              </a:graphicData>
            </a:graphic>
          </wp:inline>
        </w:drawing>
      </w:r>
    </w:p>
    <w:p w14:paraId="760125C7" w14:textId="1AC15A8E" w:rsidR="007748D7" w:rsidRDefault="00CF335E" w:rsidP="007748D7">
      <w:pPr>
        <w:ind w:left="420"/>
        <w:jc w:val="left"/>
      </w:pPr>
      <w:r>
        <w:rPr>
          <w:noProof/>
        </w:rPr>
        <w:drawing>
          <wp:inline distT="0" distB="0" distL="0" distR="0" wp14:anchorId="211B3C4E" wp14:editId="27203C98">
            <wp:extent cx="5731510" cy="13354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35405"/>
                    </a:xfrm>
                    <a:prstGeom prst="rect">
                      <a:avLst/>
                    </a:prstGeom>
                  </pic:spPr>
                </pic:pic>
              </a:graphicData>
            </a:graphic>
          </wp:inline>
        </w:drawing>
      </w:r>
    </w:p>
    <w:p w14:paraId="06BBAA12" w14:textId="773531CE" w:rsidR="00CF335E" w:rsidRDefault="00CF335E" w:rsidP="007748D7">
      <w:pPr>
        <w:ind w:left="420"/>
        <w:jc w:val="left"/>
      </w:pPr>
      <w:r>
        <w:rPr>
          <w:noProof/>
        </w:rPr>
        <w:lastRenderedPageBreak/>
        <w:drawing>
          <wp:inline distT="0" distB="0" distL="0" distR="0" wp14:anchorId="1EC3D110" wp14:editId="5A472A78">
            <wp:extent cx="5731510" cy="2882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2900"/>
                    </a:xfrm>
                    <a:prstGeom prst="rect">
                      <a:avLst/>
                    </a:prstGeom>
                  </pic:spPr>
                </pic:pic>
              </a:graphicData>
            </a:graphic>
          </wp:inline>
        </w:drawing>
      </w:r>
    </w:p>
    <w:p w14:paraId="4EC4A179" w14:textId="05A827BC" w:rsidR="00CF335E" w:rsidRDefault="00CF335E" w:rsidP="007748D7">
      <w:pPr>
        <w:ind w:left="420"/>
        <w:jc w:val="left"/>
      </w:pPr>
      <w:r>
        <w:rPr>
          <w:noProof/>
        </w:rPr>
        <w:drawing>
          <wp:inline distT="0" distB="0" distL="0" distR="0" wp14:anchorId="69F61D4D" wp14:editId="1096D64E">
            <wp:extent cx="5731510" cy="1096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96010"/>
                    </a:xfrm>
                    <a:prstGeom prst="rect">
                      <a:avLst/>
                    </a:prstGeom>
                  </pic:spPr>
                </pic:pic>
              </a:graphicData>
            </a:graphic>
          </wp:inline>
        </w:drawing>
      </w:r>
    </w:p>
    <w:p w14:paraId="1F091005" w14:textId="2BAB6FF9" w:rsidR="00CF335E" w:rsidRDefault="00CF335E" w:rsidP="007748D7">
      <w:pPr>
        <w:ind w:left="420"/>
        <w:jc w:val="left"/>
      </w:pPr>
      <w:r>
        <w:rPr>
          <w:noProof/>
        </w:rPr>
        <w:drawing>
          <wp:inline distT="0" distB="0" distL="0" distR="0" wp14:anchorId="29FD71E7" wp14:editId="5E81912E">
            <wp:extent cx="5731510" cy="23660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6010"/>
                    </a:xfrm>
                    <a:prstGeom prst="rect">
                      <a:avLst/>
                    </a:prstGeom>
                  </pic:spPr>
                </pic:pic>
              </a:graphicData>
            </a:graphic>
          </wp:inline>
        </w:drawing>
      </w:r>
    </w:p>
    <w:p w14:paraId="6AF36A43" w14:textId="03472191" w:rsidR="00CF335E" w:rsidRDefault="00CF335E" w:rsidP="007748D7">
      <w:pPr>
        <w:ind w:left="420"/>
        <w:jc w:val="left"/>
      </w:pPr>
      <w:r>
        <w:rPr>
          <w:noProof/>
        </w:rPr>
        <w:drawing>
          <wp:inline distT="0" distB="0" distL="0" distR="0" wp14:anchorId="1BA6D239" wp14:editId="01F085BC">
            <wp:extent cx="5731510" cy="22593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59330"/>
                    </a:xfrm>
                    <a:prstGeom prst="rect">
                      <a:avLst/>
                    </a:prstGeom>
                  </pic:spPr>
                </pic:pic>
              </a:graphicData>
            </a:graphic>
          </wp:inline>
        </w:drawing>
      </w:r>
    </w:p>
    <w:p w14:paraId="5ADF67DB" w14:textId="184589B2" w:rsidR="00CF335E" w:rsidRDefault="00CF335E" w:rsidP="007748D7">
      <w:pPr>
        <w:ind w:left="420"/>
        <w:jc w:val="left"/>
      </w:pPr>
      <w:r>
        <w:rPr>
          <w:noProof/>
        </w:rPr>
        <w:lastRenderedPageBreak/>
        <w:drawing>
          <wp:inline distT="0" distB="0" distL="0" distR="0" wp14:anchorId="1E83FF63" wp14:editId="5BF9C69E">
            <wp:extent cx="5731510" cy="2515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15235"/>
                    </a:xfrm>
                    <a:prstGeom prst="rect">
                      <a:avLst/>
                    </a:prstGeom>
                  </pic:spPr>
                </pic:pic>
              </a:graphicData>
            </a:graphic>
          </wp:inline>
        </w:drawing>
      </w:r>
    </w:p>
    <w:p w14:paraId="3EC03387" w14:textId="740C60F2" w:rsidR="00CF335E" w:rsidRDefault="00CF335E" w:rsidP="007748D7">
      <w:pPr>
        <w:ind w:left="420"/>
        <w:jc w:val="left"/>
      </w:pPr>
      <w:r>
        <w:rPr>
          <w:noProof/>
        </w:rPr>
        <w:drawing>
          <wp:inline distT="0" distB="0" distL="0" distR="0" wp14:anchorId="422E6E0B" wp14:editId="7A24E259">
            <wp:extent cx="5731510" cy="17348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34820"/>
                    </a:xfrm>
                    <a:prstGeom prst="rect">
                      <a:avLst/>
                    </a:prstGeom>
                  </pic:spPr>
                </pic:pic>
              </a:graphicData>
            </a:graphic>
          </wp:inline>
        </w:drawing>
      </w:r>
    </w:p>
    <w:p w14:paraId="19F0246B" w14:textId="1D42513D" w:rsidR="00CF335E" w:rsidRDefault="00CF335E" w:rsidP="007748D7">
      <w:pPr>
        <w:ind w:left="420"/>
        <w:jc w:val="left"/>
      </w:pPr>
      <w:r>
        <w:rPr>
          <w:noProof/>
        </w:rPr>
        <w:drawing>
          <wp:inline distT="0" distB="0" distL="0" distR="0" wp14:anchorId="709996B7" wp14:editId="46B8091C">
            <wp:extent cx="5731510" cy="25527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52700"/>
                    </a:xfrm>
                    <a:prstGeom prst="rect">
                      <a:avLst/>
                    </a:prstGeom>
                  </pic:spPr>
                </pic:pic>
              </a:graphicData>
            </a:graphic>
          </wp:inline>
        </w:drawing>
      </w:r>
    </w:p>
    <w:p w14:paraId="14335160" w14:textId="401C12F6" w:rsidR="00CF335E" w:rsidRDefault="00CF335E" w:rsidP="007748D7">
      <w:pPr>
        <w:ind w:left="420"/>
        <w:jc w:val="left"/>
      </w:pPr>
      <w:r>
        <w:rPr>
          <w:noProof/>
        </w:rPr>
        <w:lastRenderedPageBreak/>
        <w:drawing>
          <wp:inline distT="0" distB="0" distL="0" distR="0" wp14:anchorId="7E68CBF8" wp14:editId="5078A9EF">
            <wp:extent cx="5731510" cy="26136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3660"/>
                    </a:xfrm>
                    <a:prstGeom prst="rect">
                      <a:avLst/>
                    </a:prstGeom>
                  </pic:spPr>
                </pic:pic>
              </a:graphicData>
            </a:graphic>
          </wp:inline>
        </w:drawing>
      </w:r>
    </w:p>
    <w:p w14:paraId="101038BE" w14:textId="13F6CD59" w:rsidR="00CF335E" w:rsidRDefault="00CF335E" w:rsidP="007748D7">
      <w:pPr>
        <w:ind w:left="420"/>
        <w:jc w:val="left"/>
      </w:pPr>
    </w:p>
    <w:p w14:paraId="7E309683" w14:textId="3A574C4F" w:rsidR="00CF335E" w:rsidRDefault="00CF335E" w:rsidP="007748D7">
      <w:pPr>
        <w:ind w:left="420"/>
        <w:jc w:val="left"/>
      </w:pPr>
      <w:r>
        <w:rPr>
          <w:rFonts w:hint="eastAsia"/>
        </w:rPr>
        <w:t>S</w:t>
      </w:r>
      <w:r>
        <w:t>ample result (for full result, please run program in your own computer):</w:t>
      </w:r>
    </w:p>
    <w:p w14:paraId="5D6D04A0" w14:textId="3B633444" w:rsidR="00CF335E" w:rsidRDefault="00CF335E" w:rsidP="007748D7">
      <w:pPr>
        <w:ind w:left="420"/>
        <w:jc w:val="left"/>
      </w:pPr>
      <w:r>
        <w:rPr>
          <w:noProof/>
        </w:rPr>
        <w:drawing>
          <wp:inline distT="0" distB="0" distL="0" distR="0" wp14:anchorId="60965A9C" wp14:editId="1C671729">
            <wp:extent cx="5165001" cy="3357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54" cy="3361360"/>
                    </a:xfrm>
                    <a:prstGeom prst="rect">
                      <a:avLst/>
                    </a:prstGeom>
                  </pic:spPr>
                </pic:pic>
              </a:graphicData>
            </a:graphic>
          </wp:inline>
        </w:drawing>
      </w:r>
    </w:p>
    <w:p w14:paraId="212A615A" w14:textId="6E953C73" w:rsidR="00CF335E" w:rsidRDefault="00CF335E" w:rsidP="00CF335E">
      <w:pPr>
        <w:ind w:left="420"/>
        <w:jc w:val="left"/>
      </w:pPr>
      <w:r>
        <w:rPr>
          <w:noProof/>
        </w:rPr>
        <w:lastRenderedPageBreak/>
        <w:drawing>
          <wp:inline distT="0" distB="0" distL="0" distR="0" wp14:anchorId="078DA4EE" wp14:editId="5FE53415">
            <wp:extent cx="5349240" cy="3295122"/>
            <wp:effectExtent l="0" t="0" r="381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4888" cy="3298601"/>
                    </a:xfrm>
                    <a:prstGeom prst="rect">
                      <a:avLst/>
                    </a:prstGeom>
                  </pic:spPr>
                </pic:pic>
              </a:graphicData>
            </a:graphic>
          </wp:inline>
        </w:drawing>
      </w:r>
    </w:p>
    <w:p w14:paraId="770104BB" w14:textId="4BDA86E5" w:rsidR="00CF335E" w:rsidRPr="0050365A" w:rsidRDefault="00CF335E" w:rsidP="0050365A">
      <w:pPr>
        <w:pStyle w:val="a9"/>
        <w:numPr>
          <w:ilvl w:val="0"/>
          <w:numId w:val="2"/>
        </w:numPr>
        <w:ind w:firstLineChars="0"/>
        <w:jc w:val="left"/>
        <w:rPr>
          <w:b/>
          <w:bCs/>
          <w:sz w:val="24"/>
          <w:szCs w:val="28"/>
        </w:rPr>
      </w:pPr>
      <w:r w:rsidRPr="0050365A">
        <w:rPr>
          <w:b/>
          <w:bCs/>
          <w:sz w:val="24"/>
          <w:szCs w:val="28"/>
        </w:rPr>
        <w:t xml:space="preserve">Conclusion </w:t>
      </w:r>
    </w:p>
    <w:p w14:paraId="7D1F7DA7" w14:textId="77777777" w:rsidR="00CF335E" w:rsidRDefault="00CF335E" w:rsidP="00CF335E">
      <w:pPr>
        <w:jc w:val="left"/>
      </w:pPr>
      <w:r>
        <w:t xml:space="preserve"> </w:t>
      </w:r>
    </w:p>
    <w:p w14:paraId="3C247C75" w14:textId="77777777" w:rsidR="00CF335E" w:rsidRDefault="00CF335E" w:rsidP="00CF335E">
      <w:pPr>
        <w:jc w:val="left"/>
      </w:pPr>
      <w:r>
        <w:t xml:space="preserve">As we could view Turbulence as a volatility index, which incorporated both the individual volatility and their correlations, it’s explicit and simple. However, summarizing all information in a single index value may sacrifice if the data have high dimensions. It also means two groups of assets may vary greatly with each other even if they show the same turbulence. </w:t>
      </w:r>
    </w:p>
    <w:p w14:paraId="5EC77A08" w14:textId="77777777" w:rsidR="00CF335E" w:rsidRDefault="00CF335E" w:rsidP="00CF335E">
      <w:pPr>
        <w:jc w:val="left"/>
      </w:pPr>
      <w:r>
        <w:t xml:space="preserve"> </w:t>
      </w:r>
    </w:p>
    <w:p w14:paraId="6E3CF6E5" w14:textId="67E351D6" w:rsidR="00CF335E" w:rsidRDefault="00CF335E" w:rsidP="00CF335E">
      <w:pPr>
        <w:jc w:val="left"/>
      </w:pPr>
      <w:r>
        <w:t>For Absorption ratio, it is a good measure of market uniformity. But it also needs careful choice of the calculation period, and the number of eigenvectors chosen in numerator. The longer period for covariance matrix, the more information it includes but also at the risk of changed structure and noisy data.</w:t>
      </w:r>
    </w:p>
    <w:p w14:paraId="16C76BEA" w14:textId="7B83BC6E" w:rsidR="0050365A" w:rsidRDefault="0050365A" w:rsidP="00CF335E">
      <w:pPr>
        <w:jc w:val="left"/>
      </w:pPr>
    </w:p>
    <w:p w14:paraId="5927F18F" w14:textId="3E4433C4" w:rsidR="0050365A" w:rsidRDefault="0050365A" w:rsidP="0050365A">
      <w:pPr>
        <w:pStyle w:val="a9"/>
        <w:numPr>
          <w:ilvl w:val="0"/>
          <w:numId w:val="2"/>
        </w:numPr>
        <w:ind w:firstLineChars="0"/>
        <w:jc w:val="left"/>
        <w:rPr>
          <w:b/>
          <w:bCs/>
          <w:sz w:val="24"/>
          <w:szCs w:val="28"/>
        </w:rPr>
      </w:pPr>
      <w:r w:rsidRPr="0050365A">
        <w:rPr>
          <w:b/>
          <w:bCs/>
          <w:sz w:val="24"/>
          <w:szCs w:val="28"/>
        </w:rPr>
        <w:t>Further work for TB and AR</w:t>
      </w:r>
    </w:p>
    <w:p w14:paraId="5982AB96" w14:textId="48BEC26A" w:rsidR="0050365A" w:rsidRPr="0050365A" w:rsidRDefault="0050365A" w:rsidP="0050365A">
      <w:pPr>
        <w:rPr>
          <w:rFonts w:hint="eastAsia"/>
        </w:rPr>
      </w:pPr>
      <w:r>
        <w:rPr>
          <w:rFonts w:hint="eastAsia"/>
        </w:rPr>
        <w:t>T</w:t>
      </w:r>
      <w:r>
        <w:t>o calculate Tb regression, we could compare different log return (daily, weekly and monthly) and use moving average to see the result. But we still need a standard to test the result, maybe implied volatility or other indexes.  For the score part, more reasonable method should be considered, calculate momentum of 1 year and 1 week and minus them maybe a good method to get the current value of tb index. Then we could use Markov regime and base on that result to do prediction. Use other time series or nonlinear method maybe better( LSTM maybe a good method)</w:t>
      </w:r>
      <w:bookmarkStart w:id="1" w:name="_GoBack"/>
      <w:bookmarkEnd w:id="1"/>
    </w:p>
    <w:sectPr w:rsidR="0050365A" w:rsidRPr="0050365A">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9A7D2" w14:textId="77777777" w:rsidR="008C742C" w:rsidRDefault="008C742C" w:rsidP="00D64A9F">
      <w:r>
        <w:separator/>
      </w:r>
    </w:p>
  </w:endnote>
  <w:endnote w:type="continuationSeparator" w:id="0">
    <w:p w14:paraId="31C095E6" w14:textId="77777777" w:rsidR="008C742C" w:rsidRDefault="008C742C" w:rsidP="00D64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CB4AF" w14:textId="77777777" w:rsidR="008C742C" w:rsidRDefault="008C742C" w:rsidP="00D64A9F">
      <w:r>
        <w:separator/>
      </w:r>
    </w:p>
  </w:footnote>
  <w:footnote w:type="continuationSeparator" w:id="0">
    <w:p w14:paraId="56CCBC42" w14:textId="77777777" w:rsidR="008C742C" w:rsidRDefault="008C742C" w:rsidP="00D64A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E7A"/>
    <w:multiLevelType w:val="hybridMultilevel"/>
    <w:tmpl w:val="F53C8280"/>
    <w:lvl w:ilvl="0" w:tplc="F374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F20"/>
    <w:multiLevelType w:val="hybridMultilevel"/>
    <w:tmpl w:val="E41C81BC"/>
    <w:lvl w:ilvl="0" w:tplc="627223F6">
      <w:start w:val="1"/>
      <w:numFmt w:val="decimal"/>
      <w:lvlText w:val="%1."/>
      <w:lvlJc w:val="left"/>
      <w:pPr>
        <w:ind w:left="78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C73C0"/>
    <w:multiLevelType w:val="hybridMultilevel"/>
    <w:tmpl w:val="CCD48D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8A62B8"/>
    <w:multiLevelType w:val="hybridMultilevel"/>
    <w:tmpl w:val="8C866B5A"/>
    <w:lvl w:ilvl="0" w:tplc="43D82D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7DE6B92"/>
    <w:multiLevelType w:val="hybridMultilevel"/>
    <w:tmpl w:val="25C2E1EC"/>
    <w:lvl w:ilvl="0" w:tplc="083413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475"/>
    <w:rsid w:val="00182547"/>
    <w:rsid w:val="00281475"/>
    <w:rsid w:val="00390921"/>
    <w:rsid w:val="003F2917"/>
    <w:rsid w:val="004214CF"/>
    <w:rsid w:val="0050365A"/>
    <w:rsid w:val="00561E85"/>
    <w:rsid w:val="0074793A"/>
    <w:rsid w:val="007748D7"/>
    <w:rsid w:val="008C742C"/>
    <w:rsid w:val="00A518A6"/>
    <w:rsid w:val="00CF335E"/>
    <w:rsid w:val="00D64A9F"/>
    <w:rsid w:val="00E0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A10C0"/>
  <w15:chartTrackingRefBased/>
  <w15:docId w15:val="{676F3CCA-1D85-4651-AFE9-69D680D3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4A9F"/>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64A9F"/>
    <w:rPr>
      <w:sz w:val="18"/>
      <w:szCs w:val="18"/>
    </w:rPr>
  </w:style>
  <w:style w:type="paragraph" w:styleId="a5">
    <w:name w:val="footer"/>
    <w:basedOn w:val="a"/>
    <w:link w:val="a6"/>
    <w:uiPriority w:val="99"/>
    <w:unhideWhenUsed/>
    <w:rsid w:val="00D64A9F"/>
    <w:pPr>
      <w:tabs>
        <w:tab w:val="center" w:pos="4513"/>
        <w:tab w:val="right" w:pos="9026"/>
      </w:tabs>
      <w:snapToGrid w:val="0"/>
      <w:jc w:val="left"/>
    </w:pPr>
    <w:rPr>
      <w:sz w:val="18"/>
      <w:szCs w:val="18"/>
    </w:rPr>
  </w:style>
  <w:style w:type="character" w:customStyle="1" w:styleId="a6">
    <w:name w:val="页脚 字符"/>
    <w:basedOn w:val="a0"/>
    <w:link w:val="a5"/>
    <w:uiPriority w:val="99"/>
    <w:rsid w:val="00D64A9F"/>
    <w:rPr>
      <w:sz w:val="18"/>
      <w:szCs w:val="18"/>
    </w:rPr>
  </w:style>
  <w:style w:type="paragraph" w:styleId="a7">
    <w:name w:val="Title"/>
    <w:basedOn w:val="a"/>
    <w:next w:val="a"/>
    <w:link w:val="a8"/>
    <w:uiPriority w:val="10"/>
    <w:qFormat/>
    <w:rsid w:val="00D64A9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64A9F"/>
    <w:rPr>
      <w:rFonts w:asciiTheme="majorHAnsi" w:eastAsiaTheme="majorEastAsia" w:hAnsiTheme="majorHAnsi" w:cstheme="majorBidi"/>
      <w:b/>
      <w:bCs/>
      <w:sz w:val="32"/>
      <w:szCs w:val="32"/>
    </w:rPr>
  </w:style>
  <w:style w:type="paragraph" w:styleId="a9">
    <w:name w:val="List Paragraph"/>
    <w:basedOn w:val="a"/>
    <w:uiPriority w:val="34"/>
    <w:qFormat/>
    <w:rsid w:val="00D64A9F"/>
    <w:pPr>
      <w:ind w:firstLineChars="200" w:firstLine="420"/>
    </w:pPr>
  </w:style>
  <w:style w:type="character" w:styleId="aa">
    <w:name w:val="Hyperlink"/>
    <w:basedOn w:val="a0"/>
    <w:uiPriority w:val="99"/>
    <w:unhideWhenUsed/>
    <w:rsid w:val="00E07E62"/>
    <w:rPr>
      <w:color w:val="0563C1" w:themeColor="hyperlink"/>
      <w:u w:val="single"/>
    </w:rPr>
  </w:style>
  <w:style w:type="character" w:styleId="ab">
    <w:name w:val="Unresolved Mention"/>
    <w:basedOn w:val="a0"/>
    <w:uiPriority w:val="99"/>
    <w:semiHidden/>
    <w:unhideWhenUsed/>
    <w:rsid w:val="00E07E62"/>
    <w:rPr>
      <w:color w:val="605E5C"/>
      <w:shd w:val="clear" w:color="auto" w:fill="E1DFDD"/>
    </w:rPr>
  </w:style>
  <w:style w:type="character" w:styleId="ac">
    <w:name w:val="FollowedHyperlink"/>
    <w:basedOn w:val="a0"/>
    <w:uiPriority w:val="99"/>
    <w:semiHidden/>
    <w:unhideWhenUsed/>
    <w:rsid w:val="00E07E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hispering-spire-22988.herokuapp.com/"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13</Pages>
  <Words>783</Words>
  <Characters>4468</Characters>
  <Application>Microsoft Office Word</Application>
  <DocSecurity>0</DocSecurity>
  <Lines>37</Lines>
  <Paragraphs>10</Paragraphs>
  <ScaleCrop>false</ScaleCrop>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lianguang</dc:creator>
  <cp:keywords/>
  <dc:description/>
  <cp:lastModifiedBy>xue lianguang</cp:lastModifiedBy>
  <cp:revision>2</cp:revision>
  <dcterms:created xsi:type="dcterms:W3CDTF">2019-08-17T22:01:00Z</dcterms:created>
  <dcterms:modified xsi:type="dcterms:W3CDTF">2019-08-18T00:30:00Z</dcterms:modified>
</cp:coreProperties>
</file>