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и построить модель конкуренции двух фирм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для случая 2.</w:t>
      </w:r>
    </w:p>
    <w:p>
      <w:pPr>
        <w:numPr>
          <w:ilvl w:val="0"/>
          <w:numId w:val="1001"/>
        </w:numPr>
        <w:pStyle w:val="Compact"/>
      </w:pPr>
      <w:r>
        <w:t xml:space="preserve">Проанализировать полученные результаты.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0.00023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35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rPr>
              <m:sty m:val="p"/>
            </m:rPr>
            <m:t>,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s</w:t>
      </w:r>
    </w:p>
    <w:bookmarkEnd w:id="22"/>
    <w:bookmarkStart w:id="23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двух фирм необходимо рассмотреть модель одной фирмы.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 предложения. Примем, что этот продукт занимает определенную нишу</w:t>
      </w:r>
      <w:r>
        <w:t xml:space="preserve"> </w:t>
      </w:r>
      <w:r>
        <w:t xml:space="preserve">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</w:t>
      </w:r>
      <w:r>
        <w:t xml:space="preserve"> </w:t>
      </w:r>
      <w:r>
        <w:t xml:space="preserve">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</w:t>
      </w:r>
      <w:r>
        <w:t xml:space="preserve"> </w:t>
      </w:r>
      <w:r>
        <w:t xml:space="preserve">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</w:t>
      </w:r>
      <w:r>
        <w:t xml:space="preserve"> </w:t>
      </w:r>
      <w:r>
        <w:t xml:space="preserve">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</w:t>
      </w:r>
      <w:r>
        <w:t xml:space="preserve"> </w:t>
      </w:r>
      <w:r>
        <w:t xml:space="preserve">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</w:t>
      </w:r>
      <w:r>
        <w:t xml:space="preserve"> </w:t>
      </w:r>
      <w:r>
        <w:t xml:space="preserve">не может функционировать стабильно, то есть, терпит банкротство. Однако, как правило, постоянные затраты малы по сравнению</w:t>
      </w:r>
      <w:r>
        <w:t xml:space="preserve"> </w:t>
      </w:r>
      <w:r>
        <w:t xml:space="preserve">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</w:t>
      </w:r>
      <w:r>
        <w:t xml:space="preserve"> </w:t>
      </w:r>
      <w:r>
        <w:t xml:space="preserve">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</w:t>
      </w:r>
      <w:r>
        <w:t xml:space="preserve"> </w:t>
      </w:r>
      <w:r>
        <w:t xml:space="preserve">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</w:t>
      </w:r>
      <w:r>
        <w:t xml:space="preserve"> </w:t>
      </w:r>
      <w:r>
        <w:t xml:space="preserve">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3"/>
    <w:bookmarkStart w:id="28" w:name="решение"/>
    <w:p>
      <w:pPr>
        <w:pStyle w:val="Heading2"/>
      </w:pPr>
      <w:r>
        <w:t xml:space="preserve">Решение</w:t>
      </w:r>
    </w:p>
    <w:p>
      <w:pPr>
        <w:numPr>
          <w:ilvl w:val="0"/>
          <w:numId w:val="1002"/>
        </w:numPr>
        <w:pStyle w:val="Compact"/>
      </w:pPr>
      <w:r>
        <w:t xml:space="preserve">Построил график изменения оборотных средств двух фирм для 1 случая, когда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(рис. 1)</w:t>
      </w:r>
    </w:p>
    <w:p>
      <w:pPr>
        <w:pStyle w:val="CaptionedFigure"/>
      </w:pPr>
      <w:bookmarkStart w:id="25" w:name="fig:001"/>
      <w:r>
        <w:drawing>
          <wp:inline>
            <wp:extent cx="5334000" cy="5251141"/>
            <wp:effectExtent b="0" l="0" r="0" t="0"/>
            <wp:docPr descr="Figure 1: График изменения оборотных средств для 1 случая" title="" id="1" name="Picture"/>
            <a:graphic>
              <a:graphicData uri="http://schemas.openxmlformats.org/drawingml/2006/picture">
                <pic:pic>
                  <pic:nvPicPr>
                    <pic:cNvPr descr="img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изменения оборотных средств для 1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Построил график изменения оборотных средств двух фирм для 2 случая,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(рис. 2)</w:t>
      </w:r>
    </w:p>
    <w:p>
      <w:pPr>
        <w:pStyle w:val="CaptionedFigure"/>
      </w:pPr>
      <w:bookmarkStart w:id="27" w:name="fig:002"/>
      <w:r>
        <w:drawing>
          <wp:inline>
            <wp:extent cx="5334000" cy="5251141"/>
            <wp:effectExtent b="0" l="0" r="0" t="0"/>
            <wp:docPr descr="Figure 2: График изменения оборотных средств для 2 случая" title="" id="1" name="Picture"/>
            <a:graphic>
              <a:graphicData uri="http://schemas.openxmlformats.org/drawingml/2006/picture">
                <pic:pic>
                  <pic:nvPicPr>
                    <pic:cNvPr descr="img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оборотных средств для 2 случая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4"/>
        </w:numPr>
        <w:pStyle w:val="Compact"/>
      </w:pPr>
      <w:r>
        <w:t xml:space="preserve">Рассмотрел модель</w:t>
      </w:r>
    </w:p>
    <w:p>
      <w:pPr>
        <w:numPr>
          <w:ilvl w:val="0"/>
          <w:numId w:val="1004"/>
        </w:numPr>
        <w:pStyle w:val="Compact"/>
      </w:pPr>
      <w:r>
        <w:t xml:space="preserve">Построил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</w:t>
      </w:r>
    </w:p>
    <w:p>
      <w:pPr>
        <w:numPr>
          <w:ilvl w:val="0"/>
          <w:numId w:val="1004"/>
        </w:numPr>
        <w:pStyle w:val="Compact"/>
      </w:pPr>
      <w:r>
        <w:t xml:space="preserve">Построил графики изменения для случая 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2021-04-03T18:33:31Z</dcterms:created>
  <dcterms:modified xsi:type="dcterms:W3CDTF">2021-04-03T18:33:31Z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